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516" w:rsidRPr="00006BB2" w:rsidRDefault="006E0F70" w:rsidP="00754516">
      <w:pPr>
        <w:pStyle w:val="Header"/>
        <w:ind w:left="-900" w:firstLine="900"/>
        <w:rPr>
          <w:rFonts w:ascii="Trebuchet MS" w:hAnsi="Trebuchet MS"/>
          <w:b/>
          <w:color w:val="000066"/>
          <w:sz w:val="19"/>
          <w:szCs w:val="19"/>
          <w:lang w:val="ro-RO"/>
        </w:rPr>
      </w:pPr>
      <w:r w:rsidRPr="006E0F70">
        <w:rPr>
          <w:sz w:val="23"/>
          <w:szCs w:val="23"/>
          <w:lang w:val="ro-RO"/>
        </w:rPr>
        <w:pict>
          <v:group id="_x0000_s1031" style="position:absolute;left:0;text-align:left;margin-left:373.9pt;margin-top:-4.75pt;width:162pt;height:63pt;z-index:251662336" coordorigin="3042,1818" coordsize="5751,2190">
            <o:lock v:ext="edit" aspectratio="t"/>
            <v:shape id="_x0000_s1032" type="#_x0000_t75" style="position:absolute;left:3042;top:1818;width:1708;height:1819">
              <v:imagedata r:id="rId8" o:title="" croptop="7370f" cropbottom="26584f" cropleft="6106f" cropright="44470f"/>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alt="Casa NațIonală de Pensii Publice" style="position:absolute;left:3138;top:3705;width:5655;height:303" fillcolor="#002d87" stroked="f">
              <v:shadow color="#b2b2b2" opacity="52429f" offset="3pt"/>
              <v:textpath style="font-family:&quot;Arial Narrow&quot;;font-size:18pt;v-text-kern:t" trim="t" fitpath="t" string="Casa Naţională de Pensii Publice"/>
              <o:lock v:ext="edit" aspectratio="t"/>
            </v:shape>
            <v:shape id="_x0000_s1034" type="#_x0000_t136" style="position:absolute;left:4913;top:2483;width:3880;height:1063" fillcolor="#002d87" stroked="f">
              <v:shadow color="#b2b2b2" opacity="52429f" offset="3pt"/>
              <v:textpath style="font-family:&quot;Arial Narrow&quot;;font-size:66pt;font-weight:bold;v-text-spacing:58985f;v-text-kern:t;v-same-letter-heights:t" trim="t" fitpath="t" string="CNPP"/>
              <o:lock v:ext="edit" aspectratio="t"/>
            </v:shape>
          </v:group>
        </w:pict>
      </w:r>
      <w:r w:rsidR="00754516" w:rsidRPr="00006BB2">
        <w:rPr>
          <w:noProof/>
          <w:sz w:val="23"/>
          <w:szCs w:val="23"/>
          <w:lang w:val="en-US"/>
        </w:rPr>
        <w:drawing>
          <wp:inline distT="0" distB="0" distL="0" distR="0">
            <wp:extent cx="3546475" cy="850900"/>
            <wp:effectExtent l="1905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546475" cy="850900"/>
                    </a:xfrm>
                    <a:prstGeom prst="rect">
                      <a:avLst/>
                    </a:prstGeom>
                    <a:noFill/>
                    <a:ln w="9525">
                      <a:noFill/>
                      <a:miter lim="800000"/>
                      <a:headEnd/>
                      <a:tailEnd/>
                    </a:ln>
                  </pic:spPr>
                </pic:pic>
              </a:graphicData>
            </a:graphic>
          </wp:inline>
        </w:drawing>
      </w:r>
      <w:r w:rsidR="00754516" w:rsidRPr="00006BB2">
        <w:rPr>
          <w:color w:val="003399"/>
          <w:sz w:val="23"/>
          <w:szCs w:val="23"/>
          <w:lang w:val="ro-RO" w:eastAsia="ro-RO"/>
        </w:rPr>
        <w:t xml:space="preserve">                                                                                                                        </w:t>
      </w:r>
    </w:p>
    <w:p w:rsidR="00754516" w:rsidRPr="00006BB2" w:rsidRDefault="00754516" w:rsidP="00754516">
      <w:pPr>
        <w:pStyle w:val="Header"/>
        <w:tabs>
          <w:tab w:val="left" w:pos="426"/>
        </w:tabs>
        <w:rPr>
          <w:rFonts w:ascii="Trebuchet MS" w:hAnsi="Trebuchet MS"/>
          <w:b/>
          <w:color w:val="000066"/>
          <w:sz w:val="19"/>
          <w:szCs w:val="19"/>
          <w:lang w:val="ro-RO"/>
        </w:rPr>
      </w:pPr>
      <w:r w:rsidRPr="00006BB2">
        <w:rPr>
          <w:color w:val="003399"/>
          <w:sz w:val="23"/>
          <w:szCs w:val="23"/>
          <w:lang w:val="ro-RO" w:eastAsia="ro-RO"/>
        </w:rPr>
        <w:t xml:space="preserve">                                                                                                                        </w:t>
      </w:r>
    </w:p>
    <w:p w:rsidR="00495F5F" w:rsidRPr="00006BB2" w:rsidRDefault="00495F5F" w:rsidP="000A3A74">
      <w:pPr>
        <w:jc w:val="center"/>
        <w:rPr>
          <w:b/>
          <w:bCs/>
          <w:color w:val="000000" w:themeColor="text1"/>
          <w:sz w:val="23"/>
          <w:szCs w:val="23"/>
          <w:lang w:val="ro-RO"/>
        </w:rPr>
      </w:pPr>
    </w:p>
    <w:p w:rsidR="003C14A4" w:rsidRDefault="003C14A4" w:rsidP="006B5417">
      <w:pPr>
        <w:shd w:val="clear" w:color="auto" w:fill="FBD4B4" w:themeFill="accent6" w:themeFillTint="66"/>
        <w:jc w:val="center"/>
        <w:rPr>
          <w:b/>
          <w:bCs/>
          <w:color w:val="000000" w:themeColor="text1"/>
          <w:sz w:val="32"/>
          <w:szCs w:val="32"/>
          <w:lang w:val="ro-RO"/>
        </w:rPr>
      </w:pPr>
    </w:p>
    <w:p w:rsidR="000A3A74" w:rsidRPr="00006BB2" w:rsidRDefault="000A3A74" w:rsidP="006B5417">
      <w:pPr>
        <w:shd w:val="clear" w:color="auto" w:fill="FBD4B4" w:themeFill="accent6" w:themeFillTint="66"/>
        <w:jc w:val="center"/>
        <w:rPr>
          <w:b/>
          <w:bCs/>
          <w:color w:val="000000" w:themeColor="text1"/>
          <w:sz w:val="32"/>
          <w:szCs w:val="32"/>
          <w:lang w:val="ro-RO"/>
        </w:rPr>
      </w:pPr>
      <w:r w:rsidRPr="00006BB2">
        <w:rPr>
          <w:b/>
          <w:bCs/>
          <w:color w:val="000000" w:themeColor="text1"/>
          <w:sz w:val="32"/>
          <w:szCs w:val="32"/>
          <w:lang w:val="ro-RO"/>
        </w:rPr>
        <w:t>RAPORT DE ACTIVITATE</w:t>
      </w:r>
    </w:p>
    <w:p w:rsidR="000A3A74" w:rsidRPr="00006BB2" w:rsidRDefault="000A3A74" w:rsidP="006B5417">
      <w:pPr>
        <w:shd w:val="clear" w:color="auto" w:fill="FBD4B4" w:themeFill="accent6" w:themeFillTint="66"/>
        <w:jc w:val="center"/>
        <w:rPr>
          <w:b/>
          <w:bCs/>
          <w:color w:val="000000" w:themeColor="text1"/>
          <w:sz w:val="32"/>
          <w:szCs w:val="32"/>
          <w:lang w:val="ro-RO"/>
        </w:rPr>
      </w:pPr>
    </w:p>
    <w:p w:rsidR="000A3A74" w:rsidRPr="00006BB2" w:rsidRDefault="000A3A74" w:rsidP="006B5417">
      <w:pPr>
        <w:shd w:val="clear" w:color="auto" w:fill="FBD4B4" w:themeFill="accent6" w:themeFillTint="66"/>
        <w:jc w:val="center"/>
        <w:rPr>
          <w:b/>
          <w:bCs/>
          <w:color w:val="000000" w:themeColor="text1"/>
          <w:sz w:val="32"/>
          <w:szCs w:val="32"/>
          <w:lang w:val="ro-RO"/>
        </w:rPr>
      </w:pPr>
      <w:r w:rsidRPr="00006BB2">
        <w:rPr>
          <w:b/>
          <w:bCs/>
          <w:color w:val="000000" w:themeColor="text1"/>
          <w:sz w:val="32"/>
          <w:szCs w:val="32"/>
          <w:lang w:val="ro-RO"/>
        </w:rPr>
        <w:t>CASA NAȚIONALĂ DE PENSII PUBLICE</w:t>
      </w:r>
    </w:p>
    <w:p w:rsidR="000A3A74" w:rsidRPr="00006BB2" w:rsidRDefault="000A3A74" w:rsidP="006B5417">
      <w:pPr>
        <w:shd w:val="clear" w:color="auto" w:fill="FBD4B4" w:themeFill="accent6" w:themeFillTint="66"/>
        <w:jc w:val="center"/>
        <w:rPr>
          <w:b/>
          <w:bCs/>
          <w:color w:val="000000" w:themeColor="text1"/>
          <w:sz w:val="32"/>
          <w:szCs w:val="32"/>
          <w:lang w:val="ro-RO"/>
        </w:rPr>
      </w:pPr>
    </w:p>
    <w:p w:rsidR="000A3A74" w:rsidRPr="00006BB2" w:rsidRDefault="00E910C9" w:rsidP="006B5417">
      <w:pPr>
        <w:shd w:val="clear" w:color="auto" w:fill="FBD4B4" w:themeFill="accent6" w:themeFillTint="66"/>
        <w:jc w:val="center"/>
        <w:rPr>
          <w:b/>
          <w:bCs/>
          <w:color w:val="000000" w:themeColor="text1"/>
          <w:sz w:val="32"/>
          <w:szCs w:val="32"/>
          <w:lang w:val="ro-RO"/>
        </w:rPr>
      </w:pPr>
      <w:r w:rsidRPr="00006BB2">
        <w:rPr>
          <w:b/>
          <w:bCs/>
          <w:color w:val="000000" w:themeColor="text1"/>
          <w:sz w:val="32"/>
          <w:szCs w:val="32"/>
          <w:lang w:val="ro-RO"/>
        </w:rPr>
        <w:t>2015</w:t>
      </w:r>
    </w:p>
    <w:p w:rsidR="000A3A74" w:rsidRPr="00006BB2" w:rsidRDefault="000A3A74" w:rsidP="000A3A74">
      <w:pPr>
        <w:pStyle w:val="TOC2"/>
        <w:ind w:left="0" w:firstLine="0"/>
        <w:rPr>
          <w:b/>
          <w:bCs/>
          <w:noProof w:val="0"/>
          <w:color w:val="000000" w:themeColor="text1"/>
          <w:sz w:val="23"/>
          <w:szCs w:val="23"/>
          <w:lang w:val="ro-RO"/>
        </w:rPr>
      </w:pPr>
    </w:p>
    <w:tbl>
      <w:tblPr>
        <w:tblpPr w:leftFromText="180" w:rightFromText="180" w:vertAnchor="text" w:tblpX="288" w:tblpY="1"/>
        <w:tblOverlap w:val="never"/>
        <w:tblW w:w="10458" w:type="dxa"/>
        <w:tblLayout w:type="fixed"/>
        <w:tblLook w:val="01E0"/>
      </w:tblPr>
      <w:tblGrid>
        <w:gridCol w:w="1008"/>
        <w:gridCol w:w="8280"/>
        <w:gridCol w:w="1170"/>
      </w:tblGrid>
      <w:tr w:rsidR="000A3A74" w:rsidRPr="00006BB2" w:rsidTr="00627FA0">
        <w:trPr>
          <w:trHeight w:val="238"/>
        </w:trPr>
        <w:tc>
          <w:tcPr>
            <w:tcW w:w="1008" w:type="dxa"/>
          </w:tcPr>
          <w:p w:rsidR="00627FA0" w:rsidRDefault="000A3A74" w:rsidP="00533EB2">
            <w:pPr>
              <w:pStyle w:val="BodyText"/>
              <w:rPr>
                <w:b/>
                <w:bCs/>
                <w:noProof w:val="0"/>
                <w:color w:val="000000" w:themeColor="text1"/>
                <w:sz w:val="23"/>
                <w:szCs w:val="23"/>
                <w:lang w:val="ro-RO"/>
              </w:rPr>
            </w:pPr>
            <w:r w:rsidRPr="00006BB2">
              <w:rPr>
                <w:b/>
                <w:bCs/>
                <w:noProof w:val="0"/>
                <w:color w:val="000000" w:themeColor="text1"/>
                <w:sz w:val="23"/>
                <w:szCs w:val="23"/>
                <w:lang w:val="ro-RO"/>
              </w:rPr>
              <w:t>Capitol</w:t>
            </w:r>
          </w:p>
          <w:p w:rsidR="000A3A74" w:rsidRPr="00006BB2" w:rsidRDefault="000A3A74" w:rsidP="00533EB2">
            <w:pPr>
              <w:pStyle w:val="BodyText"/>
              <w:rPr>
                <w:b/>
                <w:bCs/>
                <w:noProof w:val="0"/>
                <w:color w:val="000000" w:themeColor="text1"/>
                <w:sz w:val="23"/>
                <w:szCs w:val="23"/>
                <w:lang w:val="ro-RO"/>
              </w:rPr>
            </w:pPr>
            <w:r w:rsidRPr="00006BB2">
              <w:rPr>
                <w:b/>
                <w:bCs/>
                <w:noProof w:val="0"/>
                <w:color w:val="000000" w:themeColor="text1"/>
                <w:sz w:val="23"/>
                <w:szCs w:val="23"/>
                <w:lang w:val="ro-RO"/>
              </w:rPr>
              <w:t xml:space="preserve"> </w:t>
            </w:r>
          </w:p>
        </w:tc>
        <w:tc>
          <w:tcPr>
            <w:tcW w:w="8280" w:type="dxa"/>
          </w:tcPr>
          <w:p w:rsidR="000A3A74" w:rsidRPr="00006BB2" w:rsidRDefault="000A3A74" w:rsidP="00533EB2">
            <w:pPr>
              <w:pStyle w:val="BodyText"/>
              <w:jc w:val="center"/>
              <w:rPr>
                <w:b/>
                <w:bCs/>
                <w:noProof w:val="0"/>
                <w:color w:val="000000" w:themeColor="text1"/>
                <w:sz w:val="23"/>
                <w:szCs w:val="23"/>
                <w:lang w:val="ro-RO"/>
              </w:rPr>
            </w:pPr>
            <w:r w:rsidRPr="00006BB2">
              <w:rPr>
                <w:b/>
                <w:bCs/>
                <w:noProof w:val="0"/>
                <w:color w:val="000000" w:themeColor="text1"/>
                <w:sz w:val="23"/>
                <w:szCs w:val="23"/>
                <w:lang w:val="ro-RO"/>
              </w:rPr>
              <w:t>C U P R I N S</w:t>
            </w:r>
          </w:p>
        </w:tc>
        <w:tc>
          <w:tcPr>
            <w:tcW w:w="1170" w:type="dxa"/>
          </w:tcPr>
          <w:p w:rsidR="000A3A74" w:rsidRPr="00006BB2" w:rsidRDefault="000A3A74" w:rsidP="00533EB2">
            <w:pPr>
              <w:pStyle w:val="BodyText"/>
              <w:rPr>
                <w:b/>
                <w:bCs/>
                <w:noProof w:val="0"/>
                <w:color w:val="000000" w:themeColor="text1"/>
                <w:sz w:val="23"/>
                <w:szCs w:val="23"/>
                <w:lang w:val="ro-RO"/>
              </w:rPr>
            </w:pPr>
            <w:r w:rsidRPr="00006BB2">
              <w:rPr>
                <w:b/>
                <w:bCs/>
                <w:noProof w:val="0"/>
                <w:color w:val="000000" w:themeColor="text1"/>
                <w:sz w:val="23"/>
                <w:szCs w:val="23"/>
                <w:lang w:val="ro-RO"/>
              </w:rPr>
              <w:t>PAGINA</w:t>
            </w:r>
          </w:p>
        </w:tc>
      </w:tr>
      <w:tr w:rsidR="000A3A74" w:rsidRPr="00006BB2" w:rsidTr="00627FA0">
        <w:trPr>
          <w:trHeight w:val="238"/>
        </w:trPr>
        <w:tc>
          <w:tcPr>
            <w:tcW w:w="1008" w:type="dxa"/>
          </w:tcPr>
          <w:p w:rsidR="000A3A74" w:rsidRPr="00006BB2" w:rsidRDefault="000A3A74" w:rsidP="00533EB2">
            <w:pPr>
              <w:pStyle w:val="BodyText"/>
              <w:jc w:val="center"/>
              <w:rPr>
                <w:b/>
                <w:bCs/>
                <w:noProof w:val="0"/>
                <w:color w:val="000000" w:themeColor="text1"/>
                <w:sz w:val="23"/>
                <w:szCs w:val="23"/>
                <w:lang w:val="ro-RO"/>
              </w:rPr>
            </w:pPr>
          </w:p>
        </w:tc>
        <w:tc>
          <w:tcPr>
            <w:tcW w:w="8280" w:type="dxa"/>
          </w:tcPr>
          <w:p w:rsidR="008D6239" w:rsidRPr="00006BB2" w:rsidRDefault="00093E76" w:rsidP="00533EB2">
            <w:pPr>
              <w:pStyle w:val="BodyText"/>
              <w:jc w:val="left"/>
              <w:rPr>
                <w:b/>
                <w:bCs/>
                <w:noProof w:val="0"/>
                <w:color w:val="000000" w:themeColor="text1"/>
                <w:sz w:val="23"/>
                <w:szCs w:val="23"/>
                <w:lang w:val="ro-RO"/>
              </w:rPr>
            </w:pPr>
            <w:r w:rsidRPr="00006BB2">
              <w:rPr>
                <w:b/>
                <w:bCs/>
                <w:noProof w:val="0"/>
                <w:color w:val="000000" w:themeColor="text1"/>
                <w:sz w:val="23"/>
                <w:szCs w:val="23"/>
                <w:lang w:val="ro-RO"/>
              </w:rPr>
              <w:t>Cuprin</w:t>
            </w:r>
            <w:r w:rsidR="008D6239" w:rsidRPr="00006BB2">
              <w:rPr>
                <w:b/>
                <w:bCs/>
                <w:noProof w:val="0"/>
                <w:color w:val="000000" w:themeColor="text1"/>
                <w:sz w:val="23"/>
                <w:szCs w:val="23"/>
                <w:lang w:val="ro-RO"/>
              </w:rPr>
              <w:t>s</w:t>
            </w:r>
          </w:p>
        </w:tc>
        <w:tc>
          <w:tcPr>
            <w:tcW w:w="1170" w:type="dxa"/>
          </w:tcPr>
          <w:p w:rsidR="000A3A74" w:rsidRPr="00006BB2" w:rsidRDefault="00093E76" w:rsidP="00533EB2">
            <w:pPr>
              <w:pStyle w:val="BodyText"/>
              <w:jc w:val="center"/>
              <w:rPr>
                <w:b/>
                <w:bCs/>
                <w:noProof w:val="0"/>
                <w:color w:val="000000" w:themeColor="text1"/>
                <w:sz w:val="23"/>
                <w:szCs w:val="23"/>
                <w:lang w:val="ro-RO"/>
              </w:rPr>
            </w:pPr>
            <w:r w:rsidRPr="00006BB2">
              <w:rPr>
                <w:b/>
                <w:bCs/>
                <w:noProof w:val="0"/>
                <w:color w:val="000000" w:themeColor="text1"/>
                <w:sz w:val="23"/>
                <w:szCs w:val="23"/>
                <w:lang w:val="ro-RO"/>
              </w:rPr>
              <w:t>1</w:t>
            </w:r>
          </w:p>
        </w:tc>
      </w:tr>
      <w:tr w:rsidR="000A3A74" w:rsidRPr="00006BB2" w:rsidTr="00627FA0">
        <w:tc>
          <w:tcPr>
            <w:tcW w:w="1008" w:type="dxa"/>
          </w:tcPr>
          <w:p w:rsidR="000A3A74" w:rsidRPr="00006BB2" w:rsidRDefault="00D662C7" w:rsidP="00533EB2">
            <w:pPr>
              <w:pStyle w:val="BodyText"/>
              <w:jc w:val="center"/>
              <w:rPr>
                <w:b/>
                <w:bCs/>
                <w:noProof w:val="0"/>
                <w:color w:val="000000" w:themeColor="text1"/>
                <w:sz w:val="23"/>
                <w:szCs w:val="23"/>
                <w:lang w:val="ro-RO"/>
              </w:rPr>
            </w:pPr>
            <w:r w:rsidRPr="00006BB2">
              <w:rPr>
                <w:b/>
                <w:bCs/>
                <w:noProof w:val="0"/>
                <w:color w:val="000000" w:themeColor="text1"/>
                <w:sz w:val="23"/>
                <w:szCs w:val="23"/>
                <w:lang w:val="ro-RO"/>
              </w:rPr>
              <w:t>1</w:t>
            </w:r>
          </w:p>
        </w:tc>
        <w:tc>
          <w:tcPr>
            <w:tcW w:w="8280" w:type="dxa"/>
          </w:tcPr>
          <w:p w:rsidR="000A3A74" w:rsidRPr="00006BB2" w:rsidRDefault="000A3A74" w:rsidP="00533EB2">
            <w:pPr>
              <w:pStyle w:val="BodyText"/>
              <w:rPr>
                <w:b/>
                <w:bCs/>
                <w:noProof w:val="0"/>
                <w:color w:val="000000" w:themeColor="text1"/>
                <w:sz w:val="23"/>
                <w:szCs w:val="23"/>
                <w:lang w:val="ro-RO"/>
              </w:rPr>
            </w:pPr>
            <w:r w:rsidRPr="00006BB2">
              <w:rPr>
                <w:b/>
                <w:bCs/>
                <w:noProof w:val="0"/>
                <w:color w:val="000000" w:themeColor="text1"/>
                <w:sz w:val="23"/>
                <w:szCs w:val="23"/>
                <w:lang w:val="ro-RO"/>
              </w:rPr>
              <w:t xml:space="preserve">Misiunea Casei Naţionale de Pensii Publice şi obiectivele </w:t>
            </w:r>
          </w:p>
          <w:p w:rsidR="00C7260D" w:rsidRPr="00006BB2" w:rsidRDefault="000A3A74" w:rsidP="00E910C9">
            <w:pPr>
              <w:pStyle w:val="BodyText"/>
              <w:rPr>
                <w:b/>
                <w:bCs/>
                <w:noProof w:val="0"/>
                <w:color w:val="000000" w:themeColor="text1"/>
                <w:sz w:val="23"/>
                <w:szCs w:val="23"/>
                <w:lang w:val="ro-RO"/>
              </w:rPr>
            </w:pPr>
            <w:r w:rsidRPr="00006BB2">
              <w:rPr>
                <w:b/>
                <w:bCs/>
                <w:noProof w:val="0"/>
                <w:color w:val="000000" w:themeColor="text1"/>
                <w:sz w:val="23"/>
                <w:szCs w:val="23"/>
                <w:lang w:val="ro-RO"/>
              </w:rPr>
              <w:t>stabilite pentru anul 201</w:t>
            </w:r>
            <w:r w:rsidR="00E910C9" w:rsidRPr="00006BB2">
              <w:rPr>
                <w:b/>
                <w:bCs/>
                <w:noProof w:val="0"/>
                <w:color w:val="000000" w:themeColor="text1"/>
                <w:sz w:val="23"/>
                <w:szCs w:val="23"/>
                <w:lang w:val="ro-RO"/>
              </w:rPr>
              <w:t>5</w:t>
            </w:r>
          </w:p>
        </w:tc>
        <w:tc>
          <w:tcPr>
            <w:tcW w:w="1170" w:type="dxa"/>
          </w:tcPr>
          <w:p w:rsidR="000A3A74" w:rsidRPr="00006BB2" w:rsidRDefault="000A3A74" w:rsidP="00533EB2">
            <w:pPr>
              <w:pStyle w:val="BodyText"/>
              <w:jc w:val="center"/>
              <w:rPr>
                <w:b/>
                <w:bCs/>
                <w:noProof w:val="0"/>
                <w:color w:val="000000" w:themeColor="text1"/>
                <w:sz w:val="23"/>
                <w:szCs w:val="23"/>
                <w:lang w:val="ro-RO"/>
              </w:rPr>
            </w:pPr>
            <w:r w:rsidRPr="00006BB2">
              <w:rPr>
                <w:b/>
                <w:bCs/>
                <w:noProof w:val="0"/>
                <w:color w:val="000000" w:themeColor="text1"/>
                <w:sz w:val="23"/>
                <w:szCs w:val="23"/>
                <w:lang w:val="ro-RO"/>
              </w:rPr>
              <w:t>2</w:t>
            </w:r>
          </w:p>
        </w:tc>
      </w:tr>
      <w:tr w:rsidR="000A3A74" w:rsidRPr="00006BB2" w:rsidTr="00627FA0">
        <w:trPr>
          <w:trHeight w:val="46"/>
        </w:trPr>
        <w:tc>
          <w:tcPr>
            <w:tcW w:w="1008" w:type="dxa"/>
          </w:tcPr>
          <w:p w:rsidR="000A3A74" w:rsidRPr="00006BB2" w:rsidRDefault="00D662C7" w:rsidP="00533EB2">
            <w:pPr>
              <w:jc w:val="center"/>
              <w:rPr>
                <w:b/>
                <w:bCs/>
                <w:color w:val="000000" w:themeColor="text1"/>
                <w:sz w:val="23"/>
                <w:szCs w:val="23"/>
                <w:lang w:val="ro-RO"/>
              </w:rPr>
            </w:pPr>
            <w:r w:rsidRPr="00006BB2">
              <w:rPr>
                <w:b/>
                <w:bCs/>
                <w:color w:val="000000" w:themeColor="text1"/>
                <w:sz w:val="23"/>
                <w:szCs w:val="23"/>
                <w:lang w:val="ro-RO"/>
              </w:rPr>
              <w:t>2</w:t>
            </w:r>
          </w:p>
          <w:p w:rsidR="000A3A74" w:rsidRPr="00006BB2" w:rsidRDefault="000A3A74" w:rsidP="00533EB2">
            <w:pPr>
              <w:jc w:val="center"/>
              <w:rPr>
                <w:b/>
                <w:bCs/>
                <w:color w:val="000000" w:themeColor="text1"/>
                <w:sz w:val="23"/>
                <w:szCs w:val="23"/>
                <w:lang w:val="ro-RO"/>
              </w:rPr>
            </w:pPr>
          </w:p>
          <w:p w:rsidR="000A3A74" w:rsidRPr="00006BB2" w:rsidRDefault="000A3A74" w:rsidP="00533EB2">
            <w:pPr>
              <w:jc w:val="center"/>
              <w:rPr>
                <w:b/>
                <w:bCs/>
                <w:color w:val="000000" w:themeColor="text1"/>
                <w:sz w:val="23"/>
                <w:szCs w:val="23"/>
                <w:lang w:val="ro-RO"/>
              </w:rPr>
            </w:pPr>
          </w:p>
        </w:tc>
        <w:tc>
          <w:tcPr>
            <w:tcW w:w="8280" w:type="dxa"/>
          </w:tcPr>
          <w:p w:rsidR="000A3A74" w:rsidRPr="00006BB2" w:rsidRDefault="000A3A74" w:rsidP="00533EB2">
            <w:pPr>
              <w:pStyle w:val="BodyText"/>
              <w:rPr>
                <w:b/>
                <w:noProof w:val="0"/>
                <w:color w:val="000000" w:themeColor="text1"/>
                <w:sz w:val="23"/>
                <w:szCs w:val="23"/>
                <w:lang w:val="ro-RO"/>
              </w:rPr>
            </w:pPr>
            <w:r w:rsidRPr="00006BB2">
              <w:rPr>
                <w:b/>
                <w:noProof w:val="0"/>
                <w:color w:val="000000" w:themeColor="text1"/>
                <w:sz w:val="23"/>
                <w:szCs w:val="23"/>
                <w:lang w:val="ro-RO"/>
              </w:rPr>
              <w:t xml:space="preserve">Principalele obiective realizate şi performanţele obţinute </w:t>
            </w:r>
            <w:r w:rsidR="00A43075" w:rsidRPr="00006BB2">
              <w:rPr>
                <w:b/>
                <w:noProof w:val="0"/>
                <w:color w:val="000000" w:themeColor="text1"/>
                <w:sz w:val="23"/>
                <w:szCs w:val="23"/>
                <w:lang w:val="ro-RO"/>
              </w:rPr>
              <w:t>de către CNPP</w:t>
            </w:r>
          </w:p>
          <w:p w:rsidR="000C3C7D" w:rsidRDefault="000A3A74" w:rsidP="00533EB2">
            <w:pPr>
              <w:pStyle w:val="BodyText"/>
              <w:rPr>
                <w:b/>
                <w:noProof w:val="0"/>
                <w:color w:val="000000" w:themeColor="text1"/>
                <w:sz w:val="23"/>
                <w:szCs w:val="23"/>
                <w:lang w:val="ro-RO" w:eastAsia="ro-RO"/>
              </w:rPr>
            </w:pPr>
            <w:r w:rsidRPr="00006BB2">
              <w:rPr>
                <w:b/>
                <w:noProof w:val="0"/>
                <w:color w:val="000000" w:themeColor="text1"/>
                <w:sz w:val="23"/>
                <w:szCs w:val="23"/>
                <w:lang w:val="ro-RO" w:eastAsia="ro-RO"/>
              </w:rPr>
              <w:t>în anul 201</w:t>
            </w:r>
            <w:r w:rsidR="00E910C9" w:rsidRPr="00006BB2">
              <w:rPr>
                <w:b/>
                <w:noProof w:val="0"/>
                <w:color w:val="000000" w:themeColor="text1"/>
                <w:sz w:val="23"/>
                <w:szCs w:val="23"/>
                <w:lang w:val="ro-RO" w:eastAsia="ro-RO"/>
              </w:rPr>
              <w:t>5</w:t>
            </w:r>
            <w:r w:rsidR="00EB58DB" w:rsidRPr="00006BB2">
              <w:rPr>
                <w:b/>
                <w:noProof w:val="0"/>
                <w:color w:val="000000" w:themeColor="text1"/>
                <w:sz w:val="23"/>
                <w:szCs w:val="23"/>
                <w:lang w:val="ro-RO" w:eastAsia="ro-RO"/>
              </w:rPr>
              <w:t>:</w:t>
            </w:r>
          </w:p>
          <w:p w:rsidR="00BB1DBF" w:rsidRPr="00006BB2" w:rsidRDefault="00BB1DBF" w:rsidP="00533EB2">
            <w:pPr>
              <w:pStyle w:val="BodyText"/>
              <w:rPr>
                <w:b/>
                <w:noProof w:val="0"/>
                <w:color w:val="000000" w:themeColor="text1"/>
                <w:sz w:val="23"/>
                <w:szCs w:val="23"/>
                <w:lang w:val="ro-RO" w:eastAsia="ro-RO"/>
              </w:rPr>
            </w:pPr>
          </w:p>
          <w:p w:rsidR="0076781B" w:rsidRPr="00006BB2" w:rsidRDefault="00A45B6E" w:rsidP="0041594B">
            <w:pPr>
              <w:pStyle w:val="BodyText"/>
              <w:numPr>
                <w:ilvl w:val="1"/>
                <w:numId w:val="10"/>
              </w:numPr>
              <w:rPr>
                <w:noProof w:val="0"/>
                <w:sz w:val="23"/>
                <w:szCs w:val="23"/>
                <w:lang w:val="ro-RO"/>
              </w:rPr>
            </w:pPr>
            <w:r w:rsidRPr="00006BB2">
              <w:rPr>
                <w:bCs/>
                <w:noProof w:val="0"/>
                <w:color w:val="000000" w:themeColor="text1"/>
                <w:sz w:val="23"/>
                <w:szCs w:val="23"/>
                <w:lang w:val="ro-RO"/>
              </w:rPr>
              <w:t>În dome</w:t>
            </w:r>
            <w:r w:rsidR="00966DC2" w:rsidRPr="00006BB2">
              <w:rPr>
                <w:bCs/>
                <w:noProof w:val="0"/>
                <w:color w:val="000000" w:themeColor="text1"/>
                <w:sz w:val="23"/>
                <w:szCs w:val="23"/>
                <w:lang w:val="ro-RO"/>
              </w:rPr>
              <w:t xml:space="preserve">niul </w:t>
            </w:r>
            <w:r w:rsidR="000333CA" w:rsidRPr="00006BB2">
              <w:rPr>
                <w:bCs/>
                <w:noProof w:val="0"/>
                <w:color w:val="000000" w:themeColor="text1"/>
                <w:sz w:val="23"/>
                <w:szCs w:val="23"/>
                <w:lang w:val="ro-RO"/>
              </w:rPr>
              <w:t xml:space="preserve">îndrumării metodologice </w:t>
            </w:r>
            <w:r w:rsidR="000333CA" w:rsidRPr="00006BB2">
              <w:rPr>
                <w:noProof w:val="0"/>
                <w:color w:val="000000" w:themeColor="text1"/>
                <w:sz w:val="23"/>
                <w:szCs w:val="23"/>
                <w:lang w:val="ro-RO"/>
              </w:rPr>
              <w:t xml:space="preserve">privind </w:t>
            </w:r>
            <w:r w:rsidR="0076781B" w:rsidRPr="00006BB2">
              <w:rPr>
                <w:noProof w:val="0"/>
                <w:sz w:val="23"/>
                <w:szCs w:val="23"/>
                <w:lang w:val="ro-RO"/>
              </w:rPr>
              <w:t xml:space="preserve"> pensiile din sistemul unitar de pensii publice și alte drepturi acordate în baz</w:t>
            </w:r>
            <w:r w:rsidR="000809F4" w:rsidRPr="00006BB2">
              <w:rPr>
                <w:noProof w:val="0"/>
                <w:sz w:val="23"/>
                <w:szCs w:val="23"/>
                <w:lang w:val="ro-RO"/>
              </w:rPr>
              <w:t>a unor legi cu caracter special</w:t>
            </w:r>
            <w:r w:rsidR="0076781B" w:rsidRPr="00006BB2">
              <w:rPr>
                <w:noProof w:val="0"/>
                <w:sz w:val="23"/>
                <w:szCs w:val="23"/>
                <w:lang w:val="ro-RO"/>
              </w:rPr>
              <w:t xml:space="preserve"> </w:t>
            </w:r>
          </w:p>
          <w:p w:rsidR="0089399E" w:rsidRPr="00006BB2" w:rsidRDefault="000333CA" w:rsidP="0041594B">
            <w:pPr>
              <w:pStyle w:val="BodyText"/>
              <w:numPr>
                <w:ilvl w:val="1"/>
                <w:numId w:val="10"/>
              </w:numPr>
              <w:rPr>
                <w:noProof w:val="0"/>
                <w:sz w:val="23"/>
                <w:szCs w:val="23"/>
                <w:lang w:val="ro-RO"/>
              </w:rPr>
            </w:pPr>
            <w:r w:rsidRPr="00006BB2">
              <w:rPr>
                <w:noProof w:val="0"/>
                <w:sz w:val="23"/>
                <w:szCs w:val="23"/>
                <w:lang w:val="ro-RO"/>
              </w:rPr>
              <w:t>În domeniul asigurării documentaţiilor de plată pentru pensiile din sistemul unitar de pensii publice, pentru drepturile acordate în baza unor legi cu caracter special</w:t>
            </w:r>
            <w:r w:rsidR="00005B32" w:rsidRPr="00006BB2">
              <w:rPr>
                <w:noProof w:val="0"/>
                <w:sz w:val="23"/>
                <w:szCs w:val="23"/>
                <w:lang w:val="ro-RO"/>
              </w:rPr>
              <w:t>,</w:t>
            </w:r>
            <w:r w:rsidRPr="00006BB2">
              <w:rPr>
                <w:noProof w:val="0"/>
                <w:sz w:val="23"/>
                <w:szCs w:val="23"/>
                <w:lang w:val="ro-RO"/>
              </w:rPr>
              <w:t xml:space="preserve"> precum şi a pr</w:t>
            </w:r>
            <w:r w:rsidR="000809F4" w:rsidRPr="00006BB2">
              <w:rPr>
                <w:noProof w:val="0"/>
                <w:sz w:val="23"/>
                <w:szCs w:val="23"/>
                <w:lang w:val="ro-RO"/>
              </w:rPr>
              <w:t>estaţiilor de asistenţă socială</w:t>
            </w:r>
          </w:p>
          <w:p w:rsidR="0089399E" w:rsidRPr="00006BB2" w:rsidRDefault="006D66D5" w:rsidP="0041594B">
            <w:pPr>
              <w:pStyle w:val="BodyText"/>
              <w:numPr>
                <w:ilvl w:val="1"/>
                <w:numId w:val="10"/>
              </w:numPr>
              <w:rPr>
                <w:noProof w:val="0"/>
                <w:sz w:val="23"/>
                <w:szCs w:val="23"/>
                <w:lang w:val="ro-RO"/>
              </w:rPr>
            </w:pPr>
            <w:r w:rsidRPr="00006BB2">
              <w:rPr>
                <w:noProof w:val="0"/>
                <w:sz w:val="23"/>
                <w:szCs w:val="23"/>
                <w:lang w:val="ro-RO"/>
              </w:rPr>
              <w:t xml:space="preserve">În domeniul </w:t>
            </w:r>
            <w:r w:rsidR="00F012BA" w:rsidRPr="00006BB2">
              <w:rPr>
                <w:noProof w:val="0"/>
                <w:sz w:val="23"/>
                <w:szCs w:val="23"/>
                <w:lang w:val="ro-RO"/>
              </w:rPr>
              <w:t>informatizării activităților de stabilire și plată a prestațiilor</w:t>
            </w:r>
          </w:p>
          <w:p w:rsidR="008C2F55" w:rsidRPr="00006BB2" w:rsidRDefault="00966DC2" w:rsidP="0041594B">
            <w:pPr>
              <w:pStyle w:val="BodyText"/>
              <w:numPr>
                <w:ilvl w:val="1"/>
                <w:numId w:val="10"/>
              </w:numPr>
              <w:rPr>
                <w:noProof w:val="0"/>
                <w:sz w:val="23"/>
                <w:szCs w:val="23"/>
                <w:lang w:val="ro-RO"/>
              </w:rPr>
            </w:pPr>
            <w:r w:rsidRPr="00006BB2">
              <w:rPr>
                <w:noProof w:val="0"/>
                <w:color w:val="000000" w:themeColor="text1"/>
                <w:sz w:val="23"/>
                <w:szCs w:val="23"/>
                <w:lang w:val="ro-RO" w:eastAsia="ro-RO"/>
              </w:rPr>
              <w:t>În domeniul evidenței naționale a contribuabililor din sistemul public de pensii</w:t>
            </w:r>
            <w:r w:rsidR="00F012BA" w:rsidRPr="00006BB2">
              <w:rPr>
                <w:noProof w:val="0"/>
                <w:color w:val="000000" w:themeColor="text1"/>
                <w:sz w:val="23"/>
                <w:szCs w:val="23"/>
                <w:lang w:val="ro-RO" w:eastAsia="ro-RO"/>
              </w:rPr>
              <w:t xml:space="preserve"> </w:t>
            </w:r>
            <w:r w:rsidR="0047212F" w:rsidRPr="00006BB2">
              <w:rPr>
                <w:noProof w:val="0"/>
                <w:color w:val="000000" w:themeColor="text1"/>
                <w:sz w:val="23"/>
                <w:szCs w:val="23"/>
                <w:lang w:val="ro-RO" w:eastAsia="ro-RO"/>
              </w:rPr>
              <w:t>(</w:t>
            </w:r>
            <w:r w:rsidRPr="00006BB2">
              <w:rPr>
                <w:rFonts w:eastAsia="Arial Unicode MS"/>
                <w:iCs/>
                <w:noProof w:val="0"/>
                <w:color w:val="000000" w:themeColor="text1"/>
                <w:sz w:val="23"/>
                <w:szCs w:val="23"/>
                <w:lang w:val="ro-RO"/>
              </w:rPr>
              <w:t>Pilon I</w:t>
            </w:r>
            <w:r w:rsidR="0047212F" w:rsidRPr="00006BB2">
              <w:rPr>
                <w:rFonts w:eastAsia="Arial Unicode MS"/>
                <w:iCs/>
                <w:noProof w:val="0"/>
                <w:color w:val="000000" w:themeColor="text1"/>
                <w:sz w:val="23"/>
                <w:szCs w:val="23"/>
                <w:lang w:val="ro-RO"/>
              </w:rPr>
              <w:t>)</w:t>
            </w:r>
            <w:r w:rsidRPr="00006BB2">
              <w:rPr>
                <w:noProof w:val="0"/>
                <w:color w:val="000000" w:themeColor="text1"/>
                <w:sz w:val="23"/>
                <w:szCs w:val="23"/>
                <w:lang w:val="ro-RO" w:eastAsia="ro-RO"/>
              </w:rPr>
              <w:t xml:space="preserve"> și a </w:t>
            </w:r>
            <w:r w:rsidRPr="00006BB2">
              <w:rPr>
                <w:rFonts w:eastAsia="Arial Unicode MS"/>
                <w:iCs/>
                <w:noProof w:val="0"/>
                <w:color w:val="000000" w:themeColor="text1"/>
                <w:sz w:val="23"/>
                <w:szCs w:val="23"/>
                <w:lang w:val="ro-RO"/>
              </w:rPr>
              <w:t xml:space="preserve">contribuabililor din sistemul privat de pensii </w:t>
            </w:r>
            <w:r w:rsidR="0047212F" w:rsidRPr="00006BB2">
              <w:rPr>
                <w:rFonts w:eastAsia="Arial Unicode MS"/>
                <w:iCs/>
                <w:noProof w:val="0"/>
                <w:color w:val="000000" w:themeColor="text1"/>
                <w:sz w:val="23"/>
                <w:szCs w:val="23"/>
                <w:lang w:val="ro-RO"/>
              </w:rPr>
              <w:t>(</w:t>
            </w:r>
            <w:r w:rsidRPr="00006BB2">
              <w:rPr>
                <w:rFonts w:eastAsia="Arial Unicode MS"/>
                <w:iCs/>
                <w:noProof w:val="0"/>
                <w:color w:val="000000" w:themeColor="text1"/>
                <w:sz w:val="23"/>
                <w:szCs w:val="23"/>
                <w:lang w:val="ro-RO"/>
              </w:rPr>
              <w:t>Pilon II</w:t>
            </w:r>
            <w:r w:rsidR="0047212F" w:rsidRPr="00006BB2">
              <w:rPr>
                <w:rFonts w:eastAsia="Arial Unicode MS"/>
                <w:iCs/>
                <w:noProof w:val="0"/>
                <w:color w:val="000000" w:themeColor="text1"/>
                <w:sz w:val="23"/>
                <w:szCs w:val="23"/>
                <w:lang w:val="ro-RO"/>
              </w:rPr>
              <w:t>)</w:t>
            </w:r>
          </w:p>
          <w:p w:rsidR="009018EA" w:rsidRPr="00006BB2" w:rsidRDefault="009018EA" w:rsidP="0041594B">
            <w:pPr>
              <w:pStyle w:val="BodyText"/>
              <w:numPr>
                <w:ilvl w:val="1"/>
                <w:numId w:val="10"/>
              </w:numPr>
              <w:rPr>
                <w:noProof w:val="0"/>
                <w:sz w:val="23"/>
                <w:szCs w:val="23"/>
                <w:lang w:val="ro-RO"/>
              </w:rPr>
            </w:pPr>
            <w:r w:rsidRPr="00006BB2">
              <w:rPr>
                <w:noProof w:val="0"/>
                <w:color w:val="000000" w:themeColor="text1"/>
                <w:sz w:val="23"/>
                <w:szCs w:val="23"/>
                <w:lang w:val="ro-RO" w:eastAsia="ro-RO"/>
              </w:rPr>
              <w:t xml:space="preserve">În domeniul </w:t>
            </w:r>
            <w:r w:rsidR="00F22192" w:rsidRPr="00006BB2">
              <w:rPr>
                <w:noProof w:val="0"/>
                <w:color w:val="000000" w:themeColor="text1"/>
                <w:sz w:val="23"/>
                <w:szCs w:val="23"/>
                <w:lang w:val="ro-RO" w:eastAsia="ro-RO"/>
              </w:rPr>
              <w:t xml:space="preserve">comunicării </w:t>
            </w:r>
            <w:r w:rsidRPr="00006BB2">
              <w:rPr>
                <w:noProof w:val="0"/>
                <w:color w:val="000000" w:themeColor="text1"/>
                <w:sz w:val="23"/>
                <w:szCs w:val="23"/>
                <w:lang w:val="ro-RO" w:eastAsia="ro-RO"/>
              </w:rPr>
              <w:t>și al relațiilor publice</w:t>
            </w:r>
          </w:p>
          <w:p w:rsidR="009018EA" w:rsidRPr="00006BB2" w:rsidRDefault="009018EA" w:rsidP="0041594B">
            <w:pPr>
              <w:pStyle w:val="BodyText"/>
              <w:numPr>
                <w:ilvl w:val="1"/>
                <w:numId w:val="10"/>
              </w:numPr>
              <w:rPr>
                <w:noProof w:val="0"/>
                <w:sz w:val="23"/>
                <w:szCs w:val="23"/>
                <w:lang w:val="ro-RO"/>
              </w:rPr>
            </w:pPr>
            <w:r w:rsidRPr="00006BB2">
              <w:rPr>
                <w:noProof w:val="0"/>
                <w:color w:val="000000" w:themeColor="text1"/>
                <w:sz w:val="23"/>
                <w:szCs w:val="23"/>
                <w:lang w:val="ro-RO" w:eastAsia="ro-RO"/>
              </w:rPr>
              <w:t>În domeniul relațiilor internaționale</w:t>
            </w:r>
          </w:p>
          <w:p w:rsidR="009018EA" w:rsidRPr="00006BB2" w:rsidRDefault="009018EA" w:rsidP="0041594B">
            <w:pPr>
              <w:pStyle w:val="BodyText"/>
              <w:numPr>
                <w:ilvl w:val="1"/>
                <w:numId w:val="10"/>
              </w:numPr>
              <w:rPr>
                <w:noProof w:val="0"/>
                <w:sz w:val="23"/>
                <w:szCs w:val="23"/>
                <w:lang w:val="ro-RO"/>
              </w:rPr>
            </w:pPr>
            <w:r w:rsidRPr="00006BB2">
              <w:rPr>
                <w:bCs/>
                <w:noProof w:val="0"/>
                <w:color w:val="000000" w:themeColor="text1"/>
                <w:sz w:val="23"/>
                <w:szCs w:val="23"/>
                <w:lang w:val="ro-RO"/>
              </w:rPr>
              <w:t>În domeniul juridic și contencios administrativ</w:t>
            </w:r>
          </w:p>
          <w:p w:rsidR="009018EA" w:rsidRPr="00006BB2" w:rsidRDefault="009018EA" w:rsidP="0041594B">
            <w:pPr>
              <w:pStyle w:val="BodyText"/>
              <w:numPr>
                <w:ilvl w:val="1"/>
                <w:numId w:val="10"/>
              </w:numPr>
              <w:rPr>
                <w:noProof w:val="0"/>
                <w:sz w:val="23"/>
                <w:szCs w:val="23"/>
                <w:lang w:val="ro-RO"/>
              </w:rPr>
            </w:pPr>
            <w:r w:rsidRPr="00006BB2">
              <w:rPr>
                <w:bCs/>
                <w:noProof w:val="0"/>
                <w:color w:val="000000" w:themeColor="text1"/>
                <w:sz w:val="23"/>
                <w:szCs w:val="23"/>
                <w:lang w:val="ro-RO"/>
              </w:rPr>
              <w:t xml:space="preserve">În domeniul </w:t>
            </w:r>
            <w:r w:rsidR="000809F4" w:rsidRPr="00006BB2">
              <w:rPr>
                <w:bCs/>
                <w:noProof w:val="0"/>
                <w:color w:val="000000" w:themeColor="text1"/>
                <w:sz w:val="23"/>
                <w:szCs w:val="23"/>
                <w:lang w:val="ro-RO"/>
              </w:rPr>
              <w:t xml:space="preserve">economic și execuție bugetară </w:t>
            </w:r>
          </w:p>
          <w:p w:rsidR="008C2F55" w:rsidRPr="00006BB2" w:rsidRDefault="00E028EF" w:rsidP="0041594B">
            <w:pPr>
              <w:pStyle w:val="BodyText"/>
              <w:numPr>
                <w:ilvl w:val="1"/>
                <w:numId w:val="10"/>
              </w:numPr>
              <w:rPr>
                <w:noProof w:val="0"/>
                <w:sz w:val="23"/>
                <w:szCs w:val="23"/>
                <w:lang w:val="ro-RO"/>
              </w:rPr>
            </w:pPr>
            <w:r w:rsidRPr="00006BB2">
              <w:rPr>
                <w:noProof w:val="0"/>
                <w:color w:val="000000" w:themeColor="text1"/>
                <w:sz w:val="23"/>
                <w:szCs w:val="23"/>
                <w:lang w:val="ro-RO" w:eastAsia="ro-RO"/>
              </w:rPr>
              <w:t>În domeniul</w:t>
            </w:r>
            <w:r w:rsidR="004C3E89" w:rsidRPr="00006BB2">
              <w:rPr>
                <w:noProof w:val="0"/>
                <w:color w:val="000000" w:themeColor="text1"/>
                <w:sz w:val="23"/>
                <w:szCs w:val="23"/>
                <w:lang w:val="ro-RO" w:eastAsia="ro-RO"/>
              </w:rPr>
              <w:t xml:space="preserve"> </w:t>
            </w:r>
            <w:r w:rsidR="001245DA" w:rsidRPr="00006BB2">
              <w:rPr>
                <w:noProof w:val="0"/>
                <w:color w:val="000000" w:themeColor="text1"/>
                <w:sz w:val="23"/>
                <w:szCs w:val="23"/>
                <w:lang w:val="ro-RO" w:eastAsia="ro-RO"/>
              </w:rPr>
              <w:t>controlului și al auditului public intern</w:t>
            </w:r>
          </w:p>
          <w:p w:rsidR="007413A7" w:rsidRPr="00006BB2" w:rsidRDefault="00E769F5" w:rsidP="0041594B">
            <w:pPr>
              <w:pStyle w:val="BodyText"/>
              <w:numPr>
                <w:ilvl w:val="1"/>
                <w:numId w:val="10"/>
              </w:numPr>
              <w:rPr>
                <w:noProof w:val="0"/>
                <w:sz w:val="23"/>
                <w:szCs w:val="23"/>
                <w:lang w:val="ro-RO"/>
              </w:rPr>
            </w:pPr>
            <w:r w:rsidRPr="00006BB2">
              <w:rPr>
                <w:noProof w:val="0"/>
                <w:color w:val="000000" w:themeColor="text1"/>
                <w:sz w:val="23"/>
                <w:szCs w:val="23"/>
                <w:lang w:val="ro-RO" w:eastAsia="ro-RO"/>
              </w:rPr>
              <w:t xml:space="preserve"> </w:t>
            </w:r>
            <w:r w:rsidR="007413A7" w:rsidRPr="00006BB2">
              <w:rPr>
                <w:noProof w:val="0"/>
                <w:color w:val="000000" w:themeColor="text1"/>
                <w:sz w:val="23"/>
                <w:szCs w:val="23"/>
                <w:lang w:val="ro-RO" w:eastAsia="ro-RO"/>
              </w:rPr>
              <w:t>În domeniul elaborării de studii, sinteze și analize</w:t>
            </w:r>
          </w:p>
          <w:p w:rsidR="007413A7" w:rsidRPr="00006BB2" w:rsidRDefault="000809F4" w:rsidP="0041594B">
            <w:pPr>
              <w:pStyle w:val="BodyText"/>
              <w:numPr>
                <w:ilvl w:val="1"/>
                <w:numId w:val="10"/>
              </w:numPr>
              <w:rPr>
                <w:noProof w:val="0"/>
                <w:sz w:val="23"/>
                <w:szCs w:val="23"/>
                <w:lang w:val="ro-RO"/>
              </w:rPr>
            </w:pPr>
            <w:r w:rsidRPr="00006BB2">
              <w:rPr>
                <w:noProof w:val="0"/>
                <w:sz w:val="23"/>
                <w:szCs w:val="23"/>
                <w:lang w:val="ro-RO"/>
              </w:rPr>
              <w:t xml:space="preserve"> În domeniul statistic</w:t>
            </w:r>
          </w:p>
          <w:p w:rsidR="007413A7" w:rsidRPr="00006BB2" w:rsidRDefault="000809F4" w:rsidP="0041594B">
            <w:pPr>
              <w:pStyle w:val="BodyText"/>
              <w:numPr>
                <w:ilvl w:val="1"/>
                <w:numId w:val="10"/>
              </w:numPr>
              <w:rPr>
                <w:noProof w:val="0"/>
                <w:sz w:val="23"/>
                <w:szCs w:val="23"/>
                <w:lang w:val="ro-RO"/>
              </w:rPr>
            </w:pPr>
            <w:r w:rsidRPr="00006BB2">
              <w:rPr>
                <w:noProof w:val="0"/>
                <w:sz w:val="23"/>
                <w:szCs w:val="23"/>
                <w:lang w:val="ro-RO"/>
              </w:rPr>
              <w:t xml:space="preserve"> În domeniul resurselor umane</w:t>
            </w:r>
          </w:p>
          <w:p w:rsidR="002F3436" w:rsidRPr="00006BB2" w:rsidRDefault="0047596E" w:rsidP="0041594B">
            <w:pPr>
              <w:pStyle w:val="BodyText"/>
              <w:numPr>
                <w:ilvl w:val="1"/>
                <w:numId w:val="10"/>
              </w:numPr>
              <w:rPr>
                <w:noProof w:val="0"/>
                <w:color w:val="000000" w:themeColor="text1"/>
                <w:sz w:val="23"/>
                <w:szCs w:val="23"/>
                <w:lang w:val="ro-RO" w:eastAsia="ro-RO"/>
              </w:rPr>
            </w:pPr>
            <w:r w:rsidRPr="00006BB2">
              <w:rPr>
                <w:noProof w:val="0"/>
                <w:sz w:val="23"/>
                <w:szCs w:val="23"/>
                <w:lang w:val="ro-RO"/>
              </w:rPr>
              <w:t xml:space="preserve"> </w:t>
            </w:r>
            <w:r w:rsidR="002F3436" w:rsidRPr="00006BB2">
              <w:rPr>
                <w:noProof w:val="0"/>
                <w:color w:val="000000" w:themeColor="text1"/>
                <w:sz w:val="23"/>
                <w:szCs w:val="23"/>
                <w:lang w:val="ro-RO" w:eastAsia="ro-RO"/>
              </w:rPr>
              <w:t>În domeniul expertizei medicale și a recuperării capacității de muncă</w:t>
            </w:r>
            <w:r w:rsidRPr="00006BB2">
              <w:rPr>
                <w:noProof w:val="0"/>
                <w:color w:val="000000" w:themeColor="text1"/>
                <w:sz w:val="23"/>
                <w:szCs w:val="23"/>
                <w:lang w:val="ro-RO" w:eastAsia="ro-RO"/>
              </w:rPr>
              <w:t xml:space="preserve"> </w:t>
            </w:r>
          </w:p>
          <w:p w:rsidR="0047596E" w:rsidRPr="00006BB2" w:rsidRDefault="00B868C2" w:rsidP="0041594B">
            <w:pPr>
              <w:pStyle w:val="BodyText"/>
              <w:numPr>
                <w:ilvl w:val="1"/>
                <w:numId w:val="10"/>
              </w:numPr>
              <w:rPr>
                <w:noProof w:val="0"/>
                <w:color w:val="000000" w:themeColor="text1"/>
                <w:sz w:val="23"/>
                <w:szCs w:val="23"/>
                <w:lang w:val="ro-RO" w:eastAsia="ro-RO"/>
              </w:rPr>
            </w:pPr>
            <w:r w:rsidRPr="00006BB2">
              <w:rPr>
                <w:noProof w:val="0"/>
                <w:color w:val="000000" w:themeColor="text1"/>
                <w:sz w:val="23"/>
                <w:szCs w:val="23"/>
                <w:lang w:val="ro-RO" w:eastAsia="ro-RO"/>
              </w:rPr>
              <w:t xml:space="preserve"> </w:t>
            </w:r>
            <w:r w:rsidR="007D6BBA" w:rsidRPr="00006BB2">
              <w:rPr>
                <w:noProof w:val="0"/>
                <w:color w:val="000000" w:themeColor="text1"/>
                <w:sz w:val="23"/>
                <w:szCs w:val="23"/>
                <w:lang w:val="ro-RO" w:eastAsia="ro-RO"/>
              </w:rPr>
              <w:t xml:space="preserve">În domeniul </w:t>
            </w:r>
            <w:r w:rsidR="00E910C9" w:rsidRPr="00006BB2">
              <w:rPr>
                <w:noProof w:val="0"/>
                <w:color w:val="000000" w:themeColor="text1"/>
                <w:sz w:val="23"/>
                <w:szCs w:val="23"/>
                <w:lang w:val="ro-RO"/>
              </w:rPr>
              <w:t xml:space="preserve">asigurării </w:t>
            </w:r>
            <w:r w:rsidR="00866C3C" w:rsidRPr="00006BB2">
              <w:rPr>
                <w:noProof w:val="0"/>
                <w:color w:val="000000" w:themeColor="text1"/>
                <w:sz w:val="23"/>
                <w:szCs w:val="23"/>
                <w:lang w:val="ro-RO"/>
              </w:rPr>
              <w:t>pentru</w:t>
            </w:r>
            <w:r w:rsidR="00E910C9" w:rsidRPr="00006BB2">
              <w:rPr>
                <w:noProof w:val="0"/>
                <w:color w:val="000000" w:themeColor="text1"/>
                <w:sz w:val="23"/>
                <w:szCs w:val="23"/>
                <w:lang w:val="ro-RO"/>
              </w:rPr>
              <w:t xml:space="preserve"> </w:t>
            </w:r>
            <w:r w:rsidR="007D6BBA" w:rsidRPr="00006BB2">
              <w:rPr>
                <w:noProof w:val="0"/>
                <w:color w:val="000000" w:themeColor="text1"/>
                <w:sz w:val="23"/>
                <w:szCs w:val="23"/>
                <w:lang w:val="ro-RO"/>
              </w:rPr>
              <w:t>accidente de muncă şi boli</w:t>
            </w:r>
            <w:r w:rsidR="00491848" w:rsidRPr="00006BB2">
              <w:rPr>
                <w:noProof w:val="0"/>
                <w:color w:val="000000" w:themeColor="text1"/>
                <w:sz w:val="23"/>
                <w:szCs w:val="23"/>
                <w:lang w:val="ro-RO"/>
              </w:rPr>
              <w:t xml:space="preserve"> </w:t>
            </w:r>
            <w:r w:rsidR="007D6BBA" w:rsidRPr="00006BB2">
              <w:rPr>
                <w:noProof w:val="0"/>
                <w:color w:val="000000" w:themeColor="text1"/>
                <w:sz w:val="23"/>
                <w:szCs w:val="23"/>
                <w:lang w:val="ro-RO"/>
              </w:rPr>
              <w:t>profesionale</w:t>
            </w:r>
          </w:p>
          <w:p w:rsidR="0047596E" w:rsidRPr="00006BB2" w:rsidRDefault="00B868C2" w:rsidP="0041594B">
            <w:pPr>
              <w:pStyle w:val="BodyText"/>
              <w:numPr>
                <w:ilvl w:val="1"/>
                <w:numId w:val="10"/>
              </w:numPr>
              <w:rPr>
                <w:noProof w:val="0"/>
                <w:color w:val="000000" w:themeColor="text1"/>
                <w:sz w:val="23"/>
                <w:szCs w:val="23"/>
                <w:lang w:val="ro-RO"/>
              </w:rPr>
            </w:pPr>
            <w:r w:rsidRPr="00006BB2">
              <w:rPr>
                <w:noProof w:val="0"/>
                <w:color w:val="000000" w:themeColor="text1"/>
                <w:sz w:val="23"/>
                <w:szCs w:val="23"/>
                <w:lang w:val="ro-RO" w:eastAsia="ro-RO"/>
              </w:rPr>
              <w:t xml:space="preserve"> </w:t>
            </w:r>
            <w:r w:rsidR="002F3436" w:rsidRPr="00006BB2">
              <w:rPr>
                <w:noProof w:val="0"/>
                <w:color w:val="000000" w:themeColor="text1"/>
                <w:sz w:val="23"/>
                <w:szCs w:val="23"/>
                <w:lang w:val="ro-RO" w:eastAsia="ro-RO"/>
              </w:rPr>
              <w:t>Accesare fonduri externe nerambursabile</w:t>
            </w:r>
            <w:r w:rsidR="0047596E" w:rsidRPr="00006BB2">
              <w:rPr>
                <w:noProof w:val="0"/>
                <w:color w:val="000000" w:themeColor="text1"/>
                <w:sz w:val="23"/>
                <w:szCs w:val="23"/>
                <w:lang w:val="ro-RO" w:eastAsia="ro-RO"/>
              </w:rPr>
              <w:t xml:space="preserve">   </w:t>
            </w:r>
          </w:p>
          <w:p w:rsidR="007D0E66" w:rsidRPr="00006BB2" w:rsidRDefault="0047596E" w:rsidP="0041594B">
            <w:pPr>
              <w:pStyle w:val="BodyText"/>
              <w:numPr>
                <w:ilvl w:val="1"/>
                <w:numId w:val="10"/>
              </w:numPr>
              <w:rPr>
                <w:noProof w:val="0"/>
                <w:color w:val="000000" w:themeColor="text1"/>
                <w:sz w:val="23"/>
                <w:szCs w:val="23"/>
                <w:lang w:val="ro-RO"/>
              </w:rPr>
            </w:pPr>
            <w:r w:rsidRPr="00006BB2">
              <w:rPr>
                <w:noProof w:val="0"/>
                <w:color w:val="000000" w:themeColor="text1"/>
                <w:sz w:val="23"/>
                <w:szCs w:val="23"/>
                <w:lang w:val="ro-RO" w:eastAsia="ro-RO"/>
              </w:rPr>
              <w:t xml:space="preserve">  </w:t>
            </w:r>
            <w:r w:rsidR="007D0E66" w:rsidRPr="00006BB2">
              <w:rPr>
                <w:noProof w:val="0"/>
                <w:color w:val="000000" w:themeColor="text1"/>
                <w:sz w:val="23"/>
                <w:szCs w:val="23"/>
                <w:lang w:val="ro-RO"/>
              </w:rPr>
              <w:t xml:space="preserve">Principalele obiective realizate și performanțele obținute </w:t>
            </w:r>
          </w:p>
          <w:p w:rsidR="002F3436" w:rsidRPr="00006BB2" w:rsidRDefault="007D0E66" w:rsidP="00533EB2">
            <w:pPr>
              <w:pStyle w:val="BodyText"/>
              <w:rPr>
                <w:noProof w:val="0"/>
                <w:color w:val="000000" w:themeColor="text1"/>
                <w:sz w:val="23"/>
                <w:szCs w:val="23"/>
                <w:lang w:val="ro-RO" w:eastAsia="ro-RO"/>
              </w:rPr>
            </w:pPr>
            <w:r w:rsidRPr="00006BB2">
              <w:rPr>
                <w:noProof w:val="0"/>
                <w:color w:val="000000" w:themeColor="text1"/>
                <w:sz w:val="23"/>
                <w:szCs w:val="23"/>
                <w:lang w:val="ro-RO"/>
              </w:rPr>
              <w:t xml:space="preserve">               de către casele teritoriale de pensii</w:t>
            </w:r>
          </w:p>
        </w:tc>
        <w:tc>
          <w:tcPr>
            <w:tcW w:w="1170" w:type="dxa"/>
            <w:shd w:val="clear" w:color="auto" w:fill="auto"/>
          </w:tcPr>
          <w:p w:rsidR="00667116" w:rsidRPr="00006BB2" w:rsidRDefault="0003001B" w:rsidP="00533EB2">
            <w:pPr>
              <w:jc w:val="center"/>
              <w:rPr>
                <w:b/>
                <w:bCs/>
                <w:color w:val="000000" w:themeColor="text1"/>
                <w:sz w:val="23"/>
                <w:szCs w:val="23"/>
                <w:lang w:val="ro-RO"/>
              </w:rPr>
            </w:pPr>
            <w:r w:rsidRPr="00006BB2">
              <w:rPr>
                <w:b/>
                <w:bCs/>
                <w:color w:val="000000" w:themeColor="text1"/>
                <w:sz w:val="23"/>
                <w:szCs w:val="23"/>
                <w:lang w:val="ro-RO"/>
              </w:rPr>
              <w:t>3</w:t>
            </w:r>
          </w:p>
          <w:p w:rsidR="0003001B" w:rsidRPr="00006BB2" w:rsidRDefault="0003001B" w:rsidP="00533EB2">
            <w:pPr>
              <w:jc w:val="center"/>
              <w:rPr>
                <w:b/>
                <w:bCs/>
                <w:color w:val="000000" w:themeColor="text1"/>
                <w:sz w:val="23"/>
                <w:szCs w:val="23"/>
                <w:lang w:val="ro-RO"/>
              </w:rPr>
            </w:pPr>
          </w:p>
          <w:p w:rsidR="00BB1DBF" w:rsidRDefault="00BB1DBF" w:rsidP="00533EB2">
            <w:pPr>
              <w:jc w:val="center"/>
              <w:rPr>
                <w:b/>
                <w:bCs/>
                <w:color w:val="000000" w:themeColor="text1"/>
                <w:sz w:val="23"/>
                <w:szCs w:val="23"/>
                <w:lang w:val="ro-RO"/>
              </w:rPr>
            </w:pPr>
          </w:p>
          <w:p w:rsidR="0003001B" w:rsidRPr="00006BB2" w:rsidRDefault="0003001B" w:rsidP="00533EB2">
            <w:pPr>
              <w:jc w:val="center"/>
              <w:rPr>
                <w:b/>
                <w:bCs/>
                <w:color w:val="000000" w:themeColor="text1"/>
                <w:sz w:val="23"/>
                <w:szCs w:val="23"/>
                <w:lang w:val="ro-RO"/>
              </w:rPr>
            </w:pPr>
            <w:r w:rsidRPr="00006BB2">
              <w:rPr>
                <w:b/>
                <w:bCs/>
                <w:color w:val="000000" w:themeColor="text1"/>
                <w:sz w:val="23"/>
                <w:szCs w:val="23"/>
                <w:lang w:val="ro-RO"/>
              </w:rPr>
              <w:t>3</w:t>
            </w:r>
          </w:p>
          <w:p w:rsidR="0003001B" w:rsidRPr="00006BB2" w:rsidRDefault="0003001B" w:rsidP="00533EB2">
            <w:pPr>
              <w:jc w:val="center"/>
              <w:rPr>
                <w:b/>
                <w:bCs/>
                <w:color w:val="000000" w:themeColor="text1"/>
                <w:sz w:val="23"/>
                <w:szCs w:val="23"/>
                <w:lang w:val="ro-RO"/>
              </w:rPr>
            </w:pPr>
          </w:p>
          <w:p w:rsidR="0003001B" w:rsidRPr="00006BB2" w:rsidRDefault="003A6255" w:rsidP="00533EB2">
            <w:pPr>
              <w:jc w:val="center"/>
              <w:rPr>
                <w:b/>
                <w:bCs/>
                <w:color w:val="000000" w:themeColor="text1"/>
                <w:sz w:val="23"/>
                <w:szCs w:val="23"/>
                <w:lang w:val="ro-RO"/>
              </w:rPr>
            </w:pPr>
            <w:r>
              <w:rPr>
                <w:b/>
                <w:bCs/>
                <w:color w:val="000000" w:themeColor="text1"/>
                <w:sz w:val="23"/>
                <w:szCs w:val="23"/>
                <w:lang w:val="ro-RO"/>
              </w:rPr>
              <w:t>5</w:t>
            </w:r>
          </w:p>
          <w:p w:rsidR="0003001B" w:rsidRPr="00006BB2" w:rsidRDefault="0003001B" w:rsidP="00533EB2">
            <w:pPr>
              <w:jc w:val="center"/>
              <w:rPr>
                <w:b/>
                <w:bCs/>
                <w:color w:val="000000" w:themeColor="text1"/>
                <w:sz w:val="23"/>
                <w:szCs w:val="23"/>
                <w:lang w:val="ro-RO"/>
              </w:rPr>
            </w:pPr>
          </w:p>
          <w:p w:rsidR="0003001B" w:rsidRPr="00006BB2" w:rsidRDefault="0003001B" w:rsidP="00533EB2">
            <w:pPr>
              <w:jc w:val="center"/>
              <w:rPr>
                <w:b/>
                <w:bCs/>
                <w:color w:val="000000" w:themeColor="text1"/>
                <w:sz w:val="23"/>
                <w:szCs w:val="23"/>
                <w:lang w:val="ro-RO"/>
              </w:rPr>
            </w:pPr>
          </w:p>
          <w:p w:rsidR="0003001B" w:rsidRPr="00006BB2" w:rsidRDefault="0003001B" w:rsidP="00533EB2">
            <w:pPr>
              <w:jc w:val="center"/>
              <w:rPr>
                <w:b/>
                <w:bCs/>
                <w:color w:val="000000" w:themeColor="text1"/>
                <w:sz w:val="23"/>
                <w:szCs w:val="23"/>
                <w:lang w:val="ro-RO"/>
              </w:rPr>
            </w:pPr>
            <w:r w:rsidRPr="00006BB2">
              <w:rPr>
                <w:b/>
                <w:bCs/>
                <w:color w:val="000000" w:themeColor="text1"/>
                <w:sz w:val="23"/>
                <w:szCs w:val="23"/>
                <w:lang w:val="ro-RO"/>
              </w:rPr>
              <w:t>1</w:t>
            </w:r>
            <w:r w:rsidR="00612A9C">
              <w:rPr>
                <w:b/>
                <w:bCs/>
                <w:color w:val="000000" w:themeColor="text1"/>
                <w:sz w:val="23"/>
                <w:szCs w:val="23"/>
                <w:lang w:val="ro-RO"/>
              </w:rPr>
              <w:t>1</w:t>
            </w:r>
          </w:p>
          <w:p w:rsidR="0003001B" w:rsidRPr="00006BB2" w:rsidRDefault="0003001B" w:rsidP="00533EB2">
            <w:pPr>
              <w:jc w:val="center"/>
              <w:rPr>
                <w:b/>
                <w:bCs/>
                <w:color w:val="000000" w:themeColor="text1"/>
                <w:sz w:val="23"/>
                <w:szCs w:val="23"/>
                <w:lang w:val="ro-RO"/>
              </w:rPr>
            </w:pPr>
            <w:r w:rsidRPr="00006BB2">
              <w:rPr>
                <w:b/>
                <w:bCs/>
                <w:color w:val="000000" w:themeColor="text1"/>
                <w:sz w:val="23"/>
                <w:szCs w:val="23"/>
                <w:lang w:val="ro-RO"/>
              </w:rPr>
              <w:t>1</w:t>
            </w:r>
            <w:r w:rsidR="00612A9C">
              <w:rPr>
                <w:b/>
                <w:bCs/>
                <w:color w:val="000000" w:themeColor="text1"/>
                <w:sz w:val="23"/>
                <w:szCs w:val="23"/>
                <w:lang w:val="ro-RO"/>
              </w:rPr>
              <w:t>2</w:t>
            </w:r>
          </w:p>
          <w:p w:rsidR="0003001B" w:rsidRPr="00006BB2" w:rsidRDefault="0003001B" w:rsidP="00533EB2">
            <w:pPr>
              <w:jc w:val="center"/>
              <w:rPr>
                <w:b/>
                <w:bCs/>
                <w:color w:val="000000" w:themeColor="text1"/>
                <w:sz w:val="23"/>
                <w:szCs w:val="23"/>
                <w:lang w:val="ro-RO"/>
              </w:rPr>
            </w:pPr>
          </w:p>
          <w:p w:rsidR="0003001B" w:rsidRPr="00006BB2" w:rsidRDefault="0003001B" w:rsidP="00533EB2">
            <w:pPr>
              <w:jc w:val="center"/>
              <w:rPr>
                <w:b/>
                <w:bCs/>
                <w:color w:val="000000" w:themeColor="text1"/>
                <w:sz w:val="23"/>
                <w:szCs w:val="23"/>
                <w:lang w:val="ro-RO"/>
              </w:rPr>
            </w:pPr>
            <w:r w:rsidRPr="00006BB2">
              <w:rPr>
                <w:b/>
                <w:bCs/>
                <w:color w:val="000000" w:themeColor="text1"/>
                <w:sz w:val="23"/>
                <w:szCs w:val="23"/>
                <w:lang w:val="ro-RO"/>
              </w:rPr>
              <w:t>1</w:t>
            </w:r>
            <w:r w:rsidR="00612A9C">
              <w:rPr>
                <w:b/>
                <w:bCs/>
                <w:color w:val="000000" w:themeColor="text1"/>
                <w:sz w:val="23"/>
                <w:szCs w:val="23"/>
                <w:lang w:val="ro-RO"/>
              </w:rPr>
              <w:t>4</w:t>
            </w:r>
          </w:p>
          <w:p w:rsidR="0003001B" w:rsidRPr="00006BB2" w:rsidRDefault="0003001B" w:rsidP="00533EB2">
            <w:pPr>
              <w:jc w:val="center"/>
              <w:rPr>
                <w:b/>
                <w:bCs/>
                <w:color w:val="000000" w:themeColor="text1"/>
                <w:sz w:val="23"/>
                <w:szCs w:val="23"/>
                <w:lang w:val="ro-RO"/>
              </w:rPr>
            </w:pPr>
            <w:r w:rsidRPr="00006BB2">
              <w:rPr>
                <w:b/>
                <w:bCs/>
                <w:color w:val="000000" w:themeColor="text1"/>
                <w:sz w:val="23"/>
                <w:szCs w:val="23"/>
                <w:lang w:val="ro-RO"/>
              </w:rPr>
              <w:t>1</w:t>
            </w:r>
            <w:r w:rsidR="00612A9C">
              <w:rPr>
                <w:b/>
                <w:bCs/>
                <w:color w:val="000000" w:themeColor="text1"/>
                <w:sz w:val="23"/>
                <w:szCs w:val="23"/>
                <w:lang w:val="ro-RO"/>
              </w:rPr>
              <w:t>5</w:t>
            </w:r>
          </w:p>
          <w:p w:rsidR="0003001B" w:rsidRPr="00006BB2" w:rsidRDefault="00612A9C" w:rsidP="00533EB2">
            <w:pPr>
              <w:jc w:val="center"/>
              <w:rPr>
                <w:b/>
                <w:bCs/>
                <w:color w:val="000000" w:themeColor="text1"/>
                <w:sz w:val="23"/>
                <w:szCs w:val="23"/>
                <w:lang w:val="ro-RO"/>
              </w:rPr>
            </w:pPr>
            <w:r>
              <w:rPr>
                <w:b/>
                <w:bCs/>
                <w:color w:val="000000" w:themeColor="text1"/>
                <w:sz w:val="23"/>
                <w:szCs w:val="23"/>
                <w:lang w:val="ro-RO"/>
              </w:rPr>
              <w:t>18</w:t>
            </w:r>
          </w:p>
          <w:p w:rsidR="0003001B" w:rsidRPr="00006BB2" w:rsidRDefault="00612A9C" w:rsidP="00533EB2">
            <w:pPr>
              <w:jc w:val="center"/>
              <w:rPr>
                <w:b/>
                <w:bCs/>
                <w:color w:val="000000" w:themeColor="text1"/>
                <w:sz w:val="23"/>
                <w:szCs w:val="23"/>
                <w:lang w:val="ro-RO"/>
              </w:rPr>
            </w:pPr>
            <w:r>
              <w:rPr>
                <w:b/>
                <w:bCs/>
                <w:color w:val="000000" w:themeColor="text1"/>
                <w:sz w:val="23"/>
                <w:szCs w:val="23"/>
                <w:lang w:val="ro-RO"/>
              </w:rPr>
              <w:t>19</w:t>
            </w:r>
          </w:p>
          <w:p w:rsidR="0003001B" w:rsidRPr="00006BB2" w:rsidRDefault="0003001B" w:rsidP="00533EB2">
            <w:pPr>
              <w:jc w:val="center"/>
              <w:rPr>
                <w:b/>
                <w:bCs/>
                <w:color w:val="000000" w:themeColor="text1"/>
                <w:sz w:val="23"/>
                <w:szCs w:val="23"/>
                <w:lang w:val="ro-RO"/>
              </w:rPr>
            </w:pPr>
            <w:r w:rsidRPr="00006BB2">
              <w:rPr>
                <w:b/>
                <w:bCs/>
                <w:color w:val="000000" w:themeColor="text1"/>
                <w:sz w:val="23"/>
                <w:szCs w:val="23"/>
                <w:lang w:val="ro-RO"/>
              </w:rPr>
              <w:t>2</w:t>
            </w:r>
            <w:r w:rsidR="00612A9C">
              <w:rPr>
                <w:b/>
                <w:bCs/>
                <w:color w:val="000000" w:themeColor="text1"/>
                <w:sz w:val="23"/>
                <w:szCs w:val="23"/>
                <w:lang w:val="ro-RO"/>
              </w:rPr>
              <w:t>2</w:t>
            </w:r>
          </w:p>
          <w:p w:rsidR="0003001B" w:rsidRPr="00006BB2" w:rsidRDefault="003A6255" w:rsidP="00533EB2">
            <w:pPr>
              <w:jc w:val="center"/>
              <w:rPr>
                <w:b/>
                <w:bCs/>
                <w:color w:val="000000" w:themeColor="text1"/>
                <w:sz w:val="23"/>
                <w:szCs w:val="23"/>
                <w:lang w:val="ro-RO"/>
              </w:rPr>
            </w:pPr>
            <w:r>
              <w:rPr>
                <w:b/>
                <w:bCs/>
                <w:color w:val="000000" w:themeColor="text1"/>
                <w:sz w:val="23"/>
                <w:szCs w:val="23"/>
                <w:lang w:val="ro-RO"/>
              </w:rPr>
              <w:t>2</w:t>
            </w:r>
            <w:r w:rsidR="00612A9C">
              <w:rPr>
                <w:b/>
                <w:bCs/>
                <w:color w:val="000000" w:themeColor="text1"/>
                <w:sz w:val="23"/>
                <w:szCs w:val="23"/>
                <w:lang w:val="ro-RO"/>
              </w:rPr>
              <w:t>5</w:t>
            </w:r>
          </w:p>
          <w:p w:rsidR="0003001B" w:rsidRPr="00006BB2" w:rsidRDefault="003A6255" w:rsidP="00533EB2">
            <w:pPr>
              <w:jc w:val="center"/>
              <w:rPr>
                <w:b/>
                <w:bCs/>
                <w:color w:val="000000" w:themeColor="text1"/>
                <w:sz w:val="23"/>
                <w:szCs w:val="23"/>
                <w:lang w:val="ro-RO"/>
              </w:rPr>
            </w:pPr>
            <w:r>
              <w:rPr>
                <w:b/>
                <w:bCs/>
                <w:color w:val="000000" w:themeColor="text1"/>
                <w:sz w:val="23"/>
                <w:szCs w:val="23"/>
                <w:lang w:val="ro-RO"/>
              </w:rPr>
              <w:t>2</w:t>
            </w:r>
            <w:r w:rsidR="00612A9C">
              <w:rPr>
                <w:b/>
                <w:bCs/>
                <w:color w:val="000000" w:themeColor="text1"/>
                <w:sz w:val="23"/>
                <w:szCs w:val="23"/>
                <w:lang w:val="ro-RO"/>
              </w:rPr>
              <w:t>5</w:t>
            </w:r>
          </w:p>
          <w:p w:rsidR="0003001B" w:rsidRPr="00006BB2" w:rsidRDefault="003A6255" w:rsidP="00533EB2">
            <w:pPr>
              <w:jc w:val="center"/>
              <w:rPr>
                <w:b/>
                <w:bCs/>
                <w:color w:val="000000" w:themeColor="text1"/>
                <w:sz w:val="23"/>
                <w:szCs w:val="23"/>
                <w:lang w:val="ro-RO"/>
              </w:rPr>
            </w:pPr>
            <w:r>
              <w:rPr>
                <w:b/>
                <w:bCs/>
                <w:color w:val="000000" w:themeColor="text1"/>
                <w:sz w:val="23"/>
                <w:szCs w:val="23"/>
                <w:lang w:val="ro-RO"/>
              </w:rPr>
              <w:t>2</w:t>
            </w:r>
            <w:r w:rsidR="00612A9C">
              <w:rPr>
                <w:b/>
                <w:bCs/>
                <w:color w:val="000000" w:themeColor="text1"/>
                <w:sz w:val="23"/>
                <w:szCs w:val="23"/>
                <w:lang w:val="ro-RO"/>
              </w:rPr>
              <w:t>6</w:t>
            </w:r>
          </w:p>
          <w:p w:rsidR="0003001B" w:rsidRPr="00006BB2" w:rsidRDefault="00612A9C" w:rsidP="00533EB2">
            <w:pPr>
              <w:jc w:val="center"/>
              <w:rPr>
                <w:b/>
                <w:bCs/>
                <w:color w:val="000000" w:themeColor="text1"/>
                <w:sz w:val="23"/>
                <w:szCs w:val="23"/>
                <w:lang w:val="ro-RO"/>
              </w:rPr>
            </w:pPr>
            <w:r>
              <w:rPr>
                <w:b/>
                <w:bCs/>
                <w:color w:val="000000" w:themeColor="text1"/>
                <w:sz w:val="23"/>
                <w:szCs w:val="23"/>
                <w:lang w:val="ro-RO"/>
              </w:rPr>
              <w:t>27</w:t>
            </w:r>
          </w:p>
          <w:p w:rsidR="0003001B" w:rsidRPr="00006BB2" w:rsidRDefault="00612A9C" w:rsidP="00533EB2">
            <w:pPr>
              <w:jc w:val="center"/>
              <w:rPr>
                <w:b/>
                <w:bCs/>
                <w:color w:val="000000" w:themeColor="text1"/>
                <w:sz w:val="23"/>
                <w:szCs w:val="23"/>
                <w:lang w:val="ro-RO"/>
              </w:rPr>
            </w:pPr>
            <w:r>
              <w:rPr>
                <w:b/>
                <w:bCs/>
                <w:color w:val="000000" w:themeColor="text1"/>
                <w:sz w:val="23"/>
                <w:szCs w:val="23"/>
                <w:lang w:val="ro-RO"/>
              </w:rPr>
              <w:t>28</w:t>
            </w:r>
          </w:p>
          <w:p w:rsidR="0003001B" w:rsidRPr="00006BB2" w:rsidRDefault="0003001B" w:rsidP="00533EB2">
            <w:pPr>
              <w:jc w:val="center"/>
              <w:rPr>
                <w:b/>
                <w:bCs/>
                <w:color w:val="000000" w:themeColor="text1"/>
                <w:sz w:val="23"/>
                <w:szCs w:val="23"/>
                <w:lang w:val="ro-RO"/>
              </w:rPr>
            </w:pPr>
            <w:r w:rsidRPr="00006BB2">
              <w:rPr>
                <w:b/>
                <w:bCs/>
                <w:color w:val="000000" w:themeColor="text1"/>
                <w:sz w:val="23"/>
                <w:szCs w:val="23"/>
                <w:lang w:val="ro-RO"/>
              </w:rPr>
              <w:t>3</w:t>
            </w:r>
            <w:r w:rsidR="00612A9C">
              <w:rPr>
                <w:b/>
                <w:bCs/>
                <w:color w:val="000000" w:themeColor="text1"/>
                <w:sz w:val="23"/>
                <w:szCs w:val="23"/>
                <w:lang w:val="ro-RO"/>
              </w:rPr>
              <w:t>2</w:t>
            </w:r>
          </w:p>
          <w:p w:rsidR="0003001B" w:rsidRPr="00006BB2" w:rsidRDefault="0003001B" w:rsidP="00533EB2">
            <w:pPr>
              <w:jc w:val="center"/>
              <w:rPr>
                <w:b/>
                <w:bCs/>
                <w:color w:val="000000" w:themeColor="text1"/>
                <w:sz w:val="23"/>
                <w:szCs w:val="23"/>
                <w:lang w:val="ro-RO"/>
              </w:rPr>
            </w:pPr>
            <w:r w:rsidRPr="00006BB2">
              <w:rPr>
                <w:b/>
                <w:bCs/>
                <w:color w:val="000000" w:themeColor="text1"/>
                <w:sz w:val="23"/>
                <w:szCs w:val="23"/>
                <w:lang w:val="ro-RO"/>
              </w:rPr>
              <w:t>3</w:t>
            </w:r>
            <w:r w:rsidR="00612A9C">
              <w:rPr>
                <w:b/>
                <w:bCs/>
                <w:color w:val="000000" w:themeColor="text1"/>
                <w:sz w:val="23"/>
                <w:szCs w:val="23"/>
                <w:lang w:val="ro-RO"/>
              </w:rPr>
              <w:t>2</w:t>
            </w:r>
          </w:p>
          <w:p w:rsidR="0003001B" w:rsidRPr="00006BB2" w:rsidRDefault="0003001B" w:rsidP="00533EB2">
            <w:pPr>
              <w:jc w:val="center"/>
              <w:rPr>
                <w:b/>
                <w:bCs/>
                <w:color w:val="000000" w:themeColor="text1"/>
                <w:sz w:val="23"/>
                <w:szCs w:val="23"/>
                <w:lang w:val="ro-RO"/>
              </w:rPr>
            </w:pPr>
          </w:p>
          <w:p w:rsidR="0003001B" w:rsidRPr="00006BB2" w:rsidRDefault="0003001B" w:rsidP="0003001B">
            <w:pPr>
              <w:rPr>
                <w:b/>
                <w:bCs/>
                <w:color w:val="000000" w:themeColor="text1"/>
                <w:sz w:val="23"/>
                <w:szCs w:val="23"/>
                <w:lang w:val="ro-RO"/>
              </w:rPr>
            </w:pPr>
          </w:p>
        </w:tc>
      </w:tr>
      <w:tr w:rsidR="0061396F" w:rsidRPr="00006BB2" w:rsidTr="00627FA0">
        <w:trPr>
          <w:trHeight w:val="36"/>
        </w:trPr>
        <w:tc>
          <w:tcPr>
            <w:tcW w:w="1008" w:type="dxa"/>
          </w:tcPr>
          <w:p w:rsidR="0061396F" w:rsidRPr="00006BB2" w:rsidRDefault="0061396F" w:rsidP="00533EB2">
            <w:pPr>
              <w:jc w:val="center"/>
              <w:rPr>
                <w:b/>
                <w:bCs/>
                <w:color w:val="000000" w:themeColor="text1"/>
                <w:sz w:val="23"/>
                <w:szCs w:val="23"/>
                <w:lang w:val="ro-RO"/>
              </w:rPr>
            </w:pPr>
            <w:r w:rsidRPr="00006BB2">
              <w:rPr>
                <w:b/>
                <w:bCs/>
                <w:color w:val="000000" w:themeColor="text1"/>
                <w:sz w:val="23"/>
                <w:szCs w:val="23"/>
                <w:lang w:val="ro-RO"/>
              </w:rPr>
              <w:t>3</w:t>
            </w:r>
          </w:p>
        </w:tc>
        <w:tc>
          <w:tcPr>
            <w:tcW w:w="8280" w:type="dxa"/>
          </w:tcPr>
          <w:p w:rsidR="0061396F" w:rsidRPr="00006BB2" w:rsidRDefault="0061396F" w:rsidP="00533EB2">
            <w:pPr>
              <w:pStyle w:val="BodyText"/>
              <w:rPr>
                <w:b/>
                <w:bCs/>
                <w:noProof w:val="0"/>
                <w:color w:val="000000" w:themeColor="text1"/>
                <w:sz w:val="23"/>
                <w:szCs w:val="23"/>
                <w:lang w:val="ro-RO"/>
              </w:rPr>
            </w:pPr>
            <w:r w:rsidRPr="00006BB2">
              <w:rPr>
                <w:b/>
                <w:bCs/>
                <w:noProof w:val="0"/>
                <w:color w:val="000000" w:themeColor="text1"/>
                <w:sz w:val="23"/>
                <w:szCs w:val="23"/>
                <w:lang w:val="ro-RO"/>
              </w:rPr>
              <w:t>Indicatori de performanţă şi gradul de realizare a acestora</w:t>
            </w:r>
          </w:p>
        </w:tc>
        <w:tc>
          <w:tcPr>
            <w:tcW w:w="1170" w:type="dxa"/>
            <w:shd w:val="clear" w:color="auto" w:fill="auto"/>
          </w:tcPr>
          <w:p w:rsidR="0061396F" w:rsidRPr="00006BB2" w:rsidRDefault="00612A9C" w:rsidP="003A6255">
            <w:pPr>
              <w:jc w:val="center"/>
              <w:rPr>
                <w:b/>
                <w:bCs/>
                <w:color w:val="000000" w:themeColor="text1"/>
                <w:sz w:val="23"/>
                <w:szCs w:val="23"/>
                <w:lang w:val="ro-RO"/>
              </w:rPr>
            </w:pPr>
            <w:r>
              <w:rPr>
                <w:b/>
                <w:bCs/>
                <w:color w:val="000000" w:themeColor="text1"/>
                <w:sz w:val="23"/>
                <w:szCs w:val="23"/>
                <w:lang w:val="ro-RO"/>
              </w:rPr>
              <w:t>36</w:t>
            </w:r>
          </w:p>
        </w:tc>
      </w:tr>
      <w:tr w:rsidR="0061396F" w:rsidRPr="00006BB2" w:rsidTr="00627FA0">
        <w:trPr>
          <w:trHeight w:val="36"/>
        </w:trPr>
        <w:tc>
          <w:tcPr>
            <w:tcW w:w="1008" w:type="dxa"/>
          </w:tcPr>
          <w:p w:rsidR="0061396F" w:rsidRPr="00006BB2" w:rsidRDefault="0061396F" w:rsidP="00533EB2">
            <w:pPr>
              <w:jc w:val="center"/>
              <w:rPr>
                <w:b/>
                <w:bCs/>
                <w:color w:val="000000" w:themeColor="text1"/>
                <w:sz w:val="23"/>
                <w:szCs w:val="23"/>
                <w:lang w:val="ro-RO"/>
              </w:rPr>
            </w:pPr>
            <w:r w:rsidRPr="00006BB2">
              <w:rPr>
                <w:b/>
                <w:bCs/>
                <w:color w:val="000000" w:themeColor="text1"/>
                <w:sz w:val="23"/>
                <w:szCs w:val="23"/>
                <w:lang w:val="ro-RO"/>
              </w:rPr>
              <w:t>4</w:t>
            </w:r>
          </w:p>
        </w:tc>
        <w:tc>
          <w:tcPr>
            <w:tcW w:w="8280" w:type="dxa"/>
          </w:tcPr>
          <w:p w:rsidR="0061396F" w:rsidRPr="00006BB2" w:rsidRDefault="0061396F" w:rsidP="00533EB2">
            <w:pPr>
              <w:pStyle w:val="BodyText"/>
              <w:rPr>
                <w:b/>
                <w:bCs/>
                <w:noProof w:val="0"/>
                <w:color w:val="000000" w:themeColor="text1"/>
                <w:sz w:val="23"/>
                <w:szCs w:val="23"/>
                <w:lang w:val="ro-RO"/>
              </w:rPr>
            </w:pPr>
            <w:r w:rsidRPr="00006BB2">
              <w:rPr>
                <w:b/>
                <w:noProof w:val="0"/>
                <w:color w:val="000000" w:themeColor="text1"/>
                <w:sz w:val="23"/>
                <w:szCs w:val="23"/>
                <w:lang w:val="ro-RO"/>
              </w:rPr>
              <w:t>Nerealizări/Cauze</w:t>
            </w:r>
          </w:p>
        </w:tc>
        <w:tc>
          <w:tcPr>
            <w:tcW w:w="1170" w:type="dxa"/>
            <w:shd w:val="clear" w:color="auto" w:fill="auto"/>
          </w:tcPr>
          <w:p w:rsidR="0061396F" w:rsidRPr="00006BB2" w:rsidRDefault="00612A9C" w:rsidP="00533EB2">
            <w:pPr>
              <w:jc w:val="center"/>
              <w:rPr>
                <w:b/>
                <w:bCs/>
                <w:color w:val="000000" w:themeColor="text1"/>
                <w:sz w:val="23"/>
                <w:szCs w:val="23"/>
                <w:lang w:val="ro-RO"/>
              </w:rPr>
            </w:pPr>
            <w:r>
              <w:rPr>
                <w:b/>
                <w:bCs/>
                <w:color w:val="000000" w:themeColor="text1"/>
                <w:sz w:val="23"/>
                <w:szCs w:val="23"/>
                <w:lang w:val="ro-RO"/>
              </w:rPr>
              <w:t>37</w:t>
            </w:r>
          </w:p>
        </w:tc>
      </w:tr>
      <w:tr w:rsidR="0061396F" w:rsidRPr="00006BB2" w:rsidTr="00627FA0">
        <w:trPr>
          <w:trHeight w:val="182"/>
        </w:trPr>
        <w:tc>
          <w:tcPr>
            <w:tcW w:w="1008" w:type="dxa"/>
          </w:tcPr>
          <w:p w:rsidR="0060166C" w:rsidRPr="00006BB2" w:rsidRDefault="0061396F" w:rsidP="001F0306">
            <w:pPr>
              <w:jc w:val="center"/>
              <w:rPr>
                <w:b/>
                <w:bCs/>
                <w:color w:val="000000" w:themeColor="text1"/>
                <w:sz w:val="23"/>
                <w:szCs w:val="23"/>
                <w:lang w:val="ro-RO"/>
              </w:rPr>
            </w:pPr>
            <w:r w:rsidRPr="00006BB2">
              <w:rPr>
                <w:b/>
                <w:bCs/>
                <w:color w:val="000000" w:themeColor="text1"/>
                <w:sz w:val="23"/>
                <w:szCs w:val="23"/>
                <w:lang w:val="ro-RO"/>
              </w:rPr>
              <w:t>5</w:t>
            </w:r>
          </w:p>
        </w:tc>
        <w:tc>
          <w:tcPr>
            <w:tcW w:w="8280" w:type="dxa"/>
          </w:tcPr>
          <w:p w:rsidR="0061396F" w:rsidRPr="00006BB2" w:rsidRDefault="0061396F" w:rsidP="00E910C9">
            <w:pPr>
              <w:pStyle w:val="BodyText"/>
              <w:rPr>
                <w:b/>
                <w:noProof w:val="0"/>
                <w:color w:val="000000" w:themeColor="text1"/>
                <w:sz w:val="23"/>
                <w:szCs w:val="23"/>
                <w:lang w:val="ro-RO"/>
              </w:rPr>
            </w:pPr>
            <w:r w:rsidRPr="00006BB2">
              <w:rPr>
                <w:b/>
                <w:bCs/>
                <w:noProof w:val="0"/>
                <w:color w:val="000000" w:themeColor="text1"/>
                <w:sz w:val="23"/>
                <w:szCs w:val="23"/>
                <w:lang w:val="ro-RO"/>
              </w:rPr>
              <w:t>Direcţii de acţiune/Obiective stabilite pentru anul 201</w:t>
            </w:r>
            <w:r w:rsidR="00E910C9" w:rsidRPr="00006BB2">
              <w:rPr>
                <w:b/>
                <w:bCs/>
                <w:noProof w:val="0"/>
                <w:color w:val="000000" w:themeColor="text1"/>
                <w:sz w:val="23"/>
                <w:szCs w:val="23"/>
                <w:lang w:val="ro-RO"/>
              </w:rPr>
              <w:t>5</w:t>
            </w:r>
          </w:p>
        </w:tc>
        <w:tc>
          <w:tcPr>
            <w:tcW w:w="1170" w:type="dxa"/>
            <w:shd w:val="clear" w:color="auto" w:fill="auto"/>
          </w:tcPr>
          <w:p w:rsidR="0061396F" w:rsidRPr="00006BB2" w:rsidRDefault="00612A9C" w:rsidP="00612A9C">
            <w:pPr>
              <w:jc w:val="center"/>
              <w:rPr>
                <w:b/>
                <w:bCs/>
                <w:color w:val="000000" w:themeColor="text1"/>
                <w:sz w:val="23"/>
                <w:szCs w:val="23"/>
                <w:lang w:val="ro-RO"/>
              </w:rPr>
            </w:pPr>
            <w:r>
              <w:rPr>
                <w:b/>
                <w:bCs/>
                <w:color w:val="000000" w:themeColor="text1"/>
                <w:sz w:val="23"/>
                <w:szCs w:val="23"/>
                <w:lang w:val="ro-RO"/>
              </w:rPr>
              <w:t>39</w:t>
            </w:r>
          </w:p>
        </w:tc>
      </w:tr>
    </w:tbl>
    <w:p w:rsidR="00B82F11" w:rsidRPr="00006BB2" w:rsidRDefault="00B82F11" w:rsidP="00B82F11">
      <w:pPr>
        <w:rPr>
          <w:sz w:val="23"/>
          <w:szCs w:val="23"/>
          <w:lang w:val="ro-RO"/>
        </w:rPr>
      </w:pPr>
    </w:p>
    <w:p w:rsidR="00533EB2" w:rsidRPr="00006BB2" w:rsidRDefault="00533EB2" w:rsidP="00B82F11">
      <w:pPr>
        <w:rPr>
          <w:sz w:val="23"/>
          <w:szCs w:val="23"/>
          <w:lang w:val="ro-RO"/>
        </w:rPr>
      </w:pPr>
    </w:p>
    <w:p w:rsidR="00533EB2" w:rsidRPr="00006BB2" w:rsidRDefault="00533EB2" w:rsidP="00B82F11">
      <w:pPr>
        <w:rPr>
          <w:sz w:val="23"/>
          <w:szCs w:val="23"/>
          <w:lang w:val="ro-RO"/>
        </w:rPr>
      </w:pPr>
    </w:p>
    <w:p w:rsidR="00594B0F" w:rsidRDefault="000A3A74">
      <w:pPr>
        <w:pStyle w:val="Heading1"/>
        <w:numPr>
          <w:ilvl w:val="0"/>
          <w:numId w:val="55"/>
        </w:numPr>
        <w:shd w:val="clear" w:color="auto" w:fill="FBD4B4" w:themeFill="accent6" w:themeFillTint="66"/>
        <w:ind w:left="142" w:hanging="371"/>
        <w:rPr>
          <w:rFonts w:ascii="Times New Roman" w:hAnsi="Times New Roman" w:cs="Times New Roman"/>
          <w:color w:val="000000" w:themeColor="text1"/>
          <w:sz w:val="23"/>
          <w:szCs w:val="23"/>
        </w:rPr>
      </w:pPr>
      <w:r w:rsidRPr="00006BB2">
        <w:rPr>
          <w:rFonts w:ascii="Times New Roman" w:hAnsi="Times New Roman" w:cs="Times New Roman"/>
          <w:color w:val="000000" w:themeColor="text1"/>
          <w:sz w:val="23"/>
          <w:szCs w:val="23"/>
        </w:rPr>
        <w:lastRenderedPageBreak/>
        <w:t>MISIUNEA</w:t>
      </w:r>
      <w:r w:rsidR="00533EB2" w:rsidRPr="00006BB2">
        <w:rPr>
          <w:rFonts w:ascii="Times New Roman" w:hAnsi="Times New Roman" w:cs="Times New Roman"/>
          <w:color w:val="000000" w:themeColor="text1"/>
          <w:sz w:val="23"/>
          <w:szCs w:val="23"/>
        </w:rPr>
        <w:t xml:space="preserve"> </w:t>
      </w:r>
      <w:r w:rsidRPr="00006BB2">
        <w:rPr>
          <w:rFonts w:ascii="Times New Roman" w:hAnsi="Times New Roman" w:cs="Times New Roman"/>
          <w:color w:val="000000" w:themeColor="text1"/>
          <w:sz w:val="23"/>
          <w:szCs w:val="23"/>
        </w:rPr>
        <w:t xml:space="preserve"> CASEI NAŢIONALE DE PENSII PUBLICE ŞI OBIECTIVELE STABILITE PENTRU ANUL 201</w:t>
      </w:r>
      <w:r w:rsidR="00E910C9" w:rsidRPr="00006BB2">
        <w:rPr>
          <w:rFonts w:ascii="Times New Roman" w:hAnsi="Times New Roman" w:cs="Times New Roman"/>
          <w:color w:val="000000" w:themeColor="text1"/>
          <w:sz w:val="23"/>
          <w:szCs w:val="23"/>
        </w:rPr>
        <w:t>5</w:t>
      </w:r>
    </w:p>
    <w:p w:rsidR="000A3A74" w:rsidRPr="00006BB2" w:rsidRDefault="000A3A74" w:rsidP="000A3A74">
      <w:pPr>
        <w:rPr>
          <w:b/>
          <w:bCs/>
          <w:color w:val="000000" w:themeColor="text1"/>
          <w:sz w:val="23"/>
          <w:szCs w:val="23"/>
          <w:lang w:val="ro-RO"/>
        </w:rPr>
      </w:pPr>
      <w:r w:rsidRPr="00006BB2">
        <w:rPr>
          <w:rFonts w:ascii="Arial Narrow" w:hAnsi="Arial Narrow" w:cs="Courier New"/>
          <w:color w:val="000000" w:themeColor="text1"/>
          <w:sz w:val="23"/>
          <w:szCs w:val="23"/>
          <w:lang w:val="ro-RO"/>
        </w:rPr>
        <w:t xml:space="preserve"> </w:t>
      </w:r>
    </w:p>
    <w:p w:rsidR="000A3A74" w:rsidRPr="00006BB2" w:rsidRDefault="005B71FD" w:rsidP="000A3A74">
      <w:pPr>
        <w:jc w:val="both"/>
        <w:rPr>
          <w:b/>
          <w:bCs/>
          <w:color w:val="000000" w:themeColor="text1"/>
          <w:lang w:val="ro-RO"/>
        </w:rPr>
      </w:pPr>
      <w:r w:rsidRPr="00006BB2">
        <w:rPr>
          <w:color w:val="000000" w:themeColor="text1"/>
          <w:lang w:val="ro-RO" w:eastAsia="ro-RO"/>
        </w:rPr>
        <w:t xml:space="preserve">Potrivit Statutului aprobat prin Hotărârea Guvernului nr. 118/06.03.2012, Casa Naţională de Pensii Publice (CNPP) are misiunea de a administra sistemul public de pensii şi sistemul de asigurare pentru accidente de muncă şi boli profesionale, de a acorda persoanelor asigurate pensii și alte prestații de asigurări sociale, precum și de a asigura </w:t>
      </w:r>
      <w:r w:rsidRPr="00006BB2">
        <w:rPr>
          <w:color w:val="000000" w:themeColor="text1"/>
          <w:lang w:val="ro-RO"/>
        </w:rPr>
        <w:t>beneficiarilor săi servicii publice bazate pe transparenţă, legalitate şi eficienţă</w:t>
      </w:r>
      <w:r w:rsidRPr="00006BB2">
        <w:rPr>
          <w:b/>
          <w:bCs/>
          <w:color w:val="000000" w:themeColor="text1"/>
          <w:lang w:val="ro-RO"/>
        </w:rPr>
        <w:t xml:space="preserve">, </w:t>
      </w:r>
      <w:r w:rsidRPr="00006BB2">
        <w:rPr>
          <w:color w:val="000000" w:themeColor="text1"/>
          <w:lang w:val="ro-RO" w:eastAsia="ro-RO"/>
        </w:rPr>
        <w:t>în vederea aplicării politicilor şi strategiilor în domeniu ale Ministerului Muncii, Familiei, Protecţiei Sociale și Persoanelor Vârstnice (MMFPSPV).</w:t>
      </w:r>
      <w:r w:rsidRPr="00006BB2">
        <w:rPr>
          <w:color w:val="000000" w:themeColor="text1"/>
          <w:lang w:val="ro-RO"/>
        </w:rPr>
        <w:t xml:space="preserve"> </w:t>
      </w:r>
    </w:p>
    <w:p w:rsidR="000A3A74" w:rsidRPr="00006BB2" w:rsidRDefault="000A3A74" w:rsidP="000A3A74">
      <w:pPr>
        <w:jc w:val="both"/>
        <w:rPr>
          <w:color w:val="000000" w:themeColor="text1"/>
          <w:lang w:val="ro-RO"/>
        </w:rPr>
      </w:pPr>
    </w:p>
    <w:p w:rsidR="000A3A74" w:rsidRPr="00006BB2" w:rsidRDefault="005B71FD" w:rsidP="000A3A74">
      <w:pPr>
        <w:jc w:val="both"/>
        <w:rPr>
          <w:color w:val="000000" w:themeColor="text1"/>
          <w:lang w:val="ro-RO"/>
        </w:rPr>
      </w:pPr>
      <w:r w:rsidRPr="00006BB2">
        <w:rPr>
          <w:color w:val="000000" w:themeColor="text1"/>
          <w:lang w:val="ro-RO"/>
        </w:rPr>
        <w:t>În subordinea instituţiei se află 42 case teritoriale de pensii (CTP), respectiv 41de case judeţene de pensii și Casa de Pensii a Municipiului Bucureşti (CPMB), precum şi Institutul Naţional de Expertiză Medicală şi Recuperare a Capacităţii de Muncă (INEMRCM). CNPP este acţionar unic al Societăţii Comerciale de Tratament Balnear şi Recuperare a Capacităţii de Muncă „TBRCM” - S.A.</w:t>
      </w:r>
    </w:p>
    <w:p w:rsidR="000A3A74" w:rsidRPr="00006BB2" w:rsidRDefault="000A3A74" w:rsidP="000A3A74">
      <w:pPr>
        <w:jc w:val="both"/>
        <w:rPr>
          <w:color w:val="000000" w:themeColor="text1"/>
          <w:lang w:val="ro-RO"/>
        </w:rPr>
      </w:pPr>
    </w:p>
    <w:p w:rsidR="000A3A74" w:rsidRPr="00006BB2" w:rsidRDefault="005B71FD" w:rsidP="00141DFB">
      <w:pPr>
        <w:jc w:val="both"/>
        <w:rPr>
          <w:b/>
          <w:i/>
          <w:color w:val="000000" w:themeColor="text1"/>
          <w:lang w:val="ro-RO" w:eastAsia="ro-RO"/>
        </w:rPr>
      </w:pPr>
      <w:r w:rsidRPr="00006BB2">
        <w:rPr>
          <w:color w:val="000000" w:themeColor="text1"/>
          <w:lang w:val="ro-RO" w:eastAsia="ro-RO"/>
        </w:rPr>
        <w:t>Pentru îndeplinirea misiunii sale, CNPP a stabilit pentru anul 201</w:t>
      </w:r>
      <w:r w:rsidR="00E910C9" w:rsidRPr="00006BB2">
        <w:rPr>
          <w:color w:val="000000" w:themeColor="text1"/>
          <w:lang w:val="ro-RO" w:eastAsia="ro-RO"/>
        </w:rPr>
        <w:t>5</w:t>
      </w:r>
      <w:r w:rsidRPr="00006BB2">
        <w:rPr>
          <w:color w:val="000000" w:themeColor="text1"/>
          <w:lang w:val="ro-RO" w:eastAsia="ro-RO"/>
        </w:rPr>
        <w:t xml:space="preserve"> următoarele </w:t>
      </w:r>
      <w:r w:rsidRPr="00006BB2">
        <w:rPr>
          <w:b/>
          <w:i/>
          <w:color w:val="000000" w:themeColor="text1"/>
          <w:lang w:val="ro-RO" w:eastAsia="ro-RO"/>
        </w:rPr>
        <w:t xml:space="preserve">direcții strategice/obiective prioritare: </w:t>
      </w:r>
    </w:p>
    <w:p w:rsidR="000A3A74" w:rsidRPr="00006BB2" w:rsidRDefault="005B71FD" w:rsidP="0042162A">
      <w:pPr>
        <w:pStyle w:val="ListParagraph"/>
        <w:ind w:left="0"/>
        <w:jc w:val="both"/>
        <w:rPr>
          <w:b/>
          <w:i/>
          <w:color w:val="000000" w:themeColor="text1"/>
          <w:lang w:val="ro-RO" w:eastAsia="ro-RO"/>
        </w:rPr>
      </w:pPr>
      <w:r w:rsidRPr="00006BB2">
        <w:rPr>
          <w:rFonts w:eastAsia="MS Mincho"/>
          <w:b/>
          <w:i/>
          <w:color w:val="000000" w:themeColor="text1"/>
          <w:lang w:val="ro-RO" w:eastAsia="ja-JP"/>
        </w:rPr>
        <w:t>Asigurarea unui serviciu public stabil, profesionist, transparent, eficient şi imparţial în interesul cetăţenilor</w:t>
      </w:r>
      <w:r w:rsidRPr="00006BB2">
        <w:rPr>
          <w:b/>
          <w:i/>
          <w:color w:val="000000" w:themeColor="text1"/>
          <w:lang w:val="ro-RO" w:eastAsia="ro-RO"/>
        </w:rPr>
        <w:t>:</w:t>
      </w:r>
    </w:p>
    <w:p w:rsidR="005B28C6" w:rsidRPr="00006BB2" w:rsidRDefault="005B71FD" w:rsidP="0041594B">
      <w:pPr>
        <w:pStyle w:val="ListParagraph"/>
        <w:numPr>
          <w:ilvl w:val="0"/>
          <w:numId w:val="9"/>
        </w:numPr>
        <w:ind w:left="360"/>
        <w:jc w:val="both"/>
        <w:rPr>
          <w:color w:val="000000"/>
          <w:lang w:val="ro-RO"/>
        </w:rPr>
      </w:pPr>
      <w:r w:rsidRPr="00006BB2">
        <w:rPr>
          <w:color w:val="000000"/>
          <w:lang w:val="ro-RO"/>
        </w:rPr>
        <w:t>Îmbunătăţirea sistemului de comunicare cu beneficiarii și a imaginii instituției;</w:t>
      </w:r>
    </w:p>
    <w:p w:rsidR="005B28C6" w:rsidRPr="00006BB2" w:rsidRDefault="005B71FD" w:rsidP="0041594B">
      <w:pPr>
        <w:pStyle w:val="ListParagraph"/>
        <w:numPr>
          <w:ilvl w:val="0"/>
          <w:numId w:val="9"/>
        </w:numPr>
        <w:ind w:left="360"/>
        <w:jc w:val="both"/>
        <w:rPr>
          <w:color w:val="000000"/>
          <w:lang w:val="ro-RO"/>
        </w:rPr>
      </w:pPr>
      <w:r w:rsidRPr="00006BB2">
        <w:rPr>
          <w:color w:val="000000"/>
          <w:lang w:val="ro-RO"/>
        </w:rPr>
        <w:t>Promovarea imaginii instituției în străinătate şi consolidarea cooperării cu instituţiile corespondente din alte state, în domeniul propriu de activitate;</w:t>
      </w:r>
    </w:p>
    <w:p w:rsidR="005B28C6" w:rsidRPr="00006BB2" w:rsidRDefault="005B71FD" w:rsidP="0041594B">
      <w:pPr>
        <w:pStyle w:val="ListParagraph"/>
        <w:numPr>
          <w:ilvl w:val="0"/>
          <w:numId w:val="9"/>
        </w:numPr>
        <w:ind w:left="360"/>
        <w:jc w:val="both"/>
        <w:rPr>
          <w:color w:val="000000"/>
          <w:lang w:val="ro-RO"/>
        </w:rPr>
      </w:pPr>
      <w:r w:rsidRPr="00006BB2">
        <w:rPr>
          <w:color w:val="000000"/>
          <w:lang w:val="ro-RO"/>
        </w:rPr>
        <w:t>Eficientizarea activității de expertiză medicală și recuperare a capacității de muncă;</w:t>
      </w:r>
    </w:p>
    <w:p w:rsidR="005B28C6" w:rsidRPr="00006BB2" w:rsidRDefault="005B71FD" w:rsidP="0041594B">
      <w:pPr>
        <w:pStyle w:val="ListParagraph"/>
        <w:numPr>
          <w:ilvl w:val="0"/>
          <w:numId w:val="9"/>
        </w:numPr>
        <w:ind w:left="360"/>
        <w:jc w:val="both"/>
        <w:rPr>
          <w:color w:val="000000"/>
          <w:lang w:val="ro-RO"/>
        </w:rPr>
      </w:pPr>
      <w:r w:rsidRPr="00006BB2">
        <w:rPr>
          <w:color w:val="000000"/>
          <w:lang w:val="ro-RO"/>
        </w:rPr>
        <w:t>Eficientizarea modului de comunicare dintre institut și serviciile teritoriale de expertiză medicală a capacității de muncă;</w:t>
      </w:r>
    </w:p>
    <w:p w:rsidR="000A3A74" w:rsidRPr="00006BB2" w:rsidRDefault="005B71FD" w:rsidP="0041594B">
      <w:pPr>
        <w:pStyle w:val="ListParagraph"/>
        <w:numPr>
          <w:ilvl w:val="0"/>
          <w:numId w:val="9"/>
        </w:numPr>
        <w:ind w:left="360"/>
        <w:jc w:val="both"/>
        <w:rPr>
          <w:color w:val="000000"/>
          <w:lang w:val="ro-RO"/>
        </w:rPr>
      </w:pPr>
      <w:r w:rsidRPr="00006BB2">
        <w:rPr>
          <w:color w:val="000000"/>
          <w:lang w:val="ro-RO"/>
        </w:rPr>
        <w:t>Dezvoltarea  unui sistem eficient și transparent de asigurare la accidente de muncă şi boli profesionale.</w:t>
      </w:r>
    </w:p>
    <w:p w:rsidR="000A3A74" w:rsidRPr="00006BB2" w:rsidRDefault="000A3A74" w:rsidP="000A3A74">
      <w:pPr>
        <w:jc w:val="both"/>
        <w:rPr>
          <w:bCs/>
          <w:color w:val="000000" w:themeColor="text1"/>
          <w:lang w:val="ro-RO" w:eastAsia="ro-RO"/>
        </w:rPr>
      </w:pPr>
    </w:p>
    <w:p w:rsidR="000A3A74" w:rsidRPr="00006BB2" w:rsidRDefault="005B71FD" w:rsidP="0042162A">
      <w:pPr>
        <w:jc w:val="both"/>
        <w:rPr>
          <w:i/>
          <w:color w:val="000000" w:themeColor="text1"/>
          <w:lang w:val="ro-RO"/>
        </w:rPr>
      </w:pPr>
      <w:r w:rsidRPr="00006BB2">
        <w:rPr>
          <w:rFonts w:eastAsia="MS Mincho"/>
          <w:b/>
          <w:i/>
          <w:color w:val="000000" w:themeColor="text1"/>
          <w:lang w:val="ro-RO" w:eastAsia="ja-JP"/>
        </w:rPr>
        <w:t>Simplificare operațională</w:t>
      </w:r>
      <w:r w:rsidRPr="00006BB2">
        <w:rPr>
          <w:b/>
          <w:i/>
          <w:color w:val="000000" w:themeColor="text1"/>
          <w:lang w:val="ro-RO" w:eastAsia="ro-RO"/>
        </w:rPr>
        <w:t>:</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Implementarea unui sistem informatic integrat care să asigure furnizarea unor servicii publice electronice asiguraţilor din sistemul public de pensii şi inst</w:t>
      </w:r>
      <w:r w:rsidR="003068E9" w:rsidRPr="00006BB2">
        <w:rPr>
          <w:color w:val="000000"/>
          <w:lang w:val="ro-RO"/>
        </w:rPr>
        <w:t>ruirea utilizatorilor acestuia;</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Îmbunătățirea gestiunii documentelor în  CNPP ș</w:t>
      </w:r>
      <w:r w:rsidR="003068E9" w:rsidRPr="00006BB2">
        <w:rPr>
          <w:color w:val="000000"/>
          <w:lang w:val="ro-RO"/>
        </w:rPr>
        <w:t>i instituțiile sale subordonate;</w:t>
      </w:r>
    </w:p>
    <w:p w:rsidR="006B5417" w:rsidRPr="00006BB2" w:rsidRDefault="005B71FD" w:rsidP="006B5417">
      <w:pPr>
        <w:pStyle w:val="ListParagraph"/>
        <w:numPr>
          <w:ilvl w:val="0"/>
          <w:numId w:val="9"/>
        </w:numPr>
        <w:ind w:left="360"/>
        <w:jc w:val="both"/>
        <w:rPr>
          <w:color w:val="000000"/>
          <w:lang w:val="ro-RO"/>
        </w:rPr>
      </w:pPr>
      <w:r w:rsidRPr="00006BB2">
        <w:rPr>
          <w:color w:val="000000"/>
          <w:lang w:val="ro-RO"/>
        </w:rPr>
        <w:t>Asigurarea infrastructurii de comunicații</w:t>
      </w:r>
      <w:r w:rsidR="003068E9" w:rsidRPr="00006BB2">
        <w:rPr>
          <w:color w:val="000000"/>
          <w:lang w:val="ro-RO"/>
        </w:rPr>
        <w:t xml:space="preserve"> și securitatea bazelor de date;</w:t>
      </w:r>
    </w:p>
    <w:p w:rsidR="00F71696" w:rsidRPr="00006BB2" w:rsidRDefault="00F71696" w:rsidP="006B5417">
      <w:pPr>
        <w:pStyle w:val="ListParagraph"/>
        <w:numPr>
          <w:ilvl w:val="0"/>
          <w:numId w:val="9"/>
        </w:numPr>
        <w:ind w:left="360"/>
        <w:jc w:val="both"/>
        <w:rPr>
          <w:color w:val="000000"/>
          <w:lang w:val="ro-RO"/>
        </w:rPr>
      </w:pPr>
      <w:r w:rsidRPr="00006BB2">
        <w:rPr>
          <w:lang w:val="ro-RO"/>
        </w:rPr>
        <w:t>Realizarea unei evidenţe unitare a drepturilor băneşti de care beneficiază un beneficiar şi reducerea cheltuielilor cu obţinerea documentelor de plată.</w:t>
      </w:r>
    </w:p>
    <w:p w:rsidR="000A3A74" w:rsidRPr="00006BB2" w:rsidRDefault="000A3A74" w:rsidP="000A3A74">
      <w:pPr>
        <w:jc w:val="both"/>
        <w:rPr>
          <w:color w:val="000000" w:themeColor="text1"/>
          <w:lang w:val="ro-RO" w:eastAsia="ro-RO"/>
        </w:rPr>
      </w:pPr>
    </w:p>
    <w:p w:rsidR="000A3A74" w:rsidRPr="00006BB2" w:rsidRDefault="005B71FD" w:rsidP="0042162A">
      <w:pPr>
        <w:jc w:val="both"/>
        <w:rPr>
          <w:rFonts w:eastAsia="MS Mincho"/>
          <w:b/>
          <w:i/>
          <w:lang w:val="ro-RO" w:eastAsia="ja-JP"/>
        </w:rPr>
      </w:pPr>
      <w:r w:rsidRPr="00006BB2">
        <w:rPr>
          <w:rFonts w:eastAsia="MS Mincho"/>
          <w:b/>
          <w:i/>
          <w:lang w:val="ro-RO" w:eastAsia="ja-JP"/>
        </w:rPr>
        <w:t>Îmbunătățirea cadrului legal:</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Modificarea Legii nr. 263/2010 privind sistemul unitar de pensii publice, cu modifică</w:t>
      </w:r>
      <w:r w:rsidR="003068E9" w:rsidRPr="00006BB2">
        <w:rPr>
          <w:color w:val="000000"/>
          <w:lang w:val="ro-RO"/>
        </w:rPr>
        <w:t>rile şi completările ulterioare;</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Modificarea HG nr. 257/2011 privind aprobarea Normelor de aplicare a prevederilor Legii nr. 263/2010 privind si</w:t>
      </w:r>
      <w:r w:rsidR="003068E9" w:rsidRPr="00006BB2">
        <w:rPr>
          <w:color w:val="000000"/>
          <w:lang w:val="ro-RO"/>
        </w:rPr>
        <w:t>stemul unitar de pensii publice;</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Implementarea, în domeniul propriu de competenţă, a regulamentelor europene de coordonare a sistemelor de securitate socială nr. 883/2004, 987/2009, 1408/7</w:t>
      </w:r>
      <w:r w:rsidR="003068E9" w:rsidRPr="00006BB2">
        <w:rPr>
          <w:color w:val="000000"/>
          <w:lang w:val="ro-RO"/>
        </w:rPr>
        <w:t>1, 574/72, la nivel CNPP și CTP;</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Implementarea actualizată şi unitară, la nivelul sistemului public de pensii și al sistemului de asigurare la accidente de muncă şi boli profesionale din România, a regulamentelor europene de coordonare a s</w:t>
      </w:r>
      <w:r w:rsidR="003068E9" w:rsidRPr="00006BB2">
        <w:rPr>
          <w:color w:val="000000"/>
          <w:lang w:val="ro-RO"/>
        </w:rPr>
        <w:t>istemelor de securitate socială;</w:t>
      </w:r>
    </w:p>
    <w:p w:rsidR="00533EB2" w:rsidRPr="00006BB2" w:rsidRDefault="006B5417" w:rsidP="0041594B">
      <w:pPr>
        <w:pStyle w:val="ListParagraph"/>
        <w:numPr>
          <w:ilvl w:val="0"/>
          <w:numId w:val="9"/>
        </w:numPr>
        <w:ind w:left="360"/>
        <w:jc w:val="both"/>
        <w:rPr>
          <w:color w:val="000000"/>
          <w:lang w:val="ro-RO"/>
        </w:rPr>
      </w:pPr>
      <w:r w:rsidRPr="00006BB2">
        <w:rPr>
          <w:lang w:val="ro-RO"/>
        </w:rPr>
        <w:t>Informarea, în domeniul propriu de competenţă, a persoanelor interesate cu privire la drepturile şi obligaţiile ce le revin, în aplicarea regulamentelor europene de coordonare a sistemelor de securitate socială și a acordurilor bilaterale de securitate socială</w:t>
      </w:r>
      <w:r w:rsidR="003068E9" w:rsidRPr="00006BB2">
        <w:rPr>
          <w:color w:val="000000"/>
          <w:lang w:val="ro-RO"/>
        </w:rPr>
        <w:t>;</w:t>
      </w:r>
    </w:p>
    <w:p w:rsidR="006B5417" w:rsidRPr="00006BB2" w:rsidRDefault="006B5417" w:rsidP="0041594B">
      <w:pPr>
        <w:pStyle w:val="ListParagraph"/>
        <w:numPr>
          <w:ilvl w:val="0"/>
          <w:numId w:val="9"/>
        </w:numPr>
        <w:ind w:left="360"/>
        <w:jc w:val="both"/>
        <w:rPr>
          <w:color w:val="000000"/>
          <w:lang w:val="ro-RO"/>
        </w:rPr>
      </w:pPr>
      <w:r w:rsidRPr="00006BB2">
        <w:rPr>
          <w:lang w:val="ro-RO"/>
        </w:rPr>
        <w:t>Eficientizarea colaborării cu instituțiile corespondente din alte state, cu care se aplică instrumente juridice supranaționale/internaționale de securitate socială, în domeniul pensiilor internaționale;</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Participarea la elaborarea cadrului legislativ şi procedural de aplicare a dispoziţiilor regulamentelor europene de coordonare a sistemelor de securitate</w:t>
      </w:r>
      <w:r w:rsidR="003068E9" w:rsidRPr="00006BB2">
        <w:rPr>
          <w:color w:val="000000"/>
          <w:lang w:val="ro-RO"/>
        </w:rPr>
        <w:t xml:space="preserve"> socială;</w:t>
      </w:r>
    </w:p>
    <w:p w:rsidR="00684238" w:rsidRPr="00006BB2" w:rsidRDefault="006B5417" w:rsidP="0041594B">
      <w:pPr>
        <w:pStyle w:val="ListParagraph"/>
        <w:numPr>
          <w:ilvl w:val="0"/>
          <w:numId w:val="9"/>
        </w:numPr>
        <w:ind w:left="360"/>
        <w:jc w:val="both"/>
        <w:rPr>
          <w:color w:val="000000"/>
          <w:lang w:val="ro-RO"/>
        </w:rPr>
      </w:pPr>
      <w:r w:rsidRPr="00006BB2">
        <w:rPr>
          <w:lang w:val="ro-RO"/>
        </w:rPr>
        <w:lastRenderedPageBreak/>
        <w:t>Îndeplinirea rolului de punct național de contact în materie de fraudă și de erori, în aplicarea regulamentelor europene de coordonare a sistemelor de securitate socială</w:t>
      </w:r>
      <w:r w:rsidR="00684238" w:rsidRPr="00006BB2">
        <w:rPr>
          <w:lang w:val="ro-RO"/>
        </w:rPr>
        <w:t>;</w:t>
      </w:r>
    </w:p>
    <w:p w:rsidR="000A3A74" w:rsidRPr="00006BB2" w:rsidRDefault="00684238" w:rsidP="0041594B">
      <w:pPr>
        <w:pStyle w:val="ListParagraph"/>
        <w:numPr>
          <w:ilvl w:val="0"/>
          <w:numId w:val="9"/>
        </w:numPr>
        <w:ind w:left="360"/>
        <w:jc w:val="both"/>
        <w:rPr>
          <w:color w:val="000000"/>
          <w:lang w:val="ro-RO"/>
        </w:rPr>
      </w:pPr>
      <w:r w:rsidRPr="00006BB2">
        <w:rPr>
          <w:lang w:val="ro-RO"/>
        </w:rPr>
        <w:t>Clarificarea unitară a unor aspecte apărute în procesul de soluţionare a problematicii specifice Legii nr. 263/2010 și a legilor cu caracter special, în baza cărora casele teritoriale de pensii stabilesc drepturi</w:t>
      </w:r>
      <w:r w:rsidR="005B71FD" w:rsidRPr="00006BB2">
        <w:rPr>
          <w:color w:val="000000"/>
          <w:lang w:val="ro-RO"/>
        </w:rPr>
        <w:t>.</w:t>
      </w:r>
    </w:p>
    <w:p w:rsidR="00157B41" w:rsidRPr="00006BB2" w:rsidRDefault="00157B41" w:rsidP="00157B41">
      <w:pPr>
        <w:ind w:left="284"/>
        <w:jc w:val="both"/>
        <w:rPr>
          <w:color w:val="000000"/>
          <w:lang w:val="ro-RO"/>
        </w:rPr>
      </w:pPr>
    </w:p>
    <w:p w:rsidR="000A3A74" w:rsidRPr="00006BB2" w:rsidRDefault="005B71FD" w:rsidP="0042162A">
      <w:pPr>
        <w:jc w:val="both"/>
        <w:rPr>
          <w:rFonts w:eastAsia="MS Mincho"/>
          <w:b/>
          <w:i/>
          <w:lang w:val="ro-RO" w:eastAsia="ja-JP"/>
        </w:rPr>
      </w:pPr>
      <w:r w:rsidRPr="00006BB2">
        <w:rPr>
          <w:rFonts w:eastAsia="MS Mincho"/>
          <w:b/>
          <w:i/>
          <w:lang w:val="ro-RO" w:eastAsia="ja-JP"/>
        </w:rPr>
        <w:t>Prevenirea riscurilor și cauzelor de vulnerabilitate ale sistemului de stabilire și plată a pensiilor:</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 xml:space="preserve">Analiza rezultatelor controalelor </w:t>
      </w:r>
      <w:r w:rsidR="00C156CC">
        <w:rPr>
          <w:color w:val="000000"/>
          <w:lang w:val="ro-RO"/>
        </w:rPr>
        <w:t>de fond</w:t>
      </w:r>
      <w:r w:rsidRPr="00006BB2">
        <w:rPr>
          <w:color w:val="000000"/>
          <w:lang w:val="ro-RO"/>
        </w:rPr>
        <w:t>, conform programului apr</w:t>
      </w:r>
      <w:r w:rsidR="003068E9" w:rsidRPr="00006BB2">
        <w:rPr>
          <w:color w:val="000000"/>
          <w:lang w:val="ro-RO"/>
        </w:rPr>
        <w:t>obat de către Preşedintele CNPP;</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Asigurarea confidenţialităţii datelor personale ale pensionarilor, cu ocazia tra</w:t>
      </w:r>
      <w:r w:rsidR="003068E9" w:rsidRPr="00006BB2">
        <w:rPr>
          <w:color w:val="000000"/>
          <w:lang w:val="ro-RO"/>
        </w:rPr>
        <w:t>nsmiterii documentelor de plată;</w:t>
      </w:r>
    </w:p>
    <w:p w:rsidR="00533EB2" w:rsidRPr="00006BB2" w:rsidRDefault="005B71FD" w:rsidP="0041594B">
      <w:pPr>
        <w:pStyle w:val="ListParagraph"/>
        <w:numPr>
          <w:ilvl w:val="0"/>
          <w:numId w:val="9"/>
        </w:numPr>
        <w:ind w:left="360"/>
        <w:jc w:val="both"/>
        <w:rPr>
          <w:color w:val="000000"/>
          <w:lang w:val="ro-RO"/>
        </w:rPr>
      </w:pPr>
      <w:r w:rsidRPr="00006BB2">
        <w:rPr>
          <w:color w:val="000000"/>
          <w:lang w:val="ro-RO"/>
        </w:rPr>
        <w:t>Eficientizarea activităților de</w:t>
      </w:r>
      <w:r w:rsidR="003068E9" w:rsidRPr="00006BB2">
        <w:rPr>
          <w:color w:val="000000"/>
          <w:lang w:val="ro-RO"/>
        </w:rPr>
        <w:t>sfășurate în cadrul CNPP și CTP;</w:t>
      </w:r>
    </w:p>
    <w:p w:rsidR="00533EB2" w:rsidRPr="00006BB2" w:rsidRDefault="004B1606" w:rsidP="0041594B">
      <w:pPr>
        <w:pStyle w:val="ListParagraph"/>
        <w:numPr>
          <w:ilvl w:val="0"/>
          <w:numId w:val="9"/>
        </w:numPr>
        <w:ind w:left="360"/>
        <w:jc w:val="both"/>
        <w:rPr>
          <w:color w:val="000000"/>
          <w:lang w:val="ro-RO"/>
        </w:rPr>
      </w:pPr>
      <w:r w:rsidRPr="00006BB2">
        <w:rPr>
          <w:lang w:val="ro-RO"/>
        </w:rPr>
        <w:t>Monitorizarea implementării sistemului de control intern managerial, la nivelul CNPP și CTP</w:t>
      </w:r>
      <w:r w:rsidR="003068E9" w:rsidRPr="00006BB2">
        <w:rPr>
          <w:color w:val="000000"/>
          <w:lang w:val="ro-RO"/>
        </w:rPr>
        <w:t>;</w:t>
      </w:r>
    </w:p>
    <w:p w:rsidR="004B1606" w:rsidRPr="00006BB2" w:rsidRDefault="004B1606" w:rsidP="0041594B">
      <w:pPr>
        <w:pStyle w:val="ListParagraph"/>
        <w:numPr>
          <w:ilvl w:val="0"/>
          <w:numId w:val="9"/>
        </w:numPr>
        <w:ind w:left="360"/>
        <w:jc w:val="both"/>
        <w:rPr>
          <w:color w:val="000000"/>
          <w:lang w:val="ro-RO"/>
        </w:rPr>
      </w:pPr>
      <w:r w:rsidRPr="00006BB2">
        <w:rPr>
          <w:lang w:val="ro-RO"/>
        </w:rPr>
        <w:t>Monitorizarea cazurilor de incompatibilitate rezultate din depunerea declarațiilor nominale de către angajatori;</w:t>
      </w:r>
    </w:p>
    <w:p w:rsidR="004B1606" w:rsidRPr="00006BB2" w:rsidRDefault="00F71696" w:rsidP="00F71696">
      <w:pPr>
        <w:pStyle w:val="ListParagraph"/>
        <w:numPr>
          <w:ilvl w:val="0"/>
          <w:numId w:val="9"/>
        </w:numPr>
        <w:ind w:left="360"/>
        <w:jc w:val="both"/>
        <w:rPr>
          <w:lang w:val="ro-RO"/>
        </w:rPr>
      </w:pPr>
      <w:r w:rsidRPr="00006BB2">
        <w:rPr>
          <w:lang w:val="ro-RO"/>
        </w:rPr>
        <w:t>Monitorizarea cazurilor de incompatibilitate (posibile erori, posibilitatea existenței în plată în paralel a unor dosare de pensii, identificarea plaților necuvenite de pensii anticipate, anticipate parțial, de invaliditate sau de urmaș, pl</w:t>
      </w:r>
      <w:r w:rsidR="00661717">
        <w:rPr>
          <w:lang w:val="ro-RO"/>
        </w:rPr>
        <w:t>ă</w:t>
      </w:r>
      <w:r w:rsidRPr="00006BB2">
        <w:rPr>
          <w:lang w:val="ro-RO"/>
        </w:rPr>
        <w:t>ț</w:t>
      </w:r>
      <w:r w:rsidR="00661717">
        <w:rPr>
          <w:lang w:val="ro-RO"/>
        </w:rPr>
        <w:t>i nelegale de asigurări sociale</w:t>
      </w:r>
      <w:r w:rsidRPr="00006BB2">
        <w:rPr>
          <w:lang w:val="ro-RO"/>
        </w:rPr>
        <w:t>).</w:t>
      </w:r>
    </w:p>
    <w:p w:rsidR="004B1606" w:rsidRPr="00006BB2" w:rsidRDefault="004B1606" w:rsidP="0042162A">
      <w:pPr>
        <w:jc w:val="both"/>
        <w:rPr>
          <w:b/>
          <w:i/>
          <w:color w:val="000000" w:themeColor="text1"/>
          <w:lang w:val="ro-RO"/>
        </w:rPr>
      </w:pPr>
    </w:p>
    <w:p w:rsidR="000A3A74" w:rsidRPr="00006BB2" w:rsidRDefault="005B71FD" w:rsidP="0042162A">
      <w:pPr>
        <w:jc w:val="both"/>
        <w:rPr>
          <w:b/>
          <w:i/>
          <w:color w:val="000000" w:themeColor="text1"/>
          <w:lang w:val="ro-RO" w:eastAsia="ro-RO"/>
        </w:rPr>
      </w:pPr>
      <w:r w:rsidRPr="00006BB2">
        <w:rPr>
          <w:b/>
          <w:i/>
          <w:color w:val="000000" w:themeColor="text1"/>
          <w:lang w:val="ro-RO"/>
        </w:rPr>
        <w:t>Gestionarea eficientă a resurselor alocate sistemului public de pensii și sistemului de asigurare la accidente de muncă și boli profesionale</w:t>
      </w:r>
      <w:r w:rsidRPr="00006BB2">
        <w:rPr>
          <w:b/>
          <w:i/>
          <w:color w:val="000000" w:themeColor="text1"/>
          <w:lang w:val="ro-RO" w:eastAsia="ro-RO"/>
        </w:rPr>
        <w:t>:</w:t>
      </w:r>
    </w:p>
    <w:p w:rsidR="00F71696" w:rsidRPr="00006BB2" w:rsidRDefault="00F71696" w:rsidP="00F37191">
      <w:pPr>
        <w:pStyle w:val="ListParagraph"/>
        <w:numPr>
          <w:ilvl w:val="0"/>
          <w:numId w:val="9"/>
        </w:numPr>
        <w:tabs>
          <w:tab w:val="left" w:pos="3182"/>
        </w:tabs>
        <w:ind w:left="284" w:right="32" w:hanging="284"/>
        <w:jc w:val="both"/>
        <w:rPr>
          <w:lang w:val="ro-RO"/>
        </w:rPr>
      </w:pPr>
      <w:r w:rsidRPr="00006BB2">
        <w:rPr>
          <w:lang w:val="ro-RO"/>
        </w:rPr>
        <w:t>Asigurarea resurselor necesare funcţionării sistemului public de pensii și a sistemului de asigurare pentru accidente de muncă și boli profesionale;</w:t>
      </w:r>
    </w:p>
    <w:p w:rsidR="00F71696" w:rsidRPr="00006BB2" w:rsidRDefault="00F71696" w:rsidP="006A12AB">
      <w:pPr>
        <w:pStyle w:val="ListParagraph"/>
        <w:numPr>
          <w:ilvl w:val="0"/>
          <w:numId w:val="9"/>
        </w:numPr>
        <w:ind w:left="360"/>
        <w:jc w:val="both"/>
        <w:rPr>
          <w:color w:val="000000"/>
          <w:lang w:val="ro-RO"/>
        </w:rPr>
      </w:pPr>
      <w:r w:rsidRPr="00006BB2">
        <w:rPr>
          <w:lang w:val="ro-RO"/>
        </w:rPr>
        <w:t>Însușirea aplicării legislației in vigoare, după caz,  ca urmare a constatărilor consilierilor Curții de Conturi a României;</w:t>
      </w:r>
    </w:p>
    <w:p w:rsidR="00F71696" w:rsidRPr="00006BB2" w:rsidRDefault="00F71696" w:rsidP="006A12AB">
      <w:pPr>
        <w:pStyle w:val="ListParagraph"/>
        <w:numPr>
          <w:ilvl w:val="0"/>
          <w:numId w:val="9"/>
        </w:numPr>
        <w:ind w:left="360"/>
        <w:jc w:val="both"/>
        <w:rPr>
          <w:color w:val="000000"/>
          <w:lang w:val="ro-RO"/>
        </w:rPr>
      </w:pPr>
      <w:r w:rsidRPr="00006BB2">
        <w:rPr>
          <w:lang w:val="ro-RO"/>
        </w:rPr>
        <w:t>Recuperarea prejudiciilor constatate la nivelul CNPP, prin promovarea acțiunilor în instanțele de judecată;</w:t>
      </w:r>
    </w:p>
    <w:p w:rsidR="00F71696" w:rsidRPr="00006BB2" w:rsidRDefault="00F71696" w:rsidP="006A12AB">
      <w:pPr>
        <w:pStyle w:val="ListParagraph"/>
        <w:numPr>
          <w:ilvl w:val="0"/>
          <w:numId w:val="9"/>
        </w:numPr>
        <w:ind w:left="360"/>
        <w:jc w:val="both"/>
        <w:rPr>
          <w:color w:val="000000"/>
          <w:lang w:val="ro-RO"/>
        </w:rPr>
      </w:pPr>
      <w:r w:rsidRPr="00006BB2">
        <w:rPr>
          <w:lang w:val="ro-RO"/>
        </w:rPr>
        <w:t>Dimensionarea corectă a cheltuielilor cu bunurile și serviciile;</w:t>
      </w:r>
    </w:p>
    <w:p w:rsidR="00F71696" w:rsidRPr="00006BB2" w:rsidRDefault="00F71696" w:rsidP="006A12AB">
      <w:pPr>
        <w:pStyle w:val="ListParagraph"/>
        <w:numPr>
          <w:ilvl w:val="0"/>
          <w:numId w:val="9"/>
        </w:numPr>
        <w:ind w:left="360"/>
        <w:jc w:val="both"/>
        <w:rPr>
          <w:color w:val="000000"/>
          <w:lang w:val="ro-RO"/>
        </w:rPr>
      </w:pPr>
      <w:r w:rsidRPr="00006BB2">
        <w:rPr>
          <w:lang w:val="ro-RO"/>
        </w:rPr>
        <w:t>Editarea certificatelor de stagiu de cotizare.</w:t>
      </w:r>
    </w:p>
    <w:p w:rsidR="00FA09B5" w:rsidRPr="00006BB2" w:rsidRDefault="00FA09B5" w:rsidP="00E92EBE">
      <w:pPr>
        <w:pStyle w:val="ListParagraph"/>
        <w:ind w:left="360"/>
        <w:jc w:val="both"/>
        <w:rPr>
          <w:color w:val="000000"/>
          <w:lang w:val="ro-RO"/>
        </w:rPr>
      </w:pPr>
    </w:p>
    <w:p w:rsidR="00B04507" w:rsidRPr="00006BB2" w:rsidRDefault="005B71FD" w:rsidP="00A21CB7">
      <w:pPr>
        <w:pStyle w:val="Heading1"/>
        <w:numPr>
          <w:ilvl w:val="0"/>
          <w:numId w:val="12"/>
        </w:numPr>
        <w:shd w:val="clear" w:color="auto" w:fill="FBD4B4" w:themeFill="accent6" w:themeFillTint="66"/>
        <w:ind w:left="284" w:hanging="284"/>
        <w:rPr>
          <w:rFonts w:ascii="Times New Roman" w:hAnsi="Times New Roman" w:cs="Times New Roman"/>
          <w:color w:val="000000" w:themeColor="text1"/>
          <w:sz w:val="24"/>
          <w:szCs w:val="24"/>
        </w:rPr>
      </w:pPr>
      <w:bookmarkStart w:id="0" w:name="_Toc349893662"/>
      <w:bookmarkStart w:id="1" w:name="_Toc349893816"/>
      <w:bookmarkStart w:id="2" w:name="_Toc352678228"/>
      <w:r w:rsidRPr="00006BB2">
        <w:rPr>
          <w:rFonts w:ascii="Times New Roman" w:hAnsi="Times New Roman" w:cs="Times New Roman"/>
          <w:color w:val="000000" w:themeColor="text1"/>
          <w:sz w:val="24"/>
          <w:szCs w:val="24"/>
        </w:rPr>
        <w:t>PRINCIPALELE OBIECTIVE REALIZATE ŞI PERFORMANŢELE OBŢINUTE ÎN ANUL 201</w:t>
      </w:r>
      <w:bookmarkEnd w:id="0"/>
      <w:bookmarkEnd w:id="1"/>
      <w:bookmarkEnd w:id="2"/>
      <w:r w:rsidR="00E910C9" w:rsidRPr="00006BB2">
        <w:rPr>
          <w:rFonts w:ascii="Times New Roman" w:hAnsi="Times New Roman" w:cs="Times New Roman"/>
          <w:color w:val="000000" w:themeColor="text1"/>
          <w:sz w:val="24"/>
          <w:szCs w:val="24"/>
        </w:rPr>
        <w:t>5</w:t>
      </w:r>
    </w:p>
    <w:p w:rsidR="00B04507" w:rsidRPr="00006BB2" w:rsidRDefault="005B71FD" w:rsidP="00A21CB7">
      <w:pPr>
        <w:pStyle w:val="BodyText"/>
        <w:numPr>
          <w:ilvl w:val="1"/>
          <w:numId w:val="13"/>
        </w:numPr>
        <w:shd w:val="clear" w:color="auto" w:fill="FDE9D9" w:themeFill="accent6" w:themeFillTint="33"/>
        <w:ind w:left="426" w:hanging="426"/>
        <w:rPr>
          <w:b/>
          <w:noProof w:val="0"/>
          <w:sz w:val="24"/>
          <w:szCs w:val="24"/>
          <w:lang w:val="ro-RO"/>
        </w:rPr>
      </w:pPr>
      <w:r w:rsidRPr="00006BB2">
        <w:rPr>
          <w:b/>
          <w:bCs/>
          <w:noProof w:val="0"/>
          <w:color w:val="000000" w:themeColor="text1"/>
          <w:sz w:val="24"/>
          <w:szCs w:val="24"/>
          <w:lang w:val="ro-RO"/>
        </w:rPr>
        <w:t xml:space="preserve">În domeniul îndrumării metodologice </w:t>
      </w:r>
      <w:r w:rsidRPr="00006BB2">
        <w:rPr>
          <w:b/>
          <w:noProof w:val="0"/>
          <w:color w:val="000000" w:themeColor="text1"/>
          <w:sz w:val="24"/>
          <w:szCs w:val="24"/>
          <w:lang w:val="ro-RO"/>
        </w:rPr>
        <w:t xml:space="preserve">privind </w:t>
      </w:r>
      <w:r w:rsidRPr="00006BB2">
        <w:rPr>
          <w:b/>
          <w:noProof w:val="0"/>
          <w:sz w:val="24"/>
          <w:szCs w:val="24"/>
          <w:lang w:val="ro-RO"/>
        </w:rPr>
        <w:t>pensiile din sistemul unitar de pensii publice și alte drepturi acordate în baza</w:t>
      </w:r>
      <w:r w:rsidR="003068E9" w:rsidRPr="00006BB2">
        <w:rPr>
          <w:b/>
          <w:noProof w:val="0"/>
          <w:sz w:val="24"/>
          <w:szCs w:val="24"/>
          <w:lang w:val="ro-RO"/>
        </w:rPr>
        <w:t xml:space="preserve"> unor legi cu caracter special</w:t>
      </w:r>
    </w:p>
    <w:p w:rsidR="00585289" w:rsidRPr="00006BB2" w:rsidRDefault="00585289" w:rsidP="006E5189">
      <w:pPr>
        <w:tabs>
          <w:tab w:val="left" w:pos="1102"/>
        </w:tabs>
        <w:rPr>
          <w:b/>
          <w:bCs/>
          <w:color w:val="000000" w:themeColor="text1"/>
          <w:lang w:val="ro-RO"/>
        </w:rPr>
      </w:pPr>
    </w:p>
    <w:p w:rsidR="00491848" w:rsidRPr="00006BB2" w:rsidRDefault="005B71FD" w:rsidP="00491848">
      <w:pPr>
        <w:jc w:val="both"/>
        <w:rPr>
          <w:b/>
          <w:i/>
          <w:lang w:val="ro-RO"/>
        </w:rPr>
      </w:pPr>
      <w:r w:rsidRPr="00006BB2">
        <w:rPr>
          <w:b/>
          <w:i/>
          <w:lang w:val="ro-RO"/>
        </w:rPr>
        <w:t>Elaborare proiecte acte normative:</w:t>
      </w:r>
    </w:p>
    <w:p w:rsidR="00491848" w:rsidRPr="00006BB2" w:rsidRDefault="00491848" w:rsidP="0041594B">
      <w:pPr>
        <w:pStyle w:val="ListParagraph"/>
        <w:numPr>
          <w:ilvl w:val="0"/>
          <w:numId w:val="9"/>
        </w:numPr>
        <w:ind w:left="360"/>
        <w:jc w:val="both"/>
        <w:rPr>
          <w:color w:val="000000"/>
          <w:lang w:val="ro-RO"/>
        </w:rPr>
      </w:pPr>
      <w:r w:rsidRPr="00006BB2">
        <w:rPr>
          <w:color w:val="000000"/>
          <w:lang w:val="ro-RO"/>
        </w:rPr>
        <w:t>Participare la elaborarea normelor metodologice de aplicare a Legii nr. 83/2015 (Ordinul comun MMFPSPV/MT nr. 816/2015), a Legii 215/2015 (Ordin comun Camera Deputaţilor/Senat/CNPP nr. 965/XXXV3598/274/2015), a Legii nr. 216/2015 (HG nr. 954/2015) şi a Legii</w:t>
      </w:r>
      <w:r w:rsidR="003068E9" w:rsidRPr="00006BB2">
        <w:rPr>
          <w:color w:val="000000"/>
          <w:lang w:val="ro-RO"/>
        </w:rPr>
        <w:t xml:space="preserve"> nr. 130/2015 (HG nr. 706/2015)</w:t>
      </w:r>
      <w:r w:rsidRPr="00006BB2">
        <w:rPr>
          <w:color w:val="000000"/>
          <w:lang w:val="ro-RO"/>
        </w:rPr>
        <w:t>;</w:t>
      </w:r>
    </w:p>
    <w:p w:rsidR="00491848" w:rsidRPr="00006BB2" w:rsidRDefault="00491848" w:rsidP="0041594B">
      <w:pPr>
        <w:pStyle w:val="ListParagraph"/>
        <w:numPr>
          <w:ilvl w:val="0"/>
          <w:numId w:val="9"/>
        </w:numPr>
        <w:ind w:left="360"/>
        <w:jc w:val="both"/>
        <w:rPr>
          <w:color w:val="000000"/>
          <w:lang w:val="ro-RO"/>
        </w:rPr>
      </w:pPr>
      <w:r w:rsidRPr="00006BB2">
        <w:rPr>
          <w:color w:val="000000"/>
          <w:lang w:val="ro-RO"/>
        </w:rPr>
        <w:t>Întocmirea a 5 Ordine ale Preşedintelui CNPP referitoare la aprobarea modelelor de decizii pentru plata pensiilor de serviciu şi plata indemnizaţiilor prevăzute de legi speciale.</w:t>
      </w:r>
    </w:p>
    <w:p w:rsidR="00585289" w:rsidRPr="00006BB2" w:rsidRDefault="00585289" w:rsidP="00585289">
      <w:pPr>
        <w:autoSpaceDE w:val="0"/>
        <w:autoSpaceDN w:val="0"/>
        <w:adjustRightInd w:val="0"/>
        <w:ind w:firstLine="708"/>
        <w:jc w:val="both"/>
        <w:rPr>
          <w:b/>
          <w:i/>
          <w:lang w:val="ro-RO"/>
        </w:rPr>
      </w:pPr>
    </w:p>
    <w:p w:rsidR="00EF3F82" w:rsidRPr="00006BB2" w:rsidRDefault="005B71FD" w:rsidP="00EF3F82">
      <w:pPr>
        <w:jc w:val="both"/>
        <w:rPr>
          <w:b/>
          <w:i/>
          <w:lang w:val="ro-RO"/>
        </w:rPr>
      </w:pPr>
      <w:r w:rsidRPr="00006BB2">
        <w:rPr>
          <w:b/>
          <w:i/>
          <w:lang w:val="ro-RO"/>
        </w:rPr>
        <w:t>Elaborare Convenţii şi acte adiţionale:</w:t>
      </w:r>
    </w:p>
    <w:p w:rsidR="00EF3F82" w:rsidRPr="00006BB2" w:rsidRDefault="00EF3F82" w:rsidP="0041594B">
      <w:pPr>
        <w:pStyle w:val="ListParagraph"/>
        <w:numPr>
          <w:ilvl w:val="0"/>
          <w:numId w:val="9"/>
        </w:numPr>
        <w:ind w:left="360"/>
        <w:jc w:val="both"/>
        <w:rPr>
          <w:color w:val="000000"/>
          <w:lang w:val="ro-RO"/>
        </w:rPr>
      </w:pPr>
      <w:r w:rsidRPr="00006BB2">
        <w:rPr>
          <w:color w:val="000000"/>
          <w:lang w:val="ro-RO"/>
        </w:rPr>
        <w:t>Convenţie încheiată între MMFPSPV/CNPP/ Casele de Pensii Sectoriale și SC METROREX SA privind transportul cu metroul pentru categoriile de beneficiari ai unor legi cu caracter special;</w:t>
      </w:r>
    </w:p>
    <w:p w:rsidR="00EF3F82" w:rsidRPr="00006BB2" w:rsidRDefault="00EF3F82" w:rsidP="0041594B">
      <w:pPr>
        <w:pStyle w:val="ListParagraph"/>
        <w:numPr>
          <w:ilvl w:val="0"/>
          <w:numId w:val="9"/>
        </w:numPr>
        <w:ind w:left="360"/>
        <w:jc w:val="both"/>
        <w:rPr>
          <w:color w:val="000000"/>
          <w:lang w:val="ro-RO"/>
        </w:rPr>
      </w:pPr>
      <w:r w:rsidRPr="00006BB2">
        <w:rPr>
          <w:color w:val="000000"/>
          <w:lang w:val="ro-RO"/>
        </w:rPr>
        <w:t>3 acte adiţionale privind prelungirea termenului de aplicare a Convenţiei privind transportul pe calea ferată cu SC REGIOTRANS</w:t>
      </w:r>
      <w:r w:rsidR="00F86DDE">
        <w:rPr>
          <w:color w:val="000000"/>
          <w:lang w:val="ro-RO"/>
        </w:rPr>
        <w:t xml:space="preserve"> SRL, S</w:t>
      </w:r>
      <w:r w:rsidRPr="00006BB2">
        <w:rPr>
          <w:color w:val="000000"/>
          <w:lang w:val="ro-RO"/>
        </w:rPr>
        <w:t xml:space="preserve">C </w:t>
      </w:r>
      <w:r w:rsidR="00F86DDE">
        <w:rPr>
          <w:color w:val="000000"/>
          <w:lang w:val="ro-RO"/>
        </w:rPr>
        <w:t>INTERREGIONAL CĂLĂTORI SRL şi S</w:t>
      </w:r>
      <w:r w:rsidRPr="00006BB2">
        <w:rPr>
          <w:color w:val="000000"/>
          <w:lang w:val="ro-RO"/>
        </w:rPr>
        <w:t>C TRANSFEROVIAR SRL, pentru categoriile de beneficiari ai unor legi cu caracter special.</w:t>
      </w:r>
    </w:p>
    <w:p w:rsidR="002D48F9" w:rsidRPr="00006BB2" w:rsidRDefault="005B71FD" w:rsidP="006A743D">
      <w:pPr>
        <w:tabs>
          <w:tab w:val="left" w:pos="2792"/>
        </w:tabs>
        <w:autoSpaceDE w:val="0"/>
        <w:autoSpaceDN w:val="0"/>
        <w:adjustRightInd w:val="0"/>
        <w:ind w:firstLine="708"/>
        <w:jc w:val="both"/>
        <w:rPr>
          <w:bCs/>
          <w:color w:val="000000" w:themeColor="text1"/>
          <w:lang w:val="ro-RO"/>
        </w:rPr>
      </w:pPr>
      <w:r w:rsidRPr="00006BB2">
        <w:rPr>
          <w:b/>
          <w:i/>
          <w:lang w:val="ro-RO"/>
        </w:rPr>
        <w:tab/>
      </w:r>
      <w:r w:rsidRPr="00006BB2">
        <w:rPr>
          <w:bCs/>
          <w:color w:val="000000" w:themeColor="text1"/>
          <w:lang w:val="ro-RO"/>
        </w:rPr>
        <w:tab/>
      </w:r>
    </w:p>
    <w:p w:rsidR="004A621A" w:rsidRPr="00006BB2" w:rsidRDefault="005B71FD" w:rsidP="00EF3F82">
      <w:pPr>
        <w:jc w:val="both"/>
        <w:rPr>
          <w:b/>
          <w:i/>
          <w:color w:val="000000" w:themeColor="text1"/>
          <w:lang w:val="ro-RO"/>
        </w:rPr>
      </w:pPr>
      <w:r w:rsidRPr="00006BB2">
        <w:rPr>
          <w:b/>
          <w:i/>
          <w:color w:val="000000" w:themeColor="text1"/>
          <w:lang w:val="ro-RO"/>
        </w:rPr>
        <w:t>Îndrumarea metodologică în domeniul pensiilor și a altor drepturi de asigurări sociale şi acordarea asistenţei de specialitate caselor teritoriale de pensii:</w:t>
      </w:r>
    </w:p>
    <w:p w:rsidR="00EF3F82" w:rsidRPr="00006BB2" w:rsidRDefault="00EF3F82" w:rsidP="00EF3F82">
      <w:pPr>
        <w:pStyle w:val="ListParagraph"/>
        <w:tabs>
          <w:tab w:val="left" w:pos="426"/>
        </w:tabs>
        <w:autoSpaceDE w:val="0"/>
        <w:autoSpaceDN w:val="0"/>
        <w:adjustRightInd w:val="0"/>
        <w:ind w:left="0"/>
        <w:jc w:val="both"/>
        <w:rPr>
          <w:lang w:val="ro-RO"/>
        </w:rPr>
      </w:pPr>
      <w:r w:rsidRPr="00006BB2">
        <w:rPr>
          <w:lang w:val="ro-RO"/>
        </w:rPr>
        <w:t xml:space="preserve">În </w:t>
      </w:r>
      <w:r w:rsidR="00777C84" w:rsidRPr="00006BB2">
        <w:rPr>
          <w:lang w:val="ro-RO"/>
        </w:rPr>
        <w:t>anul 2015</w:t>
      </w:r>
      <w:r w:rsidR="004B483A" w:rsidRPr="00006BB2">
        <w:rPr>
          <w:lang w:val="ro-RO"/>
        </w:rPr>
        <w:t xml:space="preserve">, </w:t>
      </w:r>
      <w:r w:rsidRPr="00006BB2">
        <w:rPr>
          <w:lang w:val="ro-RO"/>
        </w:rPr>
        <w:t xml:space="preserve"> s-au elaborat </w:t>
      </w:r>
      <w:r w:rsidRPr="00006BB2">
        <w:rPr>
          <w:b/>
          <w:lang w:val="ro-RO"/>
        </w:rPr>
        <w:t>52</w:t>
      </w:r>
      <w:r w:rsidRPr="00006BB2">
        <w:rPr>
          <w:lang w:val="ro-RO"/>
        </w:rPr>
        <w:t xml:space="preserve"> </w:t>
      </w:r>
      <w:r w:rsidRPr="00006BB2">
        <w:rPr>
          <w:b/>
          <w:lang w:val="ro-RO"/>
        </w:rPr>
        <w:t>norme tehnice</w:t>
      </w:r>
      <w:r w:rsidRPr="00006BB2">
        <w:rPr>
          <w:lang w:val="ro-RO"/>
        </w:rPr>
        <w:t xml:space="preserve"> care au vizat, în principal, aplicarea unitară de către personalul </w:t>
      </w:r>
      <w:r w:rsidR="00777C84" w:rsidRPr="00006BB2">
        <w:rPr>
          <w:lang w:val="ro-RO"/>
        </w:rPr>
        <w:t xml:space="preserve">CTP </w:t>
      </w:r>
      <w:r w:rsidR="009217B1" w:rsidRPr="00006BB2">
        <w:rPr>
          <w:lang w:val="ro-RO"/>
        </w:rPr>
        <w:t>a prevederilor Legii nr.</w:t>
      </w:r>
      <w:r w:rsidRPr="00006BB2">
        <w:rPr>
          <w:lang w:val="ro-RO"/>
        </w:rPr>
        <w:t>2</w:t>
      </w:r>
      <w:r w:rsidR="00777C84" w:rsidRPr="00006BB2">
        <w:rPr>
          <w:lang w:val="ro-RO"/>
        </w:rPr>
        <w:t>63/2010,  Decretului – Lege nr.118/1990, OG nr.</w:t>
      </w:r>
      <w:r w:rsidR="009217B1" w:rsidRPr="00006BB2">
        <w:rPr>
          <w:lang w:val="ro-RO"/>
        </w:rPr>
        <w:t>105/1999, Legii nr.</w:t>
      </w:r>
      <w:r w:rsidRPr="00006BB2">
        <w:rPr>
          <w:lang w:val="ro-RO"/>
        </w:rPr>
        <w:t>341/2004</w:t>
      </w:r>
      <w:r w:rsidR="009217B1" w:rsidRPr="00006BB2">
        <w:rPr>
          <w:lang w:val="ro-RO"/>
        </w:rPr>
        <w:t>, Legii nr.</w:t>
      </w:r>
      <w:r w:rsidR="00777C84" w:rsidRPr="00006BB2">
        <w:rPr>
          <w:lang w:val="ro-RO"/>
        </w:rPr>
        <w:t>109/2005, Legii nr.</w:t>
      </w:r>
      <w:r w:rsidR="009217B1" w:rsidRPr="00006BB2">
        <w:rPr>
          <w:lang w:val="ro-RO"/>
        </w:rPr>
        <w:t>8/2006, Legii nr.</w:t>
      </w:r>
      <w:r w:rsidRPr="00006BB2">
        <w:rPr>
          <w:lang w:val="ro-RO"/>
        </w:rPr>
        <w:t>143/2014, Legii</w:t>
      </w:r>
      <w:r w:rsidR="009217B1" w:rsidRPr="00006BB2">
        <w:rPr>
          <w:lang w:val="ro-RO"/>
        </w:rPr>
        <w:t xml:space="preserve"> nr.</w:t>
      </w:r>
      <w:r w:rsidRPr="00006BB2">
        <w:rPr>
          <w:lang w:val="ro-RO"/>
        </w:rPr>
        <w:t>83/2015, Legii</w:t>
      </w:r>
      <w:r w:rsidR="009217B1" w:rsidRPr="00006BB2">
        <w:rPr>
          <w:lang w:val="ro-RO"/>
        </w:rPr>
        <w:t xml:space="preserve"> nr.</w:t>
      </w:r>
      <w:r w:rsidRPr="00006BB2">
        <w:rPr>
          <w:lang w:val="ro-RO"/>
        </w:rPr>
        <w:t>215/2015, Legii</w:t>
      </w:r>
      <w:r w:rsidR="009217B1" w:rsidRPr="00006BB2">
        <w:rPr>
          <w:lang w:val="ro-RO"/>
        </w:rPr>
        <w:t xml:space="preserve"> </w:t>
      </w:r>
      <w:r w:rsidR="009217B1" w:rsidRPr="00006BB2">
        <w:rPr>
          <w:lang w:val="ro-RO"/>
        </w:rPr>
        <w:lastRenderedPageBreak/>
        <w:t>nr.</w:t>
      </w:r>
      <w:r w:rsidRPr="00006BB2">
        <w:rPr>
          <w:lang w:val="ro-RO"/>
        </w:rPr>
        <w:t>216/2015, Legii</w:t>
      </w:r>
      <w:r w:rsidR="009217B1" w:rsidRPr="00006BB2">
        <w:rPr>
          <w:lang w:val="ro-RO"/>
        </w:rPr>
        <w:t xml:space="preserve"> nr.346/2015, OUG nr.</w:t>
      </w:r>
      <w:r w:rsidRPr="00006BB2">
        <w:rPr>
          <w:lang w:val="ro-RO"/>
        </w:rPr>
        <w:t xml:space="preserve">95/2014,  </w:t>
      </w:r>
      <w:r w:rsidR="009217B1" w:rsidRPr="00006BB2">
        <w:rPr>
          <w:lang w:val="ro-RO"/>
        </w:rPr>
        <w:t>OG nr.</w:t>
      </w:r>
      <w:r w:rsidRPr="00006BB2">
        <w:rPr>
          <w:lang w:val="ro-RO"/>
        </w:rPr>
        <w:t xml:space="preserve">1/2015, OUG </w:t>
      </w:r>
      <w:r w:rsidR="009217B1" w:rsidRPr="00006BB2">
        <w:rPr>
          <w:lang w:val="ro-RO"/>
        </w:rPr>
        <w:t xml:space="preserve"> nr.</w:t>
      </w:r>
      <w:r w:rsidRPr="00006BB2">
        <w:rPr>
          <w:lang w:val="ro-RO"/>
        </w:rPr>
        <w:t>57/2015,  în care au fost formulate precizări pentru:</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nivelul pensiei medii din sistemul public de pensii, pentru anul 2014, pentru aplicarea Legii nr. 109/2005</w:t>
      </w:r>
      <w:r w:rsidR="00961C7F" w:rsidRPr="00006BB2">
        <w:rPr>
          <w:color w:val="000000"/>
          <w:lang w:val="ro-RO"/>
        </w:rPr>
        <w:t>;</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majorarea indemnizaţiilor acordate în baza</w:t>
      </w:r>
      <w:r w:rsidR="009217B1" w:rsidRPr="00006BB2">
        <w:rPr>
          <w:color w:val="000000"/>
          <w:lang w:val="ro-RO"/>
        </w:rPr>
        <w:t xml:space="preserve"> DL nr.118/1990 şi a Legii nr.</w:t>
      </w:r>
      <w:r w:rsidRPr="00006BB2">
        <w:rPr>
          <w:color w:val="000000"/>
          <w:lang w:val="ro-RO"/>
        </w:rPr>
        <w:t>189/2000;</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 xml:space="preserve">acordarea pensiilor de </w:t>
      </w:r>
      <w:r w:rsidR="009217B1" w:rsidRPr="00006BB2">
        <w:rPr>
          <w:color w:val="000000"/>
          <w:lang w:val="ro-RO"/>
        </w:rPr>
        <w:t>serviciu prevăzute de Legea nr.83/2015, Legea nr.215/2015, Legea nr.</w:t>
      </w:r>
      <w:r w:rsidRPr="00006BB2">
        <w:rPr>
          <w:color w:val="000000"/>
          <w:lang w:val="ro-RO"/>
        </w:rPr>
        <w:t>216/2015;</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acordarea ajutorului anual prevăzut de Le</w:t>
      </w:r>
      <w:r w:rsidR="009217B1" w:rsidRPr="00006BB2">
        <w:rPr>
          <w:color w:val="000000"/>
          <w:lang w:val="ro-RO"/>
        </w:rPr>
        <w:t>gea nr.</w:t>
      </w:r>
      <w:r w:rsidRPr="00006BB2">
        <w:rPr>
          <w:color w:val="000000"/>
          <w:lang w:val="ro-RO"/>
        </w:rPr>
        <w:t>44/1994;</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acordarea în anul 2015 şi anul 2016 a dre</w:t>
      </w:r>
      <w:r w:rsidR="009217B1" w:rsidRPr="00006BB2">
        <w:rPr>
          <w:color w:val="000000"/>
          <w:lang w:val="ro-RO"/>
        </w:rPr>
        <w:t>pturilor prevăzute de Legea nr.</w:t>
      </w:r>
      <w:r w:rsidRPr="00006BB2">
        <w:rPr>
          <w:color w:val="000000"/>
          <w:lang w:val="ro-RO"/>
        </w:rPr>
        <w:t>341/2004;</w:t>
      </w:r>
    </w:p>
    <w:p w:rsidR="00961C7F" w:rsidRPr="00006BB2" w:rsidRDefault="009217B1" w:rsidP="0041594B">
      <w:pPr>
        <w:pStyle w:val="ListParagraph"/>
        <w:numPr>
          <w:ilvl w:val="0"/>
          <w:numId w:val="9"/>
        </w:numPr>
        <w:ind w:left="360"/>
        <w:jc w:val="both"/>
        <w:rPr>
          <w:color w:val="000000"/>
          <w:lang w:val="ro-RO"/>
        </w:rPr>
      </w:pPr>
      <w:r w:rsidRPr="00006BB2">
        <w:rPr>
          <w:color w:val="000000"/>
          <w:lang w:val="ro-RO"/>
        </w:rPr>
        <w:t>modificarea Legii nr.</w:t>
      </w:r>
      <w:r w:rsidR="00EF3F82" w:rsidRPr="00006BB2">
        <w:rPr>
          <w:color w:val="000000"/>
          <w:lang w:val="ro-RO"/>
        </w:rPr>
        <w:t>44/1994 privind ca</w:t>
      </w:r>
      <w:r w:rsidRPr="00006BB2">
        <w:rPr>
          <w:color w:val="000000"/>
          <w:lang w:val="ro-RO"/>
        </w:rPr>
        <w:t>lculul rentelor conform OUG nr.</w:t>
      </w:r>
      <w:r w:rsidR="00EF3F82" w:rsidRPr="00006BB2">
        <w:rPr>
          <w:color w:val="000000"/>
          <w:lang w:val="ro-RO"/>
        </w:rPr>
        <w:t>9/2015;</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 xml:space="preserve">majorarea rentei ca urmare a majorării soldelor acordate cadrelor militare; </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valorificarea stagiilor de cotizare realizate după înscrierea la pensie de invaliditate, la data îndeplinirii condițiilor pentru acordarea pensiei pentru limită de vârstă;</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opţiunea la o altă categorie de pensie în cazul copiilor care au stabilită o pensie proprie;</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neconcordanțe în ceea ce privește numele înscris în actele de stare civilă;</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soluţionarea cazurilor de incompatibilitate a drepturilor de pensie   anticipată/anticipată parţială/invaliditate gradul I/invaliditate gradul II cu venituri din activităţi independente, existente în evidenţa Agenţiei Naţionale de Administrare Fiscală pentru anul 2013;</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acordarea pensiei de serviciu pentru membrii Corpului diplomatic şi consular al României (Legea nr. 130/2015);</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noile cote ale contribuţiei de asigurări sociale pe anul 2016, valoarea punctului de pensiei, cuantumul ajutorului de deces, niveluri minime şi maxime ale venitului lunar asigurat înscris în contractul de asigurare soc</w:t>
      </w:r>
      <w:r w:rsidR="004B483A" w:rsidRPr="00006BB2">
        <w:rPr>
          <w:color w:val="000000"/>
          <w:lang w:val="ro-RO"/>
        </w:rPr>
        <w:t>ială</w:t>
      </w:r>
      <w:r w:rsidRPr="00006BB2">
        <w:rPr>
          <w:color w:val="000000"/>
          <w:lang w:val="ro-RO"/>
        </w:rPr>
        <w:t xml:space="preserve"> etc</w:t>
      </w:r>
      <w:r w:rsidR="004B483A" w:rsidRPr="00006BB2">
        <w:rPr>
          <w:color w:val="000000"/>
          <w:lang w:val="ro-RO"/>
        </w:rPr>
        <w:t>.</w:t>
      </w:r>
      <w:r w:rsidRPr="00006BB2">
        <w:rPr>
          <w:color w:val="000000"/>
          <w:lang w:val="ro-RO"/>
        </w:rPr>
        <w:t>;</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 xml:space="preserve">legalitatea încheierii </w:t>
      </w:r>
      <w:r w:rsidR="004B483A" w:rsidRPr="00006BB2">
        <w:rPr>
          <w:color w:val="000000"/>
          <w:lang w:val="ro-RO"/>
        </w:rPr>
        <w:t xml:space="preserve">de către minori a </w:t>
      </w:r>
      <w:r w:rsidRPr="00006BB2">
        <w:rPr>
          <w:color w:val="000000"/>
          <w:lang w:val="ro-RO"/>
        </w:rPr>
        <w:t>con</w:t>
      </w:r>
      <w:r w:rsidR="004B483A" w:rsidRPr="00006BB2">
        <w:rPr>
          <w:color w:val="000000"/>
          <w:lang w:val="ro-RO"/>
        </w:rPr>
        <w:t>tractului de asigurare socia</w:t>
      </w:r>
      <w:r w:rsidR="009217B1" w:rsidRPr="00006BB2">
        <w:rPr>
          <w:color w:val="000000"/>
          <w:lang w:val="ro-RO"/>
        </w:rPr>
        <w:t>lă prevăzut de Legea nr.</w:t>
      </w:r>
      <w:r w:rsidR="004B483A" w:rsidRPr="00006BB2">
        <w:rPr>
          <w:color w:val="000000"/>
          <w:lang w:val="ro-RO"/>
        </w:rPr>
        <w:t>263/2010</w:t>
      </w:r>
      <w:r w:rsidRPr="00006BB2">
        <w:rPr>
          <w:color w:val="000000"/>
          <w:lang w:val="ro-RO"/>
        </w:rPr>
        <w:t>;</w:t>
      </w:r>
    </w:p>
    <w:p w:rsidR="00961C7F" w:rsidRPr="00006BB2" w:rsidRDefault="00EF3F82" w:rsidP="0041594B">
      <w:pPr>
        <w:pStyle w:val="ListParagraph"/>
        <w:numPr>
          <w:ilvl w:val="0"/>
          <w:numId w:val="9"/>
        </w:numPr>
        <w:ind w:left="360"/>
        <w:jc w:val="both"/>
        <w:rPr>
          <w:color w:val="000000"/>
          <w:lang w:val="ro-RO"/>
        </w:rPr>
      </w:pPr>
      <w:r w:rsidRPr="00006BB2">
        <w:rPr>
          <w:color w:val="000000"/>
          <w:lang w:val="ro-RO"/>
        </w:rPr>
        <w:t>menţinerea în plată, în anul 2016, la nivelul acordat pentru luna decembrie 2015</w:t>
      </w:r>
      <w:r w:rsidR="004B483A" w:rsidRPr="00006BB2">
        <w:rPr>
          <w:color w:val="000000"/>
          <w:lang w:val="ro-RO"/>
        </w:rPr>
        <w:t xml:space="preserve">, </w:t>
      </w:r>
      <w:r w:rsidRPr="00006BB2">
        <w:rPr>
          <w:color w:val="000000"/>
          <w:lang w:val="ro-RO"/>
        </w:rPr>
        <w:t xml:space="preserve"> a un</w:t>
      </w:r>
      <w:r w:rsidR="009217B1" w:rsidRPr="00006BB2">
        <w:rPr>
          <w:color w:val="000000"/>
          <w:lang w:val="ro-RO"/>
        </w:rPr>
        <w:t>or drepturi prevăzute de DL nr.118/1990, Legea nr.49/1991, Legea nr.44/1994, OG nr.105/1999, Legea nr.</w:t>
      </w:r>
      <w:r w:rsidRPr="00006BB2">
        <w:rPr>
          <w:color w:val="000000"/>
          <w:lang w:val="ro-RO"/>
        </w:rPr>
        <w:t>309/2002, etc</w:t>
      </w:r>
      <w:r w:rsidR="00961C7F" w:rsidRPr="00006BB2">
        <w:rPr>
          <w:color w:val="000000"/>
          <w:lang w:val="ro-RO"/>
        </w:rPr>
        <w:t>.;</w:t>
      </w:r>
    </w:p>
    <w:p w:rsidR="00EF3F82" w:rsidRPr="00006BB2" w:rsidRDefault="00EF3F82" w:rsidP="0041594B">
      <w:pPr>
        <w:pStyle w:val="ListParagraph"/>
        <w:numPr>
          <w:ilvl w:val="0"/>
          <w:numId w:val="9"/>
        </w:numPr>
        <w:ind w:left="360"/>
        <w:jc w:val="both"/>
        <w:rPr>
          <w:color w:val="000000"/>
          <w:lang w:val="ro-RO"/>
        </w:rPr>
      </w:pPr>
      <w:r w:rsidRPr="00006BB2">
        <w:rPr>
          <w:color w:val="000000"/>
          <w:lang w:val="ro-RO"/>
        </w:rPr>
        <w:t>prorogarea u</w:t>
      </w:r>
      <w:r w:rsidR="009217B1" w:rsidRPr="00006BB2">
        <w:rPr>
          <w:color w:val="000000"/>
          <w:lang w:val="ro-RO"/>
        </w:rPr>
        <w:t>nor termene prevăzute de OG nr.</w:t>
      </w:r>
      <w:r w:rsidRPr="00006BB2">
        <w:rPr>
          <w:color w:val="000000"/>
          <w:lang w:val="ro-RO"/>
        </w:rPr>
        <w:t>8/2011.</w:t>
      </w:r>
    </w:p>
    <w:p w:rsidR="004B483A" w:rsidRPr="00006BB2" w:rsidRDefault="004B483A" w:rsidP="004B483A">
      <w:pPr>
        <w:pStyle w:val="ListParagraph"/>
        <w:tabs>
          <w:tab w:val="left" w:pos="284"/>
        </w:tabs>
        <w:autoSpaceDE w:val="0"/>
        <w:autoSpaceDN w:val="0"/>
        <w:adjustRightInd w:val="0"/>
        <w:ind w:left="0"/>
        <w:jc w:val="both"/>
        <w:rPr>
          <w:lang w:val="ro-RO"/>
        </w:rPr>
      </w:pPr>
    </w:p>
    <w:p w:rsidR="004B483A" w:rsidRPr="00006BB2" w:rsidRDefault="004B483A" w:rsidP="00E92EBE">
      <w:pPr>
        <w:pStyle w:val="ListParagraph"/>
        <w:tabs>
          <w:tab w:val="left" w:pos="426"/>
        </w:tabs>
        <w:autoSpaceDE w:val="0"/>
        <w:autoSpaceDN w:val="0"/>
        <w:adjustRightInd w:val="0"/>
        <w:ind w:left="0"/>
        <w:jc w:val="both"/>
        <w:rPr>
          <w:lang w:val="ro-RO"/>
        </w:rPr>
      </w:pPr>
      <w:r w:rsidRPr="00006BB2">
        <w:rPr>
          <w:lang w:val="ro-RO"/>
        </w:rPr>
        <w:t xml:space="preserve">De asemenea, au fost formulate </w:t>
      </w:r>
      <w:r w:rsidRPr="00006BB2">
        <w:rPr>
          <w:b/>
          <w:lang w:val="ro-RO"/>
        </w:rPr>
        <w:t>puncte de vedere</w:t>
      </w:r>
      <w:r w:rsidRPr="00006BB2">
        <w:rPr>
          <w:lang w:val="ro-RO"/>
        </w:rPr>
        <w:t xml:space="preserve"> pentru:</w:t>
      </w:r>
    </w:p>
    <w:p w:rsidR="004B483A" w:rsidRPr="00006BB2" w:rsidRDefault="004B483A" w:rsidP="0041594B">
      <w:pPr>
        <w:pStyle w:val="ListParagraph"/>
        <w:numPr>
          <w:ilvl w:val="0"/>
          <w:numId w:val="9"/>
        </w:numPr>
        <w:ind w:left="360"/>
        <w:jc w:val="both"/>
        <w:rPr>
          <w:color w:val="000000"/>
          <w:lang w:val="ro-RO"/>
        </w:rPr>
      </w:pPr>
      <w:r w:rsidRPr="00006BB2">
        <w:rPr>
          <w:b/>
          <w:color w:val="000000"/>
          <w:lang w:val="ro-RO"/>
        </w:rPr>
        <w:t>62</w:t>
      </w:r>
      <w:r w:rsidRPr="00006BB2">
        <w:rPr>
          <w:color w:val="000000"/>
          <w:lang w:val="ro-RO"/>
        </w:rPr>
        <w:t xml:space="preserve"> de propuneri legislative iniţiate de alte ministere sau de parlamentari;</w:t>
      </w:r>
    </w:p>
    <w:p w:rsidR="004B483A" w:rsidRPr="00006BB2" w:rsidRDefault="004B483A" w:rsidP="0041594B">
      <w:pPr>
        <w:pStyle w:val="ListParagraph"/>
        <w:numPr>
          <w:ilvl w:val="0"/>
          <w:numId w:val="9"/>
        </w:numPr>
        <w:ind w:left="360"/>
        <w:jc w:val="both"/>
        <w:rPr>
          <w:color w:val="000000"/>
          <w:lang w:val="ro-RO"/>
        </w:rPr>
      </w:pPr>
      <w:r w:rsidRPr="00006BB2">
        <w:rPr>
          <w:b/>
          <w:color w:val="000000"/>
          <w:lang w:val="ro-RO"/>
        </w:rPr>
        <w:t xml:space="preserve">82 </w:t>
      </w:r>
      <w:r w:rsidRPr="00006BB2">
        <w:rPr>
          <w:color w:val="000000"/>
          <w:lang w:val="ro-RO"/>
        </w:rPr>
        <w:t>de interpelări şi întrebări adresate ministrului MMFPSPV;</w:t>
      </w:r>
    </w:p>
    <w:p w:rsidR="004B483A" w:rsidRPr="00006BB2" w:rsidRDefault="004B483A" w:rsidP="0041594B">
      <w:pPr>
        <w:pStyle w:val="ListParagraph"/>
        <w:numPr>
          <w:ilvl w:val="0"/>
          <w:numId w:val="9"/>
        </w:numPr>
        <w:ind w:left="360"/>
        <w:jc w:val="both"/>
        <w:rPr>
          <w:color w:val="000000"/>
          <w:lang w:val="ro-RO"/>
        </w:rPr>
      </w:pPr>
      <w:r w:rsidRPr="00006BB2">
        <w:rPr>
          <w:b/>
          <w:color w:val="000000"/>
          <w:lang w:val="ro-RO"/>
        </w:rPr>
        <w:t>2468</w:t>
      </w:r>
      <w:r w:rsidRPr="00006BB2">
        <w:rPr>
          <w:color w:val="000000"/>
          <w:lang w:val="ro-RO"/>
        </w:rPr>
        <w:t xml:space="preserve"> de întrebări formulate de persoane fizice, juridice şi alte direcţii din cadrul CNPP:</w:t>
      </w:r>
    </w:p>
    <w:tbl>
      <w:tblPr>
        <w:tblW w:w="92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1418"/>
        <w:gridCol w:w="1375"/>
        <w:gridCol w:w="1178"/>
        <w:gridCol w:w="1340"/>
        <w:gridCol w:w="927"/>
      </w:tblGrid>
      <w:tr w:rsidR="004B483A" w:rsidRPr="00006BB2" w:rsidTr="00BD1C7E">
        <w:tc>
          <w:tcPr>
            <w:tcW w:w="3042" w:type="dxa"/>
            <w:vAlign w:val="center"/>
          </w:tcPr>
          <w:p w:rsidR="004B483A" w:rsidRPr="00006BB2" w:rsidRDefault="004B483A" w:rsidP="009217B1">
            <w:pPr>
              <w:jc w:val="center"/>
              <w:rPr>
                <w:b/>
                <w:bCs/>
                <w:lang w:val="ro-RO"/>
              </w:rPr>
            </w:pPr>
            <w:r w:rsidRPr="00006BB2">
              <w:rPr>
                <w:b/>
                <w:bCs/>
                <w:lang w:val="ro-RO"/>
              </w:rPr>
              <w:t>Domeniu</w:t>
            </w:r>
          </w:p>
        </w:tc>
        <w:tc>
          <w:tcPr>
            <w:tcW w:w="1418" w:type="dxa"/>
            <w:vAlign w:val="center"/>
          </w:tcPr>
          <w:p w:rsidR="004B483A" w:rsidRPr="00006BB2" w:rsidRDefault="004B483A" w:rsidP="009217B1">
            <w:pPr>
              <w:jc w:val="center"/>
              <w:rPr>
                <w:b/>
                <w:bCs/>
                <w:lang w:val="ro-RO"/>
              </w:rPr>
            </w:pPr>
            <w:r w:rsidRPr="00006BB2">
              <w:rPr>
                <w:b/>
                <w:bCs/>
                <w:lang w:val="ro-RO"/>
              </w:rPr>
              <w:t>Case</w:t>
            </w:r>
          </w:p>
          <w:p w:rsidR="004B483A" w:rsidRPr="00006BB2" w:rsidRDefault="004B483A" w:rsidP="009217B1">
            <w:pPr>
              <w:jc w:val="center"/>
              <w:rPr>
                <w:b/>
                <w:bCs/>
                <w:lang w:val="ro-RO"/>
              </w:rPr>
            </w:pPr>
            <w:r w:rsidRPr="00006BB2">
              <w:rPr>
                <w:b/>
                <w:bCs/>
                <w:lang w:val="ro-RO"/>
              </w:rPr>
              <w:t>teritoriale</w:t>
            </w:r>
          </w:p>
          <w:p w:rsidR="004B483A" w:rsidRPr="00006BB2" w:rsidRDefault="004B483A" w:rsidP="009217B1">
            <w:pPr>
              <w:jc w:val="center"/>
              <w:rPr>
                <w:b/>
                <w:bCs/>
                <w:lang w:val="ro-RO"/>
              </w:rPr>
            </w:pPr>
            <w:r w:rsidRPr="00006BB2">
              <w:rPr>
                <w:b/>
                <w:bCs/>
                <w:lang w:val="ro-RO"/>
              </w:rPr>
              <w:t>de pensii</w:t>
            </w:r>
          </w:p>
        </w:tc>
        <w:tc>
          <w:tcPr>
            <w:tcW w:w="1375" w:type="dxa"/>
            <w:vAlign w:val="center"/>
          </w:tcPr>
          <w:p w:rsidR="004B483A" w:rsidRPr="00006BB2" w:rsidRDefault="004B483A" w:rsidP="009217B1">
            <w:pPr>
              <w:jc w:val="center"/>
              <w:rPr>
                <w:b/>
                <w:bCs/>
                <w:lang w:val="ro-RO"/>
              </w:rPr>
            </w:pPr>
            <w:r w:rsidRPr="00006BB2">
              <w:rPr>
                <w:b/>
                <w:bCs/>
                <w:lang w:val="ro-RO"/>
              </w:rPr>
              <w:t>Persoane fizice şi juridice</w:t>
            </w:r>
          </w:p>
        </w:tc>
        <w:tc>
          <w:tcPr>
            <w:tcW w:w="1178" w:type="dxa"/>
            <w:vAlign w:val="center"/>
          </w:tcPr>
          <w:p w:rsidR="004B483A" w:rsidRPr="00006BB2" w:rsidRDefault="004B483A" w:rsidP="009217B1">
            <w:pPr>
              <w:jc w:val="center"/>
              <w:rPr>
                <w:b/>
                <w:bCs/>
                <w:lang w:val="ro-RO"/>
              </w:rPr>
            </w:pPr>
            <w:r w:rsidRPr="00006BB2">
              <w:rPr>
                <w:b/>
                <w:bCs/>
                <w:lang w:val="ro-RO"/>
              </w:rPr>
              <w:t>Direcţii CNPP</w:t>
            </w:r>
          </w:p>
        </w:tc>
        <w:tc>
          <w:tcPr>
            <w:tcW w:w="1340" w:type="dxa"/>
            <w:vAlign w:val="center"/>
          </w:tcPr>
          <w:p w:rsidR="004B483A" w:rsidRPr="00006BB2" w:rsidRDefault="004B483A" w:rsidP="009217B1">
            <w:pPr>
              <w:jc w:val="center"/>
              <w:rPr>
                <w:b/>
                <w:bCs/>
                <w:lang w:val="ro-RO"/>
              </w:rPr>
            </w:pPr>
            <w:r w:rsidRPr="00006BB2">
              <w:rPr>
                <w:b/>
                <w:bCs/>
                <w:lang w:val="ro-RO"/>
              </w:rPr>
              <w:t>Întrebări portal CNPP</w:t>
            </w:r>
          </w:p>
        </w:tc>
        <w:tc>
          <w:tcPr>
            <w:tcW w:w="927" w:type="dxa"/>
            <w:vAlign w:val="center"/>
          </w:tcPr>
          <w:p w:rsidR="004B483A" w:rsidRPr="00006BB2" w:rsidRDefault="004B483A" w:rsidP="009217B1">
            <w:pPr>
              <w:jc w:val="center"/>
              <w:rPr>
                <w:b/>
                <w:bCs/>
                <w:lang w:val="ro-RO"/>
              </w:rPr>
            </w:pPr>
            <w:r w:rsidRPr="00006BB2">
              <w:rPr>
                <w:b/>
                <w:bCs/>
                <w:lang w:val="ro-RO"/>
              </w:rPr>
              <w:t>Total</w:t>
            </w:r>
          </w:p>
        </w:tc>
      </w:tr>
      <w:tr w:rsidR="004B483A" w:rsidRPr="00006BB2" w:rsidTr="00BD1C7E">
        <w:tc>
          <w:tcPr>
            <w:tcW w:w="3042" w:type="dxa"/>
          </w:tcPr>
          <w:p w:rsidR="004B483A" w:rsidRPr="00006BB2" w:rsidRDefault="004B483A" w:rsidP="00F24605">
            <w:pPr>
              <w:jc w:val="both"/>
              <w:rPr>
                <w:b/>
                <w:lang w:val="ro-RO"/>
              </w:rPr>
            </w:pPr>
            <w:r w:rsidRPr="00006BB2">
              <w:rPr>
                <w:b/>
                <w:lang w:val="ro-RO"/>
              </w:rPr>
              <w:t>Pensii</w:t>
            </w:r>
          </w:p>
        </w:tc>
        <w:tc>
          <w:tcPr>
            <w:tcW w:w="1418" w:type="dxa"/>
            <w:vAlign w:val="center"/>
          </w:tcPr>
          <w:p w:rsidR="004B483A" w:rsidRPr="00006BB2" w:rsidRDefault="004B483A" w:rsidP="009217B1">
            <w:pPr>
              <w:snapToGrid w:val="0"/>
              <w:jc w:val="center"/>
              <w:rPr>
                <w:lang w:val="ro-RO"/>
              </w:rPr>
            </w:pPr>
            <w:r w:rsidRPr="00006BB2">
              <w:rPr>
                <w:lang w:val="ro-RO"/>
              </w:rPr>
              <w:t>234</w:t>
            </w:r>
          </w:p>
        </w:tc>
        <w:tc>
          <w:tcPr>
            <w:tcW w:w="1375" w:type="dxa"/>
            <w:vAlign w:val="center"/>
          </w:tcPr>
          <w:p w:rsidR="004B483A" w:rsidRPr="00006BB2" w:rsidRDefault="004B483A" w:rsidP="009217B1">
            <w:pPr>
              <w:snapToGrid w:val="0"/>
              <w:jc w:val="center"/>
              <w:rPr>
                <w:lang w:val="ro-RO"/>
              </w:rPr>
            </w:pPr>
            <w:r w:rsidRPr="00006BB2">
              <w:rPr>
                <w:lang w:val="ro-RO"/>
              </w:rPr>
              <w:t>522</w:t>
            </w:r>
          </w:p>
        </w:tc>
        <w:tc>
          <w:tcPr>
            <w:tcW w:w="1178" w:type="dxa"/>
            <w:vAlign w:val="center"/>
          </w:tcPr>
          <w:p w:rsidR="004B483A" w:rsidRPr="00006BB2" w:rsidRDefault="004B483A" w:rsidP="009217B1">
            <w:pPr>
              <w:snapToGrid w:val="0"/>
              <w:jc w:val="center"/>
              <w:rPr>
                <w:lang w:val="ro-RO"/>
              </w:rPr>
            </w:pPr>
            <w:r w:rsidRPr="00006BB2">
              <w:rPr>
                <w:lang w:val="ro-RO"/>
              </w:rPr>
              <w:t>71</w:t>
            </w:r>
          </w:p>
        </w:tc>
        <w:tc>
          <w:tcPr>
            <w:tcW w:w="1340" w:type="dxa"/>
            <w:vAlign w:val="center"/>
          </w:tcPr>
          <w:p w:rsidR="004B483A" w:rsidRPr="00006BB2" w:rsidRDefault="004B483A" w:rsidP="009217B1">
            <w:pPr>
              <w:snapToGrid w:val="0"/>
              <w:jc w:val="center"/>
              <w:rPr>
                <w:lang w:val="ro-RO"/>
              </w:rPr>
            </w:pPr>
            <w:r w:rsidRPr="00006BB2">
              <w:rPr>
                <w:lang w:val="ro-RO"/>
              </w:rPr>
              <w:t>5</w:t>
            </w:r>
          </w:p>
        </w:tc>
        <w:tc>
          <w:tcPr>
            <w:tcW w:w="927" w:type="dxa"/>
            <w:vAlign w:val="center"/>
          </w:tcPr>
          <w:p w:rsidR="004B483A" w:rsidRPr="00006BB2" w:rsidRDefault="004B483A" w:rsidP="009217B1">
            <w:pPr>
              <w:snapToGrid w:val="0"/>
              <w:jc w:val="center"/>
              <w:rPr>
                <w:b/>
                <w:lang w:val="ro-RO"/>
              </w:rPr>
            </w:pPr>
            <w:r w:rsidRPr="00006BB2">
              <w:rPr>
                <w:b/>
                <w:lang w:val="ro-RO"/>
              </w:rPr>
              <w:t>832</w:t>
            </w:r>
          </w:p>
        </w:tc>
      </w:tr>
      <w:tr w:rsidR="004B483A" w:rsidRPr="00006BB2" w:rsidTr="00BD1C7E">
        <w:tc>
          <w:tcPr>
            <w:tcW w:w="3042" w:type="dxa"/>
          </w:tcPr>
          <w:p w:rsidR="004B483A" w:rsidRPr="00006BB2" w:rsidRDefault="004B483A" w:rsidP="00F24605">
            <w:pPr>
              <w:jc w:val="both"/>
              <w:rPr>
                <w:b/>
                <w:lang w:val="ro-RO"/>
              </w:rPr>
            </w:pPr>
            <w:r w:rsidRPr="00006BB2">
              <w:rPr>
                <w:b/>
                <w:lang w:val="ro-RO"/>
              </w:rPr>
              <w:t>Condiţii de muncă</w:t>
            </w:r>
          </w:p>
        </w:tc>
        <w:tc>
          <w:tcPr>
            <w:tcW w:w="1418" w:type="dxa"/>
            <w:vAlign w:val="center"/>
          </w:tcPr>
          <w:p w:rsidR="004B483A" w:rsidRPr="00006BB2" w:rsidRDefault="004B483A" w:rsidP="009217B1">
            <w:pPr>
              <w:jc w:val="center"/>
              <w:rPr>
                <w:lang w:val="ro-RO"/>
              </w:rPr>
            </w:pPr>
            <w:r w:rsidRPr="00006BB2">
              <w:rPr>
                <w:lang w:val="ro-RO"/>
              </w:rPr>
              <w:t>210</w:t>
            </w:r>
          </w:p>
        </w:tc>
        <w:tc>
          <w:tcPr>
            <w:tcW w:w="1375" w:type="dxa"/>
            <w:vAlign w:val="center"/>
          </w:tcPr>
          <w:p w:rsidR="004B483A" w:rsidRPr="00006BB2" w:rsidRDefault="004B483A" w:rsidP="009217B1">
            <w:pPr>
              <w:tabs>
                <w:tab w:val="center" w:pos="579"/>
                <w:tab w:val="right" w:pos="1159"/>
              </w:tabs>
              <w:jc w:val="center"/>
              <w:rPr>
                <w:lang w:val="ro-RO"/>
              </w:rPr>
            </w:pPr>
            <w:r w:rsidRPr="00006BB2">
              <w:rPr>
                <w:lang w:val="ro-RO"/>
              </w:rPr>
              <w:t>475</w:t>
            </w:r>
          </w:p>
        </w:tc>
        <w:tc>
          <w:tcPr>
            <w:tcW w:w="1178" w:type="dxa"/>
            <w:vAlign w:val="center"/>
          </w:tcPr>
          <w:p w:rsidR="004B483A" w:rsidRPr="00006BB2" w:rsidRDefault="004B483A" w:rsidP="009217B1">
            <w:pPr>
              <w:jc w:val="center"/>
              <w:rPr>
                <w:lang w:val="ro-RO"/>
              </w:rPr>
            </w:pPr>
            <w:r w:rsidRPr="00006BB2">
              <w:rPr>
                <w:lang w:val="ro-RO"/>
              </w:rPr>
              <w:t>43</w:t>
            </w:r>
          </w:p>
        </w:tc>
        <w:tc>
          <w:tcPr>
            <w:tcW w:w="1340" w:type="dxa"/>
            <w:vAlign w:val="center"/>
          </w:tcPr>
          <w:p w:rsidR="004B483A" w:rsidRPr="00006BB2" w:rsidRDefault="004B483A" w:rsidP="009217B1">
            <w:pPr>
              <w:jc w:val="center"/>
              <w:rPr>
                <w:lang w:val="ro-RO"/>
              </w:rPr>
            </w:pPr>
            <w:r w:rsidRPr="00006BB2">
              <w:rPr>
                <w:lang w:val="ro-RO"/>
              </w:rPr>
              <w:t>1</w:t>
            </w:r>
          </w:p>
        </w:tc>
        <w:tc>
          <w:tcPr>
            <w:tcW w:w="927" w:type="dxa"/>
            <w:vAlign w:val="center"/>
          </w:tcPr>
          <w:p w:rsidR="004B483A" w:rsidRPr="00006BB2" w:rsidRDefault="004B483A" w:rsidP="009217B1">
            <w:pPr>
              <w:jc w:val="center"/>
              <w:rPr>
                <w:b/>
                <w:lang w:val="ro-RO"/>
              </w:rPr>
            </w:pPr>
            <w:r w:rsidRPr="00006BB2">
              <w:rPr>
                <w:b/>
                <w:lang w:val="ro-RO"/>
              </w:rPr>
              <w:t>729</w:t>
            </w:r>
          </w:p>
        </w:tc>
      </w:tr>
      <w:tr w:rsidR="004B483A" w:rsidRPr="00006BB2" w:rsidTr="00BD1C7E">
        <w:trPr>
          <w:trHeight w:val="350"/>
        </w:trPr>
        <w:tc>
          <w:tcPr>
            <w:tcW w:w="3042" w:type="dxa"/>
          </w:tcPr>
          <w:p w:rsidR="004B483A" w:rsidRPr="00006BB2" w:rsidRDefault="004B483A" w:rsidP="00F24605">
            <w:pPr>
              <w:jc w:val="both"/>
              <w:rPr>
                <w:b/>
                <w:lang w:val="ro-RO"/>
              </w:rPr>
            </w:pPr>
            <w:r w:rsidRPr="00006BB2">
              <w:rPr>
                <w:b/>
                <w:lang w:val="ro-RO"/>
              </w:rPr>
              <w:t>Legi speciale</w:t>
            </w:r>
          </w:p>
        </w:tc>
        <w:tc>
          <w:tcPr>
            <w:tcW w:w="1418" w:type="dxa"/>
            <w:vAlign w:val="center"/>
          </w:tcPr>
          <w:p w:rsidR="004B483A" w:rsidRPr="00006BB2" w:rsidRDefault="004B483A" w:rsidP="009217B1">
            <w:pPr>
              <w:jc w:val="center"/>
              <w:rPr>
                <w:bCs/>
                <w:lang w:val="ro-RO"/>
              </w:rPr>
            </w:pPr>
            <w:r w:rsidRPr="00006BB2">
              <w:rPr>
                <w:bCs/>
                <w:lang w:val="ro-RO"/>
              </w:rPr>
              <w:t>163</w:t>
            </w:r>
          </w:p>
        </w:tc>
        <w:tc>
          <w:tcPr>
            <w:tcW w:w="1375" w:type="dxa"/>
            <w:vAlign w:val="center"/>
          </w:tcPr>
          <w:p w:rsidR="004B483A" w:rsidRPr="00006BB2" w:rsidRDefault="004B483A" w:rsidP="009217B1">
            <w:pPr>
              <w:jc w:val="center"/>
              <w:rPr>
                <w:bCs/>
                <w:lang w:val="ro-RO"/>
              </w:rPr>
            </w:pPr>
            <w:r w:rsidRPr="00006BB2">
              <w:rPr>
                <w:bCs/>
                <w:lang w:val="ro-RO"/>
              </w:rPr>
              <w:t>567</w:t>
            </w:r>
          </w:p>
        </w:tc>
        <w:tc>
          <w:tcPr>
            <w:tcW w:w="1178" w:type="dxa"/>
            <w:vAlign w:val="center"/>
          </w:tcPr>
          <w:p w:rsidR="004B483A" w:rsidRPr="00006BB2" w:rsidRDefault="004B483A" w:rsidP="009217B1">
            <w:pPr>
              <w:jc w:val="center"/>
              <w:rPr>
                <w:bCs/>
                <w:lang w:val="ro-RO"/>
              </w:rPr>
            </w:pPr>
            <w:r w:rsidRPr="00006BB2">
              <w:rPr>
                <w:bCs/>
                <w:lang w:val="ro-RO"/>
              </w:rPr>
              <w:t>22</w:t>
            </w:r>
          </w:p>
        </w:tc>
        <w:tc>
          <w:tcPr>
            <w:tcW w:w="1340" w:type="dxa"/>
            <w:vAlign w:val="center"/>
          </w:tcPr>
          <w:p w:rsidR="004B483A" w:rsidRPr="00006BB2" w:rsidRDefault="004B483A" w:rsidP="009217B1">
            <w:pPr>
              <w:jc w:val="center"/>
              <w:rPr>
                <w:bCs/>
                <w:lang w:val="ro-RO"/>
              </w:rPr>
            </w:pPr>
            <w:r w:rsidRPr="00006BB2">
              <w:rPr>
                <w:bCs/>
                <w:lang w:val="ro-RO"/>
              </w:rPr>
              <w:t>2</w:t>
            </w:r>
          </w:p>
        </w:tc>
        <w:tc>
          <w:tcPr>
            <w:tcW w:w="927" w:type="dxa"/>
            <w:vAlign w:val="center"/>
          </w:tcPr>
          <w:p w:rsidR="004B483A" w:rsidRPr="00006BB2" w:rsidRDefault="004B483A" w:rsidP="009217B1">
            <w:pPr>
              <w:jc w:val="center"/>
              <w:rPr>
                <w:b/>
                <w:bCs/>
                <w:lang w:val="ro-RO"/>
              </w:rPr>
            </w:pPr>
            <w:r w:rsidRPr="00006BB2">
              <w:rPr>
                <w:b/>
                <w:bCs/>
                <w:lang w:val="ro-RO"/>
              </w:rPr>
              <w:t>754</w:t>
            </w:r>
          </w:p>
        </w:tc>
      </w:tr>
      <w:tr w:rsidR="004B483A" w:rsidRPr="00006BB2" w:rsidTr="00BD1C7E">
        <w:tc>
          <w:tcPr>
            <w:tcW w:w="3042" w:type="dxa"/>
          </w:tcPr>
          <w:p w:rsidR="004B483A" w:rsidRPr="00006BB2" w:rsidRDefault="004B483A" w:rsidP="00F24605">
            <w:pPr>
              <w:jc w:val="both"/>
              <w:rPr>
                <w:b/>
                <w:lang w:val="ro-RO"/>
              </w:rPr>
            </w:pPr>
            <w:r w:rsidRPr="00006BB2">
              <w:rPr>
                <w:b/>
                <w:lang w:val="ro-RO"/>
              </w:rPr>
              <w:t>Obligaţii de asigurări sociale</w:t>
            </w:r>
          </w:p>
        </w:tc>
        <w:tc>
          <w:tcPr>
            <w:tcW w:w="1418" w:type="dxa"/>
            <w:vAlign w:val="center"/>
          </w:tcPr>
          <w:p w:rsidR="004B483A" w:rsidRPr="00006BB2" w:rsidRDefault="004B483A" w:rsidP="009217B1">
            <w:pPr>
              <w:jc w:val="center"/>
              <w:rPr>
                <w:lang w:val="ro-RO"/>
              </w:rPr>
            </w:pPr>
            <w:r w:rsidRPr="00006BB2">
              <w:rPr>
                <w:lang w:val="ro-RO"/>
              </w:rPr>
              <w:t>47</w:t>
            </w:r>
          </w:p>
        </w:tc>
        <w:tc>
          <w:tcPr>
            <w:tcW w:w="1375" w:type="dxa"/>
            <w:vAlign w:val="center"/>
          </w:tcPr>
          <w:p w:rsidR="004B483A" w:rsidRPr="00006BB2" w:rsidRDefault="004B483A" w:rsidP="009217B1">
            <w:pPr>
              <w:jc w:val="center"/>
              <w:rPr>
                <w:lang w:val="ro-RO"/>
              </w:rPr>
            </w:pPr>
            <w:r w:rsidRPr="00006BB2">
              <w:rPr>
                <w:lang w:val="ro-RO"/>
              </w:rPr>
              <w:t>71</w:t>
            </w:r>
          </w:p>
        </w:tc>
        <w:tc>
          <w:tcPr>
            <w:tcW w:w="1178" w:type="dxa"/>
            <w:vAlign w:val="center"/>
          </w:tcPr>
          <w:p w:rsidR="004B483A" w:rsidRPr="00006BB2" w:rsidRDefault="004B483A" w:rsidP="009217B1">
            <w:pPr>
              <w:jc w:val="center"/>
              <w:rPr>
                <w:lang w:val="ro-RO"/>
              </w:rPr>
            </w:pPr>
            <w:r w:rsidRPr="00006BB2">
              <w:rPr>
                <w:lang w:val="ro-RO"/>
              </w:rPr>
              <w:t>31</w:t>
            </w:r>
          </w:p>
        </w:tc>
        <w:tc>
          <w:tcPr>
            <w:tcW w:w="1340" w:type="dxa"/>
            <w:vAlign w:val="center"/>
          </w:tcPr>
          <w:p w:rsidR="004B483A" w:rsidRPr="00006BB2" w:rsidRDefault="004B483A" w:rsidP="009217B1">
            <w:pPr>
              <w:jc w:val="center"/>
              <w:rPr>
                <w:lang w:val="ro-RO"/>
              </w:rPr>
            </w:pPr>
            <w:r w:rsidRPr="00006BB2">
              <w:rPr>
                <w:lang w:val="ro-RO"/>
              </w:rPr>
              <w:t>4</w:t>
            </w:r>
          </w:p>
        </w:tc>
        <w:tc>
          <w:tcPr>
            <w:tcW w:w="927" w:type="dxa"/>
            <w:vAlign w:val="center"/>
          </w:tcPr>
          <w:p w:rsidR="004B483A" w:rsidRPr="00006BB2" w:rsidRDefault="004B483A" w:rsidP="009217B1">
            <w:pPr>
              <w:jc w:val="center"/>
              <w:rPr>
                <w:b/>
                <w:lang w:val="ro-RO"/>
              </w:rPr>
            </w:pPr>
            <w:r w:rsidRPr="00006BB2">
              <w:rPr>
                <w:b/>
                <w:lang w:val="ro-RO"/>
              </w:rPr>
              <w:t>153</w:t>
            </w:r>
          </w:p>
        </w:tc>
      </w:tr>
      <w:tr w:rsidR="004B483A" w:rsidRPr="00006BB2" w:rsidTr="00BD1C7E">
        <w:tc>
          <w:tcPr>
            <w:tcW w:w="3042" w:type="dxa"/>
          </w:tcPr>
          <w:p w:rsidR="004B483A" w:rsidRPr="00006BB2" w:rsidRDefault="004B483A" w:rsidP="00F24605">
            <w:pPr>
              <w:jc w:val="both"/>
              <w:rPr>
                <w:b/>
                <w:lang w:val="ro-RO"/>
              </w:rPr>
            </w:pPr>
            <w:r w:rsidRPr="00006BB2">
              <w:rPr>
                <w:b/>
                <w:lang w:val="ro-RO"/>
              </w:rPr>
              <w:t xml:space="preserve">Total                                     </w:t>
            </w:r>
          </w:p>
        </w:tc>
        <w:tc>
          <w:tcPr>
            <w:tcW w:w="1418" w:type="dxa"/>
            <w:vAlign w:val="center"/>
          </w:tcPr>
          <w:p w:rsidR="004B483A" w:rsidRPr="00006BB2" w:rsidRDefault="004B483A" w:rsidP="009217B1">
            <w:pPr>
              <w:jc w:val="center"/>
              <w:rPr>
                <w:b/>
                <w:bCs/>
                <w:lang w:val="ro-RO"/>
              </w:rPr>
            </w:pPr>
            <w:r w:rsidRPr="00006BB2">
              <w:rPr>
                <w:b/>
                <w:bCs/>
                <w:lang w:val="ro-RO"/>
              </w:rPr>
              <w:t>654</w:t>
            </w:r>
          </w:p>
        </w:tc>
        <w:tc>
          <w:tcPr>
            <w:tcW w:w="1375" w:type="dxa"/>
            <w:vAlign w:val="center"/>
          </w:tcPr>
          <w:p w:rsidR="004B483A" w:rsidRPr="00006BB2" w:rsidRDefault="004B483A" w:rsidP="009217B1">
            <w:pPr>
              <w:jc w:val="center"/>
              <w:rPr>
                <w:b/>
                <w:bCs/>
                <w:lang w:val="ro-RO"/>
              </w:rPr>
            </w:pPr>
            <w:r w:rsidRPr="00006BB2">
              <w:rPr>
                <w:b/>
                <w:bCs/>
                <w:lang w:val="ro-RO"/>
              </w:rPr>
              <w:t>1635</w:t>
            </w:r>
          </w:p>
        </w:tc>
        <w:tc>
          <w:tcPr>
            <w:tcW w:w="1178" w:type="dxa"/>
            <w:vAlign w:val="center"/>
          </w:tcPr>
          <w:p w:rsidR="004B483A" w:rsidRPr="00006BB2" w:rsidRDefault="004B483A" w:rsidP="009217B1">
            <w:pPr>
              <w:jc w:val="center"/>
              <w:rPr>
                <w:b/>
                <w:bCs/>
                <w:lang w:val="ro-RO"/>
              </w:rPr>
            </w:pPr>
            <w:r w:rsidRPr="00006BB2">
              <w:rPr>
                <w:b/>
                <w:bCs/>
                <w:lang w:val="ro-RO"/>
              </w:rPr>
              <w:t>167</w:t>
            </w:r>
          </w:p>
        </w:tc>
        <w:tc>
          <w:tcPr>
            <w:tcW w:w="1340" w:type="dxa"/>
            <w:vAlign w:val="center"/>
          </w:tcPr>
          <w:p w:rsidR="004B483A" w:rsidRPr="00006BB2" w:rsidRDefault="004B483A" w:rsidP="009217B1">
            <w:pPr>
              <w:jc w:val="center"/>
              <w:rPr>
                <w:b/>
                <w:bCs/>
                <w:lang w:val="ro-RO"/>
              </w:rPr>
            </w:pPr>
            <w:r w:rsidRPr="00006BB2">
              <w:rPr>
                <w:b/>
                <w:bCs/>
                <w:lang w:val="ro-RO"/>
              </w:rPr>
              <w:t>12</w:t>
            </w:r>
          </w:p>
        </w:tc>
        <w:tc>
          <w:tcPr>
            <w:tcW w:w="927" w:type="dxa"/>
            <w:vAlign w:val="center"/>
          </w:tcPr>
          <w:p w:rsidR="004B483A" w:rsidRPr="00006BB2" w:rsidRDefault="004B483A" w:rsidP="009217B1">
            <w:pPr>
              <w:jc w:val="center"/>
              <w:rPr>
                <w:b/>
                <w:bCs/>
                <w:lang w:val="ro-RO"/>
              </w:rPr>
            </w:pPr>
            <w:r w:rsidRPr="00006BB2">
              <w:rPr>
                <w:b/>
                <w:bCs/>
                <w:lang w:val="ro-RO"/>
              </w:rPr>
              <w:t>2468</w:t>
            </w:r>
          </w:p>
        </w:tc>
      </w:tr>
    </w:tbl>
    <w:p w:rsidR="004B483A" w:rsidRPr="00006BB2" w:rsidRDefault="004B483A" w:rsidP="004B483A">
      <w:pPr>
        <w:pStyle w:val="ListParagraph"/>
        <w:jc w:val="both"/>
        <w:rPr>
          <w:b/>
          <w:i/>
          <w:lang w:val="ro-RO"/>
        </w:rPr>
      </w:pPr>
    </w:p>
    <w:p w:rsidR="00961C7F" w:rsidRPr="00006BB2" w:rsidRDefault="00961C7F" w:rsidP="00F06C1E">
      <w:pPr>
        <w:jc w:val="both"/>
        <w:rPr>
          <w:b/>
          <w:i/>
          <w:lang w:val="ro-RO"/>
        </w:rPr>
      </w:pPr>
      <w:r w:rsidRPr="00006BB2">
        <w:rPr>
          <w:b/>
          <w:i/>
          <w:lang w:val="ro-RO"/>
        </w:rPr>
        <w:t>Participarea la întâlni</w:t>
      </w:r>
      <w:r w:rsidR="00F06C1E" w:rsidRPr="00006BB2">
        <w:rPr>
          <w:b/>
          <w:i/>
          <w:lang w:val="ro-RO"/>
        </w:rPr>
        <w:t>ri, seminarii, grupuri de lucru</w:t>
      </w:r>
      <w:r w:rsidRPr="00006BB2">
        <w:rPr>
          <w:b/>
          <w:i/>
          <w:lang w:val="ro-RO"/>
        </w:rPr>
        <w:t xml:space="preserve"> etc</w:t>
      </w:r>
      <w:r w:rsidR="00F06C1E" w:rsidRPr="00006BB2">
        <w:rPr>
          <w:b/>
          <w:i/>
          <w:lang w:val="ro-RO"/>
        </w:rPr>
        <w:t>.</w:t>
      </w:r>
      <w:r w:rsidR="00E21049" w:rsidRPr="00006BB2">
        <w:rPr>
          <w:b/>
          <w:i/>
          <w:lang w:val="ro-RO"/>
        </w:rPr>
        <w:t xml:space="preserve"> </w:t>
      </w:r>
      <w:r w:rsidRPr="00006BB2">
        <w:rPr>
          <w:b/>
          <w:i/>
          <w:lang w:val="ro-RO"/>
        </w:rPr>
        <w:t>cu:</w:t>
      </w:r>
    </w:p>
    <w:p w:rsidR="00961C7F" w:rsidRPr="00006BB2" w:rsidRDefault="00961C7F" w:rsidP="0041594B">
      <w:pPr>
        <w:pStyle w:val="ListParagraph"/>
        <w:numPr>
          <w:ilvl w:val="0"/>
          <w:numId w:val="9"/>
        </w:numPr>
        <w:ind w:left="360"/>
        <w:jc w:val="both"/>
        <w:rPr>
          <w:color w:val="000000"/>
          <w:lang w:val="ro-RO"/>
        </w:rPr>
      </w:pPr>
      <w:r w:rsidRPr="00006BB2">
        <w:rPr>
          <w:color w:val="000000"/>
          <w:lang w:val="ro-RO"/>
        </w:rPr>
        <w:t>Ministerul Transporturilor în vederea elaborării normelor de a</w:t>
      </w:r>
      <w:r w:rsidR="009217B1" w:rsidRPr="00006BB2">
        <w:rPr>
          <w:color w:val="000000"/>
          <w:lang w:val="ro-RO"/>
        </w:rPr>
        <w:t>plicare a Legii nr.</w:t>
      </w:r>
      <w:r w:rsidR="002044B6">
        <w:rPr>
          <w:color w:val="000000"/>
          <w:lang w:val="ro-RO"/>
        </w:rPr>
        <w:t xml:space="preserve"> </w:t>
      </w:r>
      <w:r w:rsidRPr="00006BB2">
        <w:rPr>
          <w:color w:val="000000"/>
          <w:lang w:val="ro-RO"/>
        </w:rPr>
        <w:t>83/2015;</w:t>
      </w:r>
    </w:p>
    <w:p w:rsidR="00961C7F" w:rsidRPr="00006BB2" w:rsidRDefault="00961C7F" w:rsidP="0041594B">
      <w:pPr>
        <w:pStyle w:val="ListParagraph"/>
        <w:numPr>
          <w:ilvl w:val="0"/>
          <w:numId w:val="9"/>
        </w:numPr>
        <w:ind w:left="360"/>
        <w:jc w:val="both"/>
        <w:rPr>
          <w:color w:val="000000"/>
          <w:lang w:val="ro-RO"/>
        </w:rPr>
      </w:pPr>
      <w:r w:rsidRPr="00006BB2">
        <w:rPr>
          <w:color w:val="000000"/>
          <w:lang w:val="ro-RO"/>
        </w:rPr>
        <w:t xml:space="preserve">Specialiştii din cadrul compartimentului Resurse Umane şi economic din cadrul Camerei Deputaţilor – Senat în vederea elaborării normelor de aplicare a Legii nr. 215/2015; </w:t>
      </w:r>
    </w:p>
    <w:p w:rsidR="00961C7F" w:rsidRPr="00006BB2" w:rsidRDefault="00961C7F" w:rsidP="0041594B">
      <w:pPr>
        <w:pStyle w:val="ListParagraph"/>
        <w:numPr>
          <w:ilvl w:val="0"/>
          <w:numId w:val="9"/>
        </w:numPr>
        <w:ind w:left="360"/>
        <w:jc w:val="both"/>
        <w:rPr>
          <w:color w:val="000000"/>
          <w:lang w:val="ro-RO"/>
        </w:rPr>
      </w:pPr>
      <w:r w:rsidRPr="00006BB2">
        <w:rPr>
          <w:color w:val="000000"/>
          <w:lang w:val="ro-RO"/>
        </w:rPr>
        <w:t>Specialişti din cadrul M</w:t>
      </w:r>
      <w:r w:rsidR="00363576" w:rsidRPr="00006BB2">
        <w:rPr>
          <w:color w:val="000000"/>
          <w:lang w:val="ro-RO"/>
        </w:rPr>
        <w:t>A</w:t>
      </w:r>
      <w:r w:rsidRPr="00006BB2">
        <w:rPr>
          <w:color w:val="000000"/>
          <w:lang w:val="ro-RO"/>
        </w:rPr>
        <w:t>E în vederea elaborării normel</w:t>
      </w:r>
      <w:r w:rsidR="009217B1" w:rsidRPr="00006BB2">
        <w:rPr>
          <w:color w:val="000000"/>
          <w:lang w:val="ro-RO"/>
        </w:rPr>
        <w:t>or de aplicare a Legii nr.</w:t>
      </w:r>
      <w:r w:rsidR="002044B6">
        <w:rPr>
          <w:color w:val="000000"/>
          <w:lang w:val="ro-RO"/>
        </w:rPr>
        <w:t xml:space="preserve"> </w:t>
      </w:r>
      <w:r w:rsidRPr="00006BB2">
        <w:rPr>
          <w:color w:val="000000"/>
          <w:lang w:val="ro-RO"/>
        </w:rPr>
        <w:t>216/2015;</w:t>
      </w:r>
    </w:p>
    <w:p w:rsidR="00961C7F" w:rsidRPr="00006BB2" w:rsidRDefault="00961C7F" w:rsidP="0041594B">
      <w:pPr>
        <w:pStyle w:val="ListParagraph"/>
        <w:numPr>
          <w:ilvl w:val="0"/>
          <w:numId w:val="9"/>
        </w:numPr>
        <w:ind w:left="360"/>
        <w:jc w:val="both"/>
        <w:rPr>
          <w:color w:val="000000"/>
          <w:lang w:val="ro-RO"/>
        </w:rPr>
      </w:pPr>
      <w:r w:rsidRPr="00006BB2">
        <w:rPr>
          <w:color w:val="000000"/>
          <w:lang w:val="ro-RO"/>
        </w:rPr>
        <w:t xml:space="preserve">SNTFC </w:t>
      </w:r>
      <w:r w:rsidR="00363576" w:rsidRPr="00006BB2">
        <w:rPr>
          <w:color w:val="000000"/>
          <w:lang w:val="ro-RO"/>
        </w:rPr>
        <w:t>“CFR CĂLĂTORI” S</w:t>
      </w:r>
      <w:r w:rsidRPr="00006BB2">
        <w:rPr>
          <w:color w:val="000000"/>
          <w:lang w:val="ro-RO"/>
        </w:rPr>
        <w:t xml:space="preserve">A, SC METROREX SA în vederea reanalizării/negocierii Convenţiilor încheiate; </w:t>
      </w:r>
    </w:p>
    <w:p w:rsidR="00961C7F" w:rsidRPr="00006BB2" w:rsidRDefault="00961C7F" w:rsidP="0041594B">
      <w:pPr>
        <w:pStyle w:val="ListParagraph"/>
        <w:numPr>
          <w:ilvl w:val="0"/>
          <w:numId w:val="9"/>
        </w:numPr>
        <w:ind w:left="360"/>
        <w:jc w:val="both"/>
        <w:rPr>
          <w:color w:val="000000"/>
          <w:lang w:val="ro-RO"/>
        </w:rPr>
      </w:pPr>
      <w:r w:rsidRPr="00006BB2">
        <w:rPr>
          <w:color w:val="000000"/>
          <w:lang w:val="ro-RO"/>
        </w:rPr>
        <w:t xml:space="preserve">Reprezentanţi ai </w:t>
      </w:r>
      <w:r w:rsidR="00363576" w:rsidRPr="00006BB2">
        <w:rPr>
          <w:color w:val="000000"/>
          <w:lang w:val="ro-RO"/>
        </w:rPr>
        <w:t>CTP</w:t>
      </w:r>
      <w:r w:rsidRPr="00006BB2">
        <w:rPr>
          <w:color w:val="000000"/>
          <w:lang w:val="ro-RO"/>
        </w:rPr>
        <w:t xml:space="preserve"> în vederea elaborării proiectului de Leg</w:t>
      </w:r>
      <w:r w:rsidR="009217B1" w:rsidRPr="00006BB2">
        <w:rPr>
          <w:color w:val="000000"/>
          <w:lang w:val="ro-RO"/>
        </w:rPr>
        <w:t>e pentru  modificarea Legii nr.</w:t>
      </w:r>
      <w:r w:rsidR="002044B6">
        <w:rPr>
          <w:color w:val="000000"/>
          <w:lang w:val="ro-RO"/>
        </w:rPr>
        <w:t xml:space="preserve"> </w:t>
      </w:r>
      <w:r w:rsidRPr="00006BB2">
        <w:rPr>
          <w:color w:val="000000"/>
          <w:lang w:val="ro-RO"/>
        </w:rPr>
        <w:t xml:space="preserve">263/2010; </w:t>
      </w:r>
    </w:p>
    <w:p w:rsidR="00961C7F" w:rsidRPr="00006BB2" w:rsidRDefault="00961C7F" w:rsidP="0041594B">
      <w:pPr>
        <w:pStyle w:val="ListParagraph"/>
        <w:numPr>
          <w:ilvl w:val="0"/>
          <w:numId w:val="9"/>
        </w:numPr>
        <w:ind w:left="360"/>
        <w:jc w:val="both"/>
        <w:rPr>
          <w:color w:val="000000"/>
          <w:lang w:val="ro-RO"/>
        </w:rPr>
      </w:pPr>
      <w:r w:rsidRPr="00006BB2">
        <w:rPr>
          <w:color w:val="000000"/>
          <w:lang w:val="ro-RO"/>
        </w:rPr>
        <w:t xml:space="preserve">Reprezentanţi ai </w:t>
      </w:r>
      <w:r w:rsidR="00363576" w:rsidRPr="00006BB2">
        <w:rPr>
          <w:color w:val="000000"/>
          <w:lang w:val="ro-RO"/>
        </w:rPr>
        <w:t xml:space="preserve">CTP </w:t>
      </w:r>
      <w:r w:rsidRPr="00006BB2">
        <w:rPr>
          <w:color w:val="000000"/>
          <w:lang w:val="ro-RO"/>
        </w:rPr>
        <w:t xml:space="preserve"> în vederea elaborării proiectului de Hotărâre de Guv</w:t>
      </w:r>
      <w:r w:rsidR="009217B1" w:rsidRPr="00006BB2">
        <w:rPr>
          <w:color w:val="000000"/>
          <w:lang w:val="ro-RO"/>
        </w:rPr>
        <w:t>ern pentru modificarea HG nr.</w:t>
      </w:r>
      <w:r w:rsidR="002044B6">
        <w:rPr>
          <w:color w:val="000000"/>
          <w:lang w:val="ro-RO"/>
        </w:rPr>
        <w:t xml:space="preserve"> </w:t>
      </w:r>
      <w:r w:rsidRPr="00006BB2">
        <w:rPr>
          <w:color w:val="000000"/>
          <w:lang w:val="ro-RO"/>
        </w:rPr>
        <w:t>257/2011;</w:t>
      </w:r>
    </w:p>
    <w:p w:rsidR="00363576" w:rsidRPr="00006BB2" w:rsidRDefault="00961C7F" w:rsidP="0041594B">
      <w:pPr>
        <w:pStyle w:val="ListParagraph"/>
        <w:numPr>
          <w:ilvl w:val="0"/>
          <w:numId w:val="9"/>
        </w:numPr>
        <w:ind w:left="360"/>
        <w:jc w:val="both"/>
        <w:rPr>
          <w:color w:val="000000"/>
          <w:lang w:val="ro-RO"/>
        </w:rPr>
      </w:pPr>
      <w:r w:rsidRPr="00006BB2">
        <w:rPr>
          <w:color w:val="000000"/>
          <w:lang w:val="ro-RO"/>
        </w:rPr>
        <w:t>Specialiștii MMF</w:t>
      </w:r>
      <w:r w:rsidR="00363576" w:rsidRPr="00006BB2">
        <w:rPr>
          <w:color w:val="000000"/>
          <w:lang w:val="ro-RO"/>
        </w:rPr>
        <w:t>PS</w:t>
      </w:r>
      <w:r w:rsidRPr="00006BB2">
        <w:rPr>
          <w:color w:val="000000"/>
          <w:lang w:val="ro-RO"/>
        </w:rPr>
        <w:t>P</w:t>
      </w:r>
      <w:r w:rsidR="00363576" w:rsidRPr="00006BB2">
        <w:rPr>
          <w:color w:val="000000"/>
          <w:lang w:val="ro-RO"/>
        </w:rPr>
        <w:t>V</w:t>
      </w:r>
      <w:r w:rsidRPr="00006BB2">
        <w:rPr>
          <w:color w:val="000000"/>
          <w:lang w:val="ro-RO"/>
        </w:rPr>
        <w:t xml:space="preserve"> și </w:t>
      </w:r>
      <w:r w:rsidR="009217B1" w:rsidRPr="00006BB2">
        <w:rPr>
          <w:color w:val="000000"/>
          <w:lang w:val="ro-RO"/>
        </w:rPr>
        <w:t xml:space="preserve">ai </w:t>
      </w:r>
      <w:r w:rsidRPr="00006BB2">
        <w:rPr>
          <w:color w:val="000000"/>
          <w:lang w:val="ro-RO"/>
        </w:rPr>
        <w:t>Ministerului Justiției în vederea elaborării n</w:t>
      </w:r>
      <w:r w:rsidR="009217B1" w:rsidRPr="00006BB2">
        <w:rPr>
          <w:color w:val="000000"/>
          <w:lang w:val="ro-RO"/>
        </w:rPr>
        <w:t>ormelor de aplicare a Legii nr.</w:t>
      </w:r>
      <w:r w:rsidR="002044B6">
        <w:rPr>
          <w:color w:val="000000"/>
          <w:lang w:val="ro-RO"/>
        </w:rPr>
        <w:t xml:space="preserve"> </w:t>
      </w:r>
      <w:r w:rsidRPr="00006BB2">
        <w:rPr>
          <w:color w:val="000000"/>
          <w:lang w:val="ro-RO"/>
        </w:rPr>
        <w:t xml:space="preserve">130/2015; </w:t>
      </w:r>
    </w:p>
    <w:p w:rsidR="00363576" w:rsidRPr="00006BB2" w:rsidRDefault="00961C7F" w:rsidP="0041594B">
      <w:pPr>
        <w:pStyle w:val="ListParagraph"/>
        <w:numPr>
          <w:ilvl w:val="0"/>
          <w:numId w:val="9"/>
        </w:numPr>
        <w:ind w:left="360"/>
        <w:jc w:val="both"/>
        <w:rPr>
          <w:color w:val="000000"/>
          <w:lang w:val="ro-RO"/>
        </w:rPr>
      </w:pPr>
      <w:r w:rsidRPr="00006BB2">
        <w:rPr>
          <w:color w:val="000000"/>
          <w:lang w:val="ro-RO"/>
        </w:rPr>
        <w:lastRenderedPageBreak/>
        <w:t>Reprezentanţii MAE referitoare la proiectul d</w:t>
      </w:r>
      <w:r w:rsidR="009217B1" w:rsidRPr="00006BB2">
        <w:rPr>
          <w:color w:val="000000"/>
          <w:lang w:val="ro-RO"/>
        </w:rPr>
        <w:t>e norme de aplicare a Legii nr.</w:t>
      </w:r>
      <w:r w:rsidRPr="00006BB2">
        <w:rPr>
          <w:color w:val="000000"/>
          <w:lang w:val="ro-RO"/>
        </w:rPr>
        <w:t>216/2015;</w:t>
      </w:r>
    </w:p>
    <w:p w:rsidR="00363576" w:rsidRPr="00006BB2" w:rsidRDefault="00961C7F" w:rsidP="0041594B">
      <w:pPr>
        <w:pStyle w:val="ListParagraph"/>
        <w:numPr>
          <w:ilvl w:val="0"/>
          <w:numId w:val="9"/>
        </w:numPr>
        <w:ind w:left="360"/>
        <w:jc w:val="both"/>
        <w:rPr>
          <w:color w:val="000000"/>
          <w:lang w:val="ro-RO"/>
        </w:rPr>
      </w:pPr>
      <w:r w:rsidRPr="00006BB2">
        <w:rPr>
          <w:color w:val="000000"/>
          <w:lang w:val="ro-RO"/>
        </w:rPr>
        <w:t>S</w:t>
      </w:r>
      <w:r w:rsidR="00363576" w:rsidRPr="00006BB2">
        <w:rPr>
          <w:color w:val="000000"/>
          <w:lang w:val="ro-RO"/>
        </w:rPr>
        <w:t>pecialiștii M</w:t>
      </w:r>
      <w:r w:rsidRPr="00006BB2">
        <w:rPr>
          <w:color w:val="000000"/>
          <w:lang w:val="ro-RO"/>
        </w:rPr>
        <w:t>MFP</w:t>
      </w:r>
      <w:r w:rsidR="00363576" w:rsidRPr="00006BB2">
        <w:rPr>
          <w:color w:val="000000"/>
          <w:lang w:val="ro-RO"/>
        </w:rPr>
        <w:t>S</w:t>
      </w:r>
      <w:r w:rsidRPr="00006BB2">
        <w:rPr>
          <w:color w:val="000000"/>
          <w:lang w:val="ro-RO"/>
        </w:rPr>
        <w:t>PV și a</w:t>
      </w:r>
      <w:r w:rsidR="00363576" w:rsidRPr="00006BB2">
        <w:rPr>
          <w:color w:val="000000"/>
          <w:lang w:val="ro-RO"/>
        </w:rPr>
        <w:t>i</w:t>
      </w:r>
      <w:r w:rsidRPr="00006BB2">
        <w:rPr>
          <w:color w:val="000000"/>
          <w:lang w:val="ro-RO"/>
        </w:rPr>
        <w:t xml:space="preserve"> Uniunii Europene în vederea elaborării proiectului de lege privind transferul drepturilor de pensie ale funcţionarului public european;</w:t>
      </w:r>
    </w:p>
    <w:p w:rsidR="00363576" w:rsidRPr="00006BB2" w:rsidRDefault="00961C7F" w:rsidP="0041594B">
      <w:pPr>
        <w:pStyle w:val="ListParagraph"/>
        <w:numPr>
          <w:ilvl w:val="0"/>
          <w:numId w:val="9"/>
        </w:numPr>
        <w:ind w:left="360"/>
        <w:jc w:val="both"/>
        <w:rPr>
          <w:color w:val="000000"/>
          <w:lang w:val="ro-RO"/>
        </w:rPr>
      </w:pPr>
      <w:r w:rsidRPr="00006BB2">
        <w:rPr>
          <w:color w:val="000000"/>
          <w:lang w:val="ro-RO"/>
        </w:rPr>
        <w:t>Reprezentanţii MFP referitoare la înregistrarea în contabilitate a contribuţiilor de asigurări sociale care reprezintă creanţe bugetare;</w:t>
      </w:r>
    </w:p>
    <w:p w:rsidR="00363576" w:rsidRPr="00006BB2" w:rsidRDefault="00961C7F" w:rsidP="0041594B">
      <w:pPr>
        <w:pStyle w:val="ListParagraph"/>
        <w:numPr>
          <w:ilvl w:val="0"/>
          <w:numId w:val="9"/>
        </w:numPr>
        <w:ind w:left="360"/>
        <w:jc w:val="both"/>
        <w:rPr>
          <w:color w:val="000000"/>
          <w:lang w:val="ro-RO"/>
        </w:rPr>
      </w:pPr>
      <w:r w:rsidRPr="00006BB2">
        <w:rPr>
          <w:color w:val="000000"/>
          <w:lang w:val="ro-RO"/>
        </w:rPr>
        <w:t>Reprezentanţii MFP referitoare la proiectul de lege privind Codul fiscal;</w:t>
      </w:r>
    </w:p>
    <w:p w:rsidR="00363576" w:rsidRPr="00006BB2" w:rsidRDefault="00961C7F" w:rsidP="0041594B">
      <w:pPr>
        <w:pStyle w:val="ListParagraph"/>
        <w:numPr>
          <w:ilvl w:val="0"/>
          <w:numId w:val="9"/>
        </w:numPr>
        <w:ind w:left="360"/>
        <w:jc w:val="both"/>
        <w:rPr>
          <w:color w:val="000000"/>
          <w:lang w:val="ro-RO"/>
        </w:rPr>
      </w:pPr>
      <w:r w:rsidRPr="00006BB2">
        <w:rPr>
          <w:color w:val="000000"/>
          <w:lang w:val="ro-RO"/>
        </w:rPr>
        <w:t>Reprezentanţii Secretariatului de Stat pentru Recuno</w:t>
      </w:r>
      <w:r w:rsidR="00A45B6E" w:rsidRPr="00006BB2">
        <w:rPr>
          <w:color w:val="000000"/>
          <w:lang w:val="ro-RO"/>
        </w:rPr>
        <w:t>a</w:t>
      </w:r>
      <w:r w:rsidRPr="00006BB2">
        <w:rPr>
          <w:color w:val="000000"/>
          <w:lang w:val="ro-RO"/>
        </w:rPr>
        <w:t>şterea Meritelor Luptătorilor împotriva Regimului Comunist Instaurat în România în perioada 1945 – 1989 referitoare la normele de aplicare a Legii nr. 341/2004, cu modificările şi completările ulterioare;</w:t>
      </w:r>
    </w:p>
    <w:p w:rsidR="00363576" w:rsidRPr="00006BB2" w:rsidRDefault="00961C7F" w:rsidP="0041594B">
      <w:pPr>
        <w:pStyle w:val="ListParagraph"/>
        <w:numPr>
          <w:ilvl w:val="0"/>
          <w:numId w:val="9"/>
        </w:numPr>
        <w:ind w:left="360"/>
        <w:jc w:val="both"/>
        <w:rPr>
          <w:color w:val="000000"/>
          <w:lang w:val="ro-RO"/>
        </w:rPr>
      </w:pPr>
      <w:r w:rsidRPr="00006BB2">
        <w:rPr>
          <w:color w:val="000000"/>
          <w:lang w:val="ro-RO"/>
        </w:rPr>
        <w:t>Reprezentanţii MFP referitoare la Acordul de ţară BERD – România;</w:t>
      </w:r>
    </w:p>
    <w:p w:rsidR="00363576" w:rsidRPr="00006BB2" w:rsidRDefault="00961C7F" w:rsidP="0041594B">
      <w:pPr>
        <w:pStyle w:val="ListParagraph"/>
        <w:numPr>
          <w:ilvl w:val="0"/>
          <w:numId w:val="9"/>
        </w:numPr>
        <w:ind w:left="360"/>
        <w:jc w:val="both"/>
        <w:rPr>
          <w:color w:val="000000"/>
          <w:lang w:val="ro-RO"/>
        </w:rPr>
      </w:pPr>
      <w:r w:rsidRPr="00006BB2">
        <w:rPr>
          <w:color w:val="000000"/>
          <w:lang w:val="ro-RO"/>
        </w:rPr>
        <w:t xml:space="preserve">Specialiștii Caselor </w:t>
      </w:r>
      <w:r w:rsidR="00363576" w:rsidRPr="00006BB2">
        <w:rPr>
          <w:color w:val="000000"/>
          <w:lang w:val="ro-RO"/>
        </w:rPr>
        <w:t xml:space="preserve">Sectoriale </w:t>
      </w:r>
      <w:r w:rsidRPr="00006BB2">
        <w:rPr>
          <w:color w:val="000000"/>
          <w:lang w:val="ro-RO"/>
        </w:rPr>
        <w:t>de Pensii în vederea stabilirii procedurilor unitare de aplicare a legislației din domeniul de competență;</w:t>
      </w:r>
    </w:p>
    <w:p w:rsidR="00363576" w:rsidRPr="00006BB2" w:rsidRDefault="00363576" w:rsidP="0041594B">
      <w:pPr>
        <w:pStyle w:val="ListParagraph"/>
        <w:numPr>
          <w:ilvl w:val="0"/>
          <w:numId w:val="9"/>
        </w:numPr>
        <w:ind w:left="360"/>
        <w:jc w:val="both"/>
        <w:rPr>
          <w:color w:val="000000"/>
          <w:lang w:val="ro-RO"/>
        </w:rPr>
      </w:pPr>
      <w:r w:rsidRPr="00006BB2">
        <w:rPr>
          <w:color w:val="000000"/>
          <w:lang w:val="ro-RO"/>
        </w:rPr>
        <w:t>BION</w:t>
      </w:r>
      <w:r w:rsidR="00961C7F" w:rsidRPr="00006BB2">
        <w:rPr>
          <w:color w:val="000000"/>
          <w:lang w:val="ro-RO"/>
        </w:rPr>
        <w:t xml:space="preserve"> și BDD STRATEGY CONSULTING S.R.L </w:t>
      </w:r>
      <w:r w:rsidRPr="00006BB2">
        <w:rPr>
          <w:color w:val="000000"/>
          <w:lang w:val="ro-RO"/>
        </w:rPr>
        <w:t>pentru</w:t>
      </w:r>
      <w:r w:rsidR="00961C7F" w:rsidRPr="00006BB2">
        <w:rPr>
          <w:color w:val="000000"/>
          <w:lang w:val="ro-RO"/>
        </w:rPr>
        <w:t xml:space="preserve"> elabor</w:t>
      </w:r>
      <w:r w:rsidRPr="00006BB2">
        <w:rPr>
          <w:color w:val="000000"/>
          <w:lang w:val="ro-RO"/>
        </w:rPr>
        <w:t>area</w:t>
      </w:r>
      <w:r w:rsidR="00961C7F" w:rsidRPr="00006BB2">
        <w:rPr>
          <w:color w:val="000000"/>
          <w:lang w:val="ro-RO"/>
        </w:rPr>
        <w:t xml:space="preserve"> </w:t>
      </w:r>
      <w:r w:rsidRPr="00006BB2">
        <w:rPr>
          <w:color w:val="000000"/>
          <w:lang w:val="ro-RO"/>
        </w:rPr>
        <w:t xml:space="preserve">procedurilor și a </w:t>
      </w:r>
      <w:r w:rsidR="00961C7F" w:rsidRPr="00006BB2">
        <w:rPr>
          <w:color w:val="000000"/>
          <w:lang w:val="ro-RO"/>
        </w:rPr>
        <w:t>fluxurilor de date</w:t>
      </w:r>
      <w:r w:rsidRPr="00006BB2">
        <w:rPr>
          <w:color w:val="000000"/>
          <w:lang w:val="ro-RO"/>
        </w:rPr>
        <w:t xml:space="preserve"> necesare</w:t>
      </w:r>
      <w:r w:rsidR="00961C7F" w:rsidRPr="00006BB2">
        <w:rPr>
          <w:color w:val="000000"/>
          <w:lang w:val="ro-RO"/>
        </w:rPr>
        <w:t xml:space="preserve"> pentru implementarea soluţiei informatice de management a docume</w:t>
      </w:r>
      <w:r w:rsidR="00A45B6E" w:rsidRPr="00006BB2">
        <w:rPr>
          <w:color w:val="000000"/>
          <w:lang w:val="ro-RO"/>
        </w:rPr>
        <w:t>ntelor la nivelul CNPP (DOMINO)</w:t>
      </w:r>
      <w:r w:rsidR="00961C7F" w:rsidRPr="00006BB2">
        <w:rPr>
          <w:color w:val="000000"/>
          <w:lang w:val="ro-RO"/>
        </w:rPr>
        <w:t>;</w:t>
      </w:r>
    </w:p>
    <w:p w:rsidR="00F06C1E" w:rsidRPr="00006BB2" w:rsidRDefault="00961C7F" w:rsidP="0041594B">
      <w:pPr>
        <w:pStyle w:val="ListParagraph"/>
        <w:numPr>
          <w:ilvl w:val="0"/>
          <w:numId w:val="9"/>
        </w:numPr>
        <w:ind w:left="360"/>
        <w:jc w:val="both"/>
        <w:rPr>
          <w:color w:val="000000"/>
          <w:lang w:val="ro-RO"/>
        </w:rPr>
      </w:pPr>
      <w:r w:rsidRPr="00006BB2">
        <w:rPr>
          <w:color w:val="000000"/>
          <w:lang w:val="ro-RO"/>
        </w:rPr>
        <w:t xml:space="preserve">Teamnet în vederea modificării aplicaţiei de stabiliri prestaţii </w:t>
      </w:r>
      <w:r w:rsidR="00363576" w:rsidRPr="00006BB2">
        <w:rPr>
          <w:color w:val="000000"/>
          <w:lang w:val="ro-RO"/>
        </w:rPr>
        <w:t>ca urm</w:t>
      </w:r>
      <w:r w:rsidR="00A45B6E" w:rsidRPr="00006BB2">
        <w:rPr>
          <w:color w:val="000000"/>
          <w:lang w:val="ro-RO"/>
        </w:rPr>
        <w:t>a</w:t>
      </w:r>
      <w:r w:rsidR="00363576" w:rsidRPr="00006BB2">
        <w:rPr>
          <w:color w:val="000000"/>
          <w:lang w:val="ro-RO"/>
        </w:rPr>
        <w:t>re</w:t>
      </w:r>
      <w:r w:rsidRPr="00006BB2">
        <w:rPr>
          <w:color w:val="000000"/>
          <w:lang w:val="ro-RO"/>
        </w:rPr>
        <w:t xml:space="preserve"> a modificării legislaţiei de asigurări speciale, a actelor normative cu caracter special şi a actelor normative conexe;</w:t>
      </w:r>
    </w:p>
    <w:p w:rsidR="00F06C1E" w:rsidRPr="00006BB2" w:rsidRDefault="00961C7F" w:rsidP="0041594B">
      <w:pPr>
        <w:pStyle w:val="ListParagraph"/>
        <w:numPr>
          <w:ilvl w:val="0"/>
          <w:numId w:val="9"/>
        </w:numPr>
        <w:ind w:left="360"/>
        <w:jc w:val="both"/>
        <w:rPr>
          <w:color w:val="000000"/>
          <w:lang w:val="ro-RO"/>
        </w:rPr>
      </w:pPr>
      <w:r w:rsidRPr="00006BB2">
        <w:rPr>
          <w:color w:val="000000"/>
          <w:lang w:val="ro-RO"/>
        </w:rPr>
        <w:t>Membrii de sindicat Tohan SA Z</w:t>
      </w:r>
      <w:r w:rsidR="00A45B6E" w:rsidRPr="00006BB2">
        <w:rPr>
          <w:color w:val="000000"/>
          <w:lang w:val="ro-RO"/>
        </w:rPr>
        <w:t>ă</w:t>
      </w:r>
      <w:r w:rsidRPr="00006BB2">
        <w:rPr>
          <w:color w:val="000000"/>
          <w:lang w:val="ro-RO"/>
        </w:rPr>
        <w:t>rne</w:t>
      </w:r>
      <w:r w:rsidR="00A45B6E" w:rsidRPr="00006BB2">
        <w:rPr>
          <w:color w:val="000000"/>
          <w:lang w:val="ro-RO"/>
        </w:rPr>
        <w:t>șt</w:t>
      </w:r>
      <w:r w:rsidRPr="00006BB2">
        <w:rPr>
          <w:color w:val="000000"/>
          <w:lang w:val="ro-RO"/>
        </w:rPr>
        <w:t xml:space="preserve">i si Sindicatul Liber Feldioara; </w:t>
      </w:r>
    </w:p>
    <w:p w:rsidR="00F06C1E" w:rsidRPr="00006BB2" w:rsidRDefault="00961C7F" w:rsidP="0041594B">
      <w:pPr>
        <w:pStyle w:val="ListParagraph"/>
        <w:numPr>
          <w:ilvl w:val="0"/>
          <w:numId w:val="9"/>
        </w:numPr>
        <w:ind w:left="360"/>
        <w:jc w:val="both"/>
        <w:rPr>
          <w:color w:val="000000"/>
          <w:lang w:val="ro-RO"/>
        </w:rPr>
      </w:pPr>
      <w:r w:rsidRPr="00006BB2">
        <w:rPr>
          <w:color w:val="000000"/>
          <w:lang w:val="ro-RO"/>
        </w:rPr>
        <w:t>Membrii de Sindicat si conducerea Companiei Naționale a Uraniului SA București (Sucursalele Feldioara, Suceava)</w:t>
      </w:r>
      <w:r w:rsidR="00F06C1E" w:rsidRPr="00006BB2">
        <w:rPr>
          <w:color w:val="000000"/>
          <w:lang w:val="ro-RO"/>
        </w:rPr>
        <w:t>;</w:t>
      </w:r>
    </w:p>
    <w:p w:rsidR="00F06C1E" w:rsidRPr="00006BB2" w:rsidRDefault="00961C7F" w:rsidP="0041594B">
      <w:pPr>
        <w:pStyle w:val="ListParagraph"/>
        <w:numPr>
          <w:ilvl w:val="0"/>
          <w:numId w:val="9"/>
        </w:numPr>
        <w:ind w:left="360"/>
        <w:jc w:val="both"/>
        <w:rPr>
          <w:color w:val="000000"/>
          <w:lang w:val="ro-RO"/>
        </w:rPr>
      </w:pPr>
      <w:r w:rsidRPr="00006BB2">
        <w:rPr>
          <w:color w:val="000000"/>
          <w:lang w:val="ro-RO"/>
        </w:rPr>
        <w:t>Preşedintele Sindicatului Cartel Alfa şi al Sindicatului 22 Decembrie din cadrul SC Tohan Zărneşti, jud. Braşov;</w:t>
      </w:r>
    </w:p>
    <w:p w:rsidR="00F06C1E" w:rsidRPr="00006BB2" w:rsidRDefault="00961C7F" w:rsidP="0041594B">
      <w:pPr>
        <w:pStyle w:val="ListParagraph"/>
        <w:numPr>
          <w:ilvl w:val="0"/>
          <w:numId w:val="9"/>
        </w:numPr>
        <w:ind w:left="360"/>
        <w:jc w:val="both"/>
        <w:rPr>
          <w:color w:val="000000"/>
          <w:lang w:val="ro-RO"/>
        </w:rPr>
      </w:pPr>
      <w:r w:rsidRPr="00006BB2">
        <w:rPr>
          <w:color w:val="000000"/>
          <w:lang w:val="ro-RO"/>
        </w:rPr>
        <w:t>Reprezentanţii Federaţiei Naţionale Sindicale „Ambulanţa”;</w:t>
      </w:r>
    </w:p>
    <w:p w:rsidR="00961C7F" w:rsidRPr="00006BB2" w:rsidRDefault="00961C7F" w:rsidP="0041594B">
      <w:pPr>
        <w:pStyle w:val="ListParagraph"/>
        <w:numPr>
          <w:ilvl w:val="0"/>
          <w:numId w:val="9"/>
        </w:numPr>
        <w:ind w:left="360"/>
        <w:jc w:val="both"/>
        <w:rPr>
          <w:color w:val="000000"/>
          <w:lang w:val="ro-RO"/>
        </w:rPr>
      </w:pPr>
      <w:r w:rsidRPr="00006BB2">
        <w:rPr>
          <w:color w:val="000000"/>
          <w:lang w:val="ro-RO"/>
        </w:rPr>
        <w:t>Reprezentanţii asociaţiilor de pensionari din Val</w:t>
      </w:r>
      <w:r w:rsidR="002044B6">
        <w:rPr>
          <w:color w:val="000000"/>
          <w:lang w:val="ro-RO"/>
        </w:rPr>
        <w:t>ea Jiului,  Hunedoara şi Galaţi.</w:t>
      </w:r>
    </w:p>
    <w:p w:rsidR="00961C7F" w:rsidRPr="00006BB2" w:rsidRDefault="00961C7F" w:rsidP="00961C7F">
      <w:pPr>
        <w:jc w:val="both"/>
        <w:rPr>
          <w:bCs/>
          <w:lang w:val="ro-RO"/>
        </w:rPr>
      </w:pPr>
    </w:p>
    <w:p w:rsidR="00F06C1E" w:rsidRPr="00006BB2" w:rsidRDefault="00961C7F" w:rsidP="00F06C1E">
      <w:pPr>
        <w:rPr>
          <w:b/>
          <w:i/>
          <w:lang w:val="ro-RO"/>
        </w:rPr>
      </w:pPr>
      <w:r w:rsidRPr="00006BB2">
        <w:rPr>
          <w:b/>
          <w:i/>
          <w:lang w:val="ro-RO"/>
        </w:rPr>
        <w:t>Soluţionarea unui număr de 4.317 contestaţii adresate Comisiei Centrale de Contestaţii.</w:t>
      </w:r>
    </w:p>
    <w:p w:rsidR="00F06C1E" w:rsidRPr="00006BB2" w:rsidRDefault="00F06C1E" w:rsidP="00E815DE">
      <w:pPr>
        <w:tabs>
          <w:tab w:val="left" w:pos="2520"/>
        </w:tabs>
        <w:rPr>
          <w:b/>
          <w:lang w:val="ro-RO"/>
        </w:rPr>
      </w:pPr>
      <w:r w:rsidRPr="00006BB2">
        <w:rPr>
          <w:b/>
          <w:lang w:val="ro-RO"/>
        </w:rPr>
        <w:t>Situaţia contestaţilor soluţionate în perioada 2011- 2015</w:t>
      </w:r>
    </w:p>
    <w:p w:rsidR="00961C7F" w:rsidRPr="00006BB2" w:rsidRDefault="00961C7F" w:rsidP="00E815DE">
      <w:pPr>
        <w:jc w:val="both"/>
        <w:rPr>
          <w:bCs/>
          <w:lang w:val="ro-RO"/>
        </w:rPr>
      </w:pPr>
    </w:p>
    <w:p w:rsidR="00961C7F" w:rsidRDefault="00F06C1E" w:rsidP="00897C73">
      <w:pPr>
        <w:ind w:left="426"/>
        <w:jc w:val="both"/>
        <w:rPr>
          <w:lang w:val="ro-RO"/>
        </w:rPr>
      </w:pPr>
      <w:r w:rsidRPr="00006BB2">
        <w:rPr>
          <w:bCs/>
          <w:noProof/>
          <w:lang w:val="en-US"/>
        </w:rPr>
        <w:drawing>
          <wp:anchor distT="0" distB="0" distL="114300" distR="114300" simplePos="0" relativeHeight="251669504" behindDoc="0" locked="0" layoutInCell="1" allowOverlap="1">
            <wp:simplePos x="0" y="0"/>
            <wp:positionH relativeFrom="column">
              <wp:align>left</wp:align>
            </wp:positionH>
            <wp:positionV relativeFrom="paragraph">
              <wp:align>top</wp:align>
            </wp:positionV>
            <wp:extent cx="4582160" cy="1997710"/>
            <wp:effectExtent l="19050" t="0" r="27940" b="2540"/>
            <wp:wrapSquare wrapText="bothSides"/>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00857EF9" w:rsidRPr="00006BB2">
        <w:rPr>
          <w:bCs/>
          <w:lang w:val="ro-RO"/>
        </w:rPr>
        <w:br w:type="textWrapping" w:clear="all"/>
      </w:r>
      <w:r w:rsidR="001E0C74" w:rsidRPr="00006BB2">
        <w:rPr>
          <w:lang w:val="ro-RO"/>
        </w:rPr>
        <w:t xml:space="preserve">De asemenea, au fost elaborate un </w:t>
      </w:r>
      <w:r w:rsidR="00961C7F" w:rsidRPr="00006BB2">
        <w:rPr>
          <w:lang w:val="ro-RO"/>
        </w:rPr>
        <w:t>număr de</w:t>
      </w:r>
      <w:r w:rsidR="00961C7F" w:rsidRPr="00006BB2">
        <w:rPr>
          <w:b/>
          <w:lang w:val="ro-RO"/>
        </w:rPr>
        <w:t xml:space="preserve"> 2915</w:t>
      </w:r>
      <w:r w:rsidR="00961C7F" w:rsidRPr="00006BB2">
        <w:rPr>
          <w:lang w:val="ro-RO"/>
        </w:rPr>
        <w:t xml:space="preserve"> de avize pentru încadrarea în grupe superioare de muncă şi </w:t>
      </w:r>
      <w:r w:rsidR="00961C7F" w:rsidRPr="00006BB2">
        <w:rPr>
          <w:b/>
          <w:lang w:val="ro-RO"/>
        </w:rPr>
        <w:t>9</w:t>
      </w:r>
      <w:r w:rsidR="00961C7F" w:rsidRPr="00006BB2">
        <w:rPr>
          <w:lang w:val="ro-RO"/>
        </w:rPr>
        <w:t xml:space="preserve"> avize pentru aplicarea legilor cu caracter special în vederea soluţionării contestaţiilor înregistrate la Comisia Centrală de Contestaţii. </w:t>
      </w:r>
    </w:p>
    <w:p w:rsidR="00B15EC4" w:rsidRPr="00006BB2" w:rsidRDefault="00B15EC4" w:rsidP="00E21049">
      <w:pPr>
        <w:tabs>
          <w:tab w:val="left" w:pos="993"/>
        </w:tabs>
        <w:jc w:val="both"/>
        <w:rPr>
          <w:sz w:val="23"/>
          <w:szCs w:val="23"/>
          <w:lang w:val="ro-RO"/>
        </w:rPr>
      </w:pPr>
    </w:p>
    <w:p w:rsidR="0074036F" w:rsidRPr="00006BB2" w:rsidRDefault="005B71FD" w:rsidP="00A21CB7">
      <w:pPr>
        <w:pStyle w:val="BodyText"/>
        <w:numPr>
          <w:ilvl w:val="1"/>
          <w:numId w:val="13"/>
        </w:numPr>
        <w:shd w:val="clear" w:color="auto" w:fill="FDE9D9" w:themeFill="accent6" w:themeFillTint="33"/>
        <w:ind w:left="450"/>
        <w:rPr>
          <w:b/>
          <w:noProof w:val="0"/>
          <w:sz w:val="24"/>
          <w:szCs w:val="24"/>
          <w:lang w:val="ro-RO"/>
        </w:rPr>
      </w:pPr>
      <w:r w:rsidRPr="00006BB2">
        <w:rPr>
          <w:b/>
          <w:noProof w:val="0"/>
          <w:sz w:val="24"/>
          <w:szCs w:val="24"/>
          <w:lang w:val="ro-RO"/>
        </w:rPr>
        <w:t>În domeniul asigurării documentaţiilor de plată pentru pensiile din sistemul unitar de pensii publice, pentru drepturile acordate în baza unor legi cu caracter special, precum şi a prestaţiilor de asistenţă socială</w:t>
      </w:r>
    </w:p>
    <w:p w:rsidR="005B71FD" w:rsidRPr="00006BB2" w:rsidRDefault="005B71FD" w:rsidP="005B71FD">
      <w:pPr>
        <w:pStyle w:val="BodyText"/>
        <w:ind w:left="450"/>
        <w:rPr>
          <w:b/>
          <w:noProof w:val="0"/>
          <w:sz w:val="24"/>
          <w:szCs w:val="24"/>
          <w:lang w:val="ro-RO"/>
        </w:rPr>
      </w:pPr>
    </w:p>
    <w:p w:rsidR="0074036F" w:rsidRPr="00006BB2" w:rsidRDefault="005B71FD" w:rsidP="00C66AB0">
      <w:pPr>
        <w:jc w:val="both"/>
        <w:rPr>
          <w:bCs/>
          <w:iCs/>
          <w:lang w:val="ro-RO"/>
        </w:rPr>
      </w:pPr>
      <w:r w:rsidRPr="00006BB2">
        <w:rPr>
          <w:b/>
          <w:bCs/>
          <w:i/>
          <w:iCs/>
          <w:lang w:val="ro-RO"/>
        </w:rPr>
        <w:t xml:space="preserve">Activitatea de întocmire a documentelor pentru plata prestațiilor de asigurări sociale </w:t>
      </w:r>
    </w:p>
    <w:p w:rsidR="001C564A" w:rsidRDefault="001C564A" w:rsidP="001C564A">
      <w:pPr>
        <w:jc w:val="both"/>
        <w:rPr>
          <w:bCs/>
          <w:iCs/>
          <w:lang w:val="ro-RO"/>
        </w:rPr>
      </w:pPr>
      <w:r w:rsidRPr="00006BB2">
        <w:rPr>
          <w:bCs/>
          <w:iCs/>
          <w:lang w:val="ro-RO"/>
        </w:rPr>
        <w:t xml:space="preserve">În perioada ianuarie - decembrie 2015 s-au întocmit documentele pentru plata pensiilor  şi a altor drepturi prevăzute de legi cu caracter special, </w:t>
      </w:r>
      <w:r w:rsidRPr="00006BB2">
        <w:rPr>
          <w:b/>
          <w:bCs/>
          <w:iCs/>
          <w:lang w:val="ro-RO"/>
        </w:rPr>
        <w:t>stabilite şi plătite prin casele teritoriale de pensii</w:t>
      </w:r>
      <w:r w:rsidRPr="00006BB2">
        <w:rPr>
          <w:bCs/>
          <w:iCs/>
          <w:lang w:val="ro-RO"/>
        </w:rPr>
        <w:t xml:space="preserve">, pentru un număr mediu de </w:t>
      </w:r>
      <w:r w:rsidRPr="00006BB2">
        <w:rPr>
          <w:b/>
          <w:bCs/>
          <w:iCs/>
          <w:lang w:val="ro-RO"/>
        </w:rPr>
        <w:t>7.072,1 mii</w:t>
      </w:r>
      <w:r w:rsidRPr="00006BB2">
        <w:rPr>
          <w:bCs/>
          <w:iCs/>
          <w:lang w:val="ro-RO"/>
        </w:rPr>
        <w:t xml:space="preserve"> </w:t>
      </w:r>
      <w:r w:rsidR="001E50E5">
        <w:rPr>
          <w:bCs/>
          <w:iCs/>
          <w:lang w:val="ro-RO"/>
        </w:rPr>
        <w:t>prestații</w:t>
      </w:r>
      <w:r w:rsidRPr="00006BB2">
        <w:rPr>
          <w:bCs/>
          <w:iCs/>
          <w:lang w:val="ro-RO"/>
        </w:rPr>
        <w:t>, după cum urmează:</w:t>
      </w:r>
    </w:p>
    <w:p w:rsidR="00E815DE" w:rsidRDefault="00E815DE" w:rsidP="001C564A">
      <w:pPr>
        <w:jc w:val="both"/>
        <w:rPr>
          <w:bCs/>
          <w:iCs/>
          <w:lang w:val="ro-RO"/>
        </w:rPr>
      </w:pPr>
    </w:p>
    <w:p w:rsidR="00AF20F3" w:rsidRDefault="00AF20F3" w:rsidP="001C564A">
      <w:pPr>
        <w:jc w:val="both"/>
        <w:rPr>
          <w:bCs/>
          <w:iCs/>
          <w:lang w:val="ro-RO"/>
        </w:rPr>
      </w:pPr>
    </w:p>
    <w:tbl>
      <w:tblPr>
        <w:tblW w:w="4671" w:type="pct"/>
        <w:tblLook w:val="04A0"/>
      </w:tblPr>
      <w:tblGrid>
        <w:gridCol w:w="540"/>
        <w:gridCol w:w="837"/>
        <w:gridCol w:w="5519"/>
        <w:gridCol w:w="1616"/>
        <w:gridCol w:w="1615"/>
      </w:tblGrid>
      <w:tr w:rsidR="00AF20F3" w:rsidRPr="00006BB2" w:rsidTr="00AA4809">
        <w:trPr>
          <w:cantSplit/>
          <w:trHeight w:val="527"/>
        </w:trPr>
        <w:tc>
          <w:tcPr>
            <w:tcW w:w="255" w:type="pct"/>
            <w:vMerge w:val="restart"/>
            <w:tcBorders>
              <w:top w:val="single" w:sz="8" w:space="0" w:color="auto"/>
              <w:left w:val="single" w:sz="8" w:space="0" w:color="auto"/>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lastRenderedPageBreak/>
              <w:t>Nr. crt.</w:t>
            </w:r>
          </w:p>
        </w:tc>
        <w:tc>
          <w:tcPr>
            <w:tcW w:w="3144" w:type="pct"/>
            <w:gridSpan w:val="2"/>
            <w:vMerge w:val="restart"/>
            <w:tcBorders>
              <w:top w:val="single" w:sz="8" w:space="0" w:color="auto"/>
              <w:left w:val="single" w:sz="8" w:space="0" w:color="auto"/>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Documente de plată pentru:</w:t>
            </w:r>
          </w:p>
        </w:tc>
        <w:tc>
          <w:tcPr>
            <w:tcW w:w="1601" w:type="pct"/>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AF20F3" w:rsidRPr="00006BB2" w:rsidRDefault="00AF20F3" w:rsidP="00897C73">
            <w:pPr>
              <w:jc w:val="center"/>
              <w:rPr>
                <w:b/>
                <w:bCs/>
                <w:color w:val="000000"/>
                <w:lang w:val="ro-RO"/>
              </w:rPr>
            </w:pPr>
            <w:r w:rsidRPr="00006BB2">
              <w:rPr>
                <w:b/>
                <w:bCs/>
                <w:color w:val="000000"/>
                <w:sz w:val="22"/>
                <w:szCs w:val="22"/>
                <w:lang w:val="ro-RO"/>
              </w:rPr>
              <w:t xml:space="preserve">Ianuarie - </w:t>
            </w:r>
            <w:r w:rsidR="00897C73">
              <w:rPr>
                <w:b/>
                <w:bCs/>
                <w:color w:val="000000"/>
                <w:sz w:val="22"/>
                <w:szCs w:val="22"/>
                <w:lang w:val="ro-RO"/>
              </w:rPr>
              <w:t>D</w:t>
            </w:r>
            <w:r w:rsidRPr="00006BB2">
              <w:rPr>
                <w:b/>
                <w:bCs/>
                <w:color w:val="000000"/>
                <w:sz w:val="22"/>
                <w:szCs w:val="22"/>
                <w:lang w:val="ro-RO"/>
              </w:rPr>
              <w:t>ecembrie 2015</w:t>
            </w:r>
          </w:p>
        </w:tc>
      </w:tr>
      <w:tr w:rsidR="00AF20F3" w:rsidRPr="00006BB2" w:rsidTr="00AA4809">
        <w:trPr>
          <w:trHeight w:val="692"/>
        </w:trPr>
        <w:tc>
          <w:tcPr>
            <w:tcW w:w="255" w:type="pct"/>
            <w:vMerge/>
            <w:tcBorders>
              <w:top w:val="single" w:sz="8" w:space="0" w:color="auto"/>
              <w:left w:val="single" w:sz="8" w:space="0" w:color="auto"/>
              <w:bottom w:val="single" w:sz="8" w:space="0" w:color="auto"/>
              <w:right w:val="single" w:sz="8" w:space="0" w:color="auto"/>
            </w:tcBorders>
            <w:vAlign w:val="center"/>
          </w:tcPr>
          <w:p w:rsidR="00AF20F3" w:rsidRPr="00006BB2" w:rsidRDefault="00AF20F3" w:rsidP="00AA4809">
            <w:pPr>
              <w:jc w:val="center"/>
              <w:rPr>
                <w:b/>
                <w:bCs/>
                <w:color w:val="000000"/>
                <w:lang w:val="ro-RO"/>
              </w:rPr>
            </w:pPr>
          </w:p>
        </w:tc>
        <w:tc>
          <w:tcPr>
            <w:tcW w:w="3144" w:type="pct"/>
            <w:gridSpan w:val="2"/>
            <w:vMerge/>
            <w:tcBorders>
              <w:top w:val="single" w:sz="8" w:space="0" w:color="auto"/>
              <w:left w:val="single" w:sz="8" w:space="0" w:color="auto"/>
              <w:bottom w:val="single" w:sz="8" w:space="0" w:color="auto"/>
              <w:right w:val="single" w:sz="8" w:space="0" w:color="auto"/>
            </w:tcBorders>
            <w:vAlign w:val="center"/>
          </w:tcPr>
          <w:p w:rsidR="00AF20F3" w:rsidRPr="00006BB2" w:rsidRDefault="00AF20F3" w:rsidP="00AA4809">
            <w:pPr>
              <w:jc w:val="center"/>
              <w:rPr>
                <w:b/>
                <w:bCs/>
                <w:color w:val="000000"/>
                <w:lang w:val="ro-RO"/>
              </w:rPr>
            </w:pPr>
          </w:p>
        </w:tc>
        <w:tc>
          <w:tcPr>
            <w:tcW w:w="801" w:type="pct"/>
            <w:tcBorders>
              <w:top w:val="single" w:sz="8" w:space="0" w:color="auto"/>
              <w:left w:val="single" w:sz="8" w:space="0" w:color="auto"/>
              <w:bottom w:val="single" w:sz="8" w:space="0" w:color="auto"/>
              <w:right w:val="single" w:sz="8" w:space="0" w:color="auto"/>
            </w:tcBorders>
            <w:shd w:val="clear" w:color="000000" w:fill="FFFFFF"/>
            <w:vAlign w:val="center"/>
          </w:tcPr>
          <w:p w:rsidR="00AF20F3" w:rsidRPr="00006BB2" w:rsidRDefault="00AF20F3" w:rsidP="00AF20F3">
            <w:pPr>
              <w:jc w:val="center"/>
              <w:rPr>
                <w:b/>
                <w:bCs/>
                <w:color w:val="000000"/>
                <w:lang w:val="ro-RO"/>
              </w:rPr>
            </w:pPr>
            <w:r w:rsidRPr="00006BB2">
              <w:rPr>
                <w:b/>
                <w:bCs/>
                <w:color w:val="000000"/>
                <w:sz w:val="22"/>
                <w:szCs w:val="22"/>
                <w:lang w:val="ro-RO"/>
              </w:rPr>
              <w:t xml:space="preserve">Număr mediu </w:t>
            </w:r>
            <w:r>
              <w:rPr>
                <w:b/>
                <w:bCs/>
                <w:color w:val="000000"/>
                <w:sz w:val="22"/>
                <w:szCs w:val="22"/>
                <w:lang w:val="ro-RO"/>
              </w:rPr>
              <w:t>lunar de prestații</w:t>
            </w:r>
          </w:p>
          <w:p w:rsidR="00AF20F3" w:rsidRDefault="00AF20F3" w:rsidP="00AF20F3">
            <w:pPr>
              <w:jc w:val="center"/>
              <w:rPr>
                <w:b/>
                <w:bCs/>
                <w:color w:val="000000"/>
                <w:lang w:val="ro-RO"/>
              </w:rPr>
            </w:pPr>
            <w:r>
              <w:rPr>
                <w:b/>
                <w:bCs/>
                <w:color w:val="000000"/>
                <w:sz w:val="22"/>
                <w:szCs w:val="22"/>
                <w:lang w:val="ro-RO"/>
              </w:rPr>
              <w:t xml:space="preserve">acordate </w:t>
            </w:r>
            <w:r w:rsidRPr="00006BB2">
              <w:rPr>
                <w:b/>
                <w:bCs/>
                <w:color w:val="000000"/>
                <w:sz w:val="22"/>
                <w:szCs w:val="22"/>
                <w:lang w:val="ro-RO"/>
              </w:rPr>
              <w:t>beneficiari</w:t>
            </w:r>
            <w:r>
              <w:rPr>
                <w:b/>
                <w:bCs/>
                <w:color w:val="000000"/>
                <w:sz w:val="22"/>
                <w:szCs w:val="22"/>
                <w:lang w:val="ro-RO"/>
              </w:rPr>
              <w:t>lor</w:t>
            </w:r>
          </w:p>
          <w:p w:rsidR="00AF20F3" w:rsidRPr="00006BB2" w:rsidRDefault="00AF20F3" w:rsidP="00AF20F3">
            <w:pPr>
              <w:jc w:val="center"/>
              <w:rPr>
                <w:b/>
                <w:bCs/>
                <w:color w:val="000000"/>
                <w:lang w:val="ro-RO"/>
              </w:rPr>
            </w:pPr>
            <w:r w:rsidRPr="00006BB2">
              <w:rPr>
                <w:b/>
                <w:bCs/>
                <w:color w:val="000000"/>
                <w:sz w:val="22"/>
                <w:szCs w:val="22"/>
                <w:lang w:val="ro-RO"/>
              </w:rPr>
              <w:t>–mii-</w:t>
            </w:r>
          </w:p>
        </w:tc>
        <w:tc>
          <w:tcPr>
            <w:tcW w:w="800"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F20F3">
            <w:pPr>
              <w:contextualSpacing/>
              <w:jc w:val="center"/>
              <w:rPr>
                <w:b/>
                <w:bCs/>
                <w:color w:val="000000"/>
                <w:lang w:val="ro-RO"/>
              </w:rPr>
            </w:pPr>
            <w:r w:rsidRPr="00006BB2">
              <w:rPr>
                <w:b/>
                <w:bCs/>
                <w:color w:val="000000"/>
                <w:sz w:val="22"/>
                <w:szCs w:val="22"/>
                <w:lang w:val="ro-RO"/>
              </w:rPr>
              <w:t>Valoare medie</w:t>
            </w:r>
            <w:r>
              <w:rPr>
                <w:b/>
                <w:bCs/>
                <w:color w:val="000000"/>
                <w:sz w:val="22"/>
                <w:szCs w:val="22"/>
                <w:lang w:val="ro-RO"/>
              </w:rPr>
              <w:t xml:space="preserve"> lunară a documentelor </w:t>
            </w:r>
            <w:r w:rsidRPr="00006BB2">
              <w:rPr>
                <w:b/>
                <w:bCs/>
                <w:color w:val="000000"/>
                <w:sz w:val="22"/>
                <w:szCs w:val="22"/>
                <w:lang w:val="ro-RO"/>
              </w:rPr>
              <w:t xml:space="preserve"> de plată </w:t>
            </w:r>
          </w:p>
          <w:p w:rsidR="00AF20F3" w:rsidRPr="00006BB2" w:rsidRDefault="00AF20F3" w:rsidP="00AF20F3">
            <w:pPr>
              <w:jc w:val="center"/>
              <w:rPr>
                <w:b/>
                <w:bCs/>
                <w:color w:val="000000"/>
                <w:lang w:val="ro-RO"/>
              </w:rPr>
            </w:pPr>
            <w:r w:rsidRPr="00006BB2">
              <w:rPr>
                <w:b/>
                <w:bCs/>
                <w:color w:val="000000"/>
                <w:sz w:val="22"/>
                <w:szCs w:val="22"/>
                <w:lang w:val="ro-RO"/>
              </w:rPr>
              <w:t>–mii lei-</w:t>
            </w:r>
          </w:p>
        </w:tc>
      </w:tr>
      <w:tr w:rsidR="00AF20F3" w:rsidRPr="00006BB2" w:rsidTr="00AA4809">
        <w:trPr>
          <w:cantSplit/>
          <w:trHeight w:val="502"/>
        </w:trPr>
        <w:tc>
          <w:tcPr>
            <w:tcW w:w="255" w:type="pct"/>
            <w:tcBorders>
              <w:top w:val="single" w:sz="8" w:space="0" w:color="auto"/>
              <w:left w:val="single" w:sz="8" w:space="0" w:color="auto"/>
              <w:bottom w:val="single" w:sz="8" w:space="0" w:color="auto"/>
              <w:right w:val="single" w:sz="8" w:space="0" w:color="auto"/>
            </w:tcBorders>
            <w:shd w:val="clear" w:color="auto" w:fill="FFFF99"/>
            <w:vAlign w:val="center"/>
          </w:tcPr>
          <w:p w:rsidR="00AF20F3" w:rsidRPr="00006BB2" w:rsidRDefault="00AF20F3" w:rsidP="00AA4809">
            <w:pPr>
              <w:jc w:val="center"/>
              <w:rPr>
                <w:b/>
                <w:bCs/>
                <w:color w:val="000000"/>
                <w:lang w:val="ro-RO"/>
              </w:rPr>
            </w:pPr>
            <w:r w:rsidRPr="00006BB2">
              <w:rPr>
                <w:b/>
                <w:bCs/>
                <w:color w:val="000000"/>
                <w:sz w:val="22"/>
                <w:szCs w:val="22"/>
                <w:lang w:val="ro-RO"/>
              </w:rPr>
              <w:t>1.</w:t>
            </w:r>
          </w:p>
        </w:tc>
        <w:tc>
          <w:tcPr>
            <w:tcW w:w="3144" w:type="pct"/>
            <w:gridSpan w:val="2"/>
            <w:tcBorders>
              <w:top w:val="single" w:sz="8" w:space="0" w:color="auto"/>
              <w:left w:val="single" w:sz="8" w:space="0" w:color="auto"/>
              <w:bottom w:val="single" w:sz="8" w:space="0" w:color="auto"/>
              <w:right w:val="single" w:sz="8" w:space="0" w:color="auto"/>
            </w:tcBorders>
            <w:shd w:val="clear" w:color="auto" w:fill="FFFF99"/>
            <w:vAlign w:val="center"/>
          </w:tcPr>
          <w:p w:rsidR="00AF20F3" w:rsidRPr="00006BB2" w:rsidRDefault="00AF20F3" w:rsidP="00AA4809">
            <w:pPr>
              <w:jc w:val="center"/>
              <w:rPr>
                <w:b/>
                <w:bCs/>
                <w:color w:val="000000"/>
                <w:lang w:val="ro-RO"/>
              </w:rPr>
            </w:pPr>
            <w:r w:rsidRPr="00006BB2">
              <w:rPr>
                <w:b/>
                <w:bCs/>
                <w:color w:val="000000"/>
                <w:sz w:val="22"/>
                <w:szCs w:val="22"/>
                <w:lang w:val="ro-RO"/>
              </w:rPr>
              <w:t>Bugetul Asigurărilor Sociale de Stat (B.A.S.S.)</w:t>
            </w:r>
          </w:p>
        </w:tc>
        <w:tc>
          <w:tcPr>
            <w:tcW w:w="801" w:type="pct"/>
            <w:tcBorders>
              <w:top w:val="single" w:sz="8" w:space="0" w:color="auto"/>
              <w:left w:val="single" w:sz="8" w:space="0" w:color="auto"/>
              <w:bottom w:val="single" w:sz="8" w:space="0" w:color="auto"/>
              <w:right w:val="single" w:sz="8" w:space="0" w:color="auto"/>
            </w:tcBorders>
            <w:shd w:val="clear" w:color="auto" w:fill="FFFF99"/>
            <w:noWrap/>
            <w:vAlign w:val="center"/>
          </w:tcPr>
          <w:p w:rsidR="00AF20F3" w:rsidRPr="00006BB2" w:rsidRDefault="00AF20F3" w:rsidP="00AA4809">
            <w:pPr>
              <w:jc w:val="center"/>
              <w:rPr>
                <w:b/>
                <w:bCs/>
                <w:color w:val="000000"/>
                <w:lang w:val="ro-RO"/>
              </w:rPr>
            </w:pPr>
            <w:r w:rsidRPr="00006BB2">
              <w:rPr>
                <w:b/>
                <w:bCs/>
                <w:color w:val="000000"/>
                <w:sz w:val="22"/>
                <w:szCs w:val="22"/>
                <w:lang w:val="ro-RO"/>
              </w:rPr>
              <w:t>4.596,2</w:t>
            </w:r>
          </w:p>
        </w:tc>
        <w:tc>
          <w:tcPr>
            <w:tcW w:w="800" w:type="pct"/>
            <w:tcBorders>
              <w:top w:val="single" w:sz="8" w:space="0" w:color="auto"/>
              <w:left w:val="single" w:sz="8" w:space="0" w:color="auto"/>
              <w:bottom w:val="single" w:sz="8" w:space="0" w:color="auto"/>
              <w:right w:val="single" w:sz="8" w:space="0" w:color="auto"/>
            </w:tcBorders>
            <w:shd w:val="clear" w:color="auto" w:fill="FFFF99"/>
            <w:vAlign w:val="center"/>
          </w:tcPr>
          <w:p w:rsidR="00AF20F3" w:rsidRPr="00006BB2" w:rsidRDefault="00AF20F3" w:rsidP="00AA4809">
            <w:pPr>
              <w:jc w:val="center"/>
              <w:rPr>
                <w:b/>
                <w:bCs/>
                <w:color w:val="000000"/>
                <w:lang w:val="ro-RO"/>
              </w:rPr>
            </w:pPr>
            <w:r w:rsidRPr="00006BB2">
              <w:rPr>
                <w:b/>
                <w:bCs/>
                <w:color w:val="000000"/>
                <w:sz w:val="22"/>
                <w:szCs w:val="22"/>
                <w:lang w:val="ro-RO"/>
              </w:rPr>
              <w:t>3.858.603,7</w:t>
            </w:r>
          </w:p>
        </w:tc>
      </w:tr>
      <w:tr w:rsidR="00AF20F3" w:rsidRPr="00006BB2" w:rsidTr="00AA4809">
        <w:trPr>
          <w:cantSplit/>
          <w:trHeight w:val="279"/>
        </w:trPr>
        <w:tc>
          <w:tcPr>
            <w:tcW w:w="255" w:type="pct"/>
            <w:vMerge w:val="restar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p>
        </w:tc>
        <w:tc>
          <w:tcPr>
            <w:tcW w:w="3144" w:type="pct"/>
            <w:gridSpan w:val="2"/>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 xml:space="preserve">1.1.   Pensii de asigurări sociale de stat </w:t>
            </w:r>
          </w:p>
        </w:tc>
        <w:tc>
          <w:tcPr>
            <w:tcW w:w="801"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4.596,2</w:t>
            </w:r>
          </w:p>
        </w:tc>
        <w:tc>
          <w:tcPr>
            <w:tcW w:w="800"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jc w:val="center"/>
              <w:rPr>
                <w:b/>
                <w:bCs/>
                <w:color w:val="000000"/>
                <w:lang w:val="ro-RO"/>
              </w:rPr>
            </w:pPr>
            <w:r w:rsidRPr="00006BB2">
              <w:rPr>
                <w:b/>
                <w:bCs/>
                <w:color w:val="000000"/>
                <w:sz w:val="22"/>
                <w:szCs w:val="22"/>
                <w:lang w:val="ro-RO"/>
              </w:rPr>
              <w:t>3.858.603,7</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val="restar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din care</w:t>
            </w:r>
          </w:p>
        </w:tc>
        <w:tc>
          <w:tcPr>
            <w:tcW w:w="2728"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FF"/>
                <w:lang w:val="ro-RO"/>
              </w:rPr>
            </w:pPr>
            <w:r w:rsidRPr="00006BB2">
              <w:rPr>
                <w:b/>
                <w:bCs/>
                <w:color w:val="0000FF"/>
                <w:sz w:val="22"/>
                <w:szCs w:val="22"/>
                <w:lang w:val="ro-RO"/>
              </w:rPr>
              <w:t>cu plata prin poştă</w:t>
            </w:r>
          </w:p>
        </w:tc>
        <w:tc>
          <w:tcPr>
            <w:tcW w:w="801"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2.901,3</w:t>
            </w:r>
          </w:p>
        </w:tc>
        <w:tc>
          <w:tcPr>
            <w:tcW w:w="800"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jc w:val="center"/>
              <w:rPr>
                <w:b/>
                <w:bCs/>
                <w:color w:val="000000"/>
                <w:lang w:val="ro-RO"/>
              </w:rPr>
            </w:pPr>
            <w:r w:rsidRPr="00006BB2">
              <w:rPr>
                <w:b/>
                <w:bCs/>
                <w:color w:val="000000"/>
                <w:sz w:val="22"/>
                <w:szCs w:val="22"/>
                <w:lang w:val="ro-RO"/>
              </w:rPr>
              <w:t>2.188.868,8</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FF"/>
                <w:lang w:val="ro-RO"/>
              </w:rPr>
            </w:pPr>
            <w:r w:rsidRPr="00006BB2">
              <w:rPr>
                <w:b/>
                <w:bCs/>
                <w:color w:val="0000FF"/>
                <w:sz w:val="22"/>
                <w:szCs w:val="22"/>
                <w:lang w:val="ro-RO"/>
              </w:rPr>
              <w:t>cu plata prin bănci</w:t>
            </w:r>
          </w:p>
        </w:tc>
        <w:tc>
          <w:tcPr>
            <w:tcW w:w="801"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1.694,9</w:t>
            </w:r>
          </w:p>
        </w:tc>
        <w:tc>
          <w:tcPr>
            <w:tcW w:w="800"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jc w:val="center"/>
              <w:rPr>
                <w:b/>
                <w:bCs/>
                <w:color w:val="000000"/>
                <w:lang w:val="ro-RO"/>
              </w:rPr>
            </w:pPr>
            <w:r w:rsidRPr="00006BB2">
              <w:rPr>
                <w:b/>
                <w:bCs/>
                <w:color w:val="000000"/>
                <w:sz w:val="22"/>
                <w:szCs w:val="22"/>
                <w:lang w:val="ro-RO"/>
              </w:rPr>
              <w:t>1.669.734,9</w:t>
            </w:r>
          </w:p>
        </w:tc>
      </w:tr>
      <w:tr w:rsidR="00AF20F3" w:rsidRPr="007F7905" w:rsidTr="00AA4809">
        <w:trPr>
          <w:cantSplit/>
          <w:trHeight w:val="279"/>
        </w:trPr>
        <w:tc>
          <w:tcPr>
            <w:tcW w:w="255" w:type="pct"/>
            <w:tcBorders>
              <w:top w:val="single" w:sz="8" w:space="0" w:color="auto"/>
              <w:left w:val="single" w:sz="8" w:space="0" w:color="auto"/>
              <w:bottom w:val="single" w:sz="8" w:space="0" w:color="auto"/>
              <w:right w:val="single" w:sz="8" w:space="0" w:color="auto"/>
            </w:tcBorders>
            <w:shd w:val="clear" w:color="auto" w:fill="FFFF99"/>
            <w:vAlign w:val="center"/>
          </w:tcPr>
          <w:p w:rsidR="00AF20F3" w:rsidRPr="007F7905" w:rsidRDefault="00AF20F3" w:rsidP="00AA4809">
            <w:pPr>
              <w:jc w:val="center"/>
              <w:rPr>
                <w:b/>
                <w:bCs/>
                <w:color w:val="000000"/>
                <w:lang w:val="ro-RO"/>
              </w:rPr>
            </w:pPr>
            <w:r w:rsidRPr="00006BB2">
              <w:rPr>
                <w:b/>
                <w:bCs/>
                <w:color w:val="000000"/>
                <w:sz w:val="22"/>
                <w:szCs w:val="22"/>
                <w:lang w:val="ro-RO"/>
              </w:rPr>
              <w:t>2.</w:t>
            </w:r>
          </w:p>
        </w:tc>
        <w:tc>
          <w:tcPr>
            <w:tcW w:w="3144" w:type="pct"/>
            <w:gridSpan w:val="2"/>
            <w:tcBorders>
              <w:top w:val="single" w:sz="8" w:space="0" w:color="auto"/>
              <w:left w:val="single" w:sz="8" w:space="0" w:color="auto"/>
              <w:bottom w:val="single" w:sz="8" w:space="0" w:color="auto"/>
              <w:right w:val="single" w:sz="8" w:space="0" w:color="auto"/>
            </w:tcBorders>
            <w:shd w:val="clear" w:color="auto" w:fill="FFFF99"/>
            <w:vAlign w:val="center"/>
          </w:tcPr>
          <w:p w:rsidR="00AF20F3" w:rsidRPr="007F7905" w:rsidRDefault="00AF20F3" w:rsidP="00AA4809">
            <w:pPr>
              <w:jc w:val="center"/>
              <w:rPr>
                <w:b/>
                <w:bCs/>
                <w:color w:val="000000"/>
                <w:lang w:val="ro-RO"/>
              </w:rPr>
            </w:pPr>
            <w:r w:rsidRPr="00006BB2">
              <w:rPr>
                <w:b/>
                <w:bCs/>
                <w:color w:val="000000"/>
                <w:sz w:val="22"/>
                <w:szCs w:val="22"/>
                <w:lang w:val="ro-RO"/>
              </w:rPr>
              <w:t>Bugetul de Stat (B.S.)</w:t>
            </w:r>
          </w:p>
        </w:tc>
        <w:tc>
          <w:tcPr>
            <w:tcW w:w="801" w:type="pct"/>
            <w:tcBorders>
              <w:top w:val="single" w:sz="8" w:space="0" w:color="auto"/>
              <w:left w:val="single" w:sz="8" w:space="0" w:color="auto"/>
              <w:bottom w:val="single" w:sz="8" w:space="0" w:color="auto"/>
              <w:right w:val="single" w:sz="8" w:space="0" w:color="auto"/>
            </w:tcBorders>
            <w:shd w:val="clear" w:color="auto" w:fill="FFFF99"/>
            <w:vAlign w:val="center"/>
          </w:tcPr>
          <w:p w:rsidR="00AF20F3" w:rsidRPr="007F7905" w:rsidRDefault="00AF20F3" w:rsidP="00AA4809">
            <w:pPr>
              <w:jc w:val="center"/>
              <w:rPr>
                <w:b/>
                <w:bCs/>
                <w:color w:val="000000"/>
                <w:lang w:val="ro-RO"/>
              </w:rPr>
            </w:pPr>
            <w:r w:rsidRPr="00006BB2">
              <w:rPr>
                <w:b/>
                <w:bCs/>
                <w:color w:val="000000"/>
                <w:sz w:val="22"/>
                <w:szCs w:val="22"/>
                <w:lang w:val="ro-RO"/>
              </w:rPr>
              <w:t>2.466,7</w:t>
            </w:r>
          </w:p>
        </w:tc>
        <w:tc>
          <w:tcPr>
            <w:tcW w:w="800" w:type="pct"/>
            <w:tcBorders>
              <w:top w:val="single" w:sz="8" w:space="0" w:color="auto"/>
              <w:left w:val="single" w:sz="8" w:space="0" w:color="auto"/>
              <w:bottom w:val="single" w:sz="8" w:space="0" w:color="auto"/>
              <w:right w:val="single" w:sz="8" w:space="0" w:color="auto"/>
            </w:tcBorders>
            <w:shd w:val="clear" w:color="auto" w:fill="FFFF99"/>
          </w:tcPr>
          <w:p w:rsidR="00AF20F3" w:rsidRPr="00006BB2" w:rsidRDefault="00AF20F3" w:rsidP="00AA4809">
            <w:pPr>
              <w:jc w:val="center"/>
              <w:rPr>
                <w:b/>
                <w:bCs/>
                <w:color w:val="000000"/>
                <w:lang w:val="ro-RO"/>
              </w:rPr>
            </w:pPr>
            <w:r w:rsidRPr="00006BB2">
              <w:rPr>
                <w:b/>
                <w:bCs/>
                <w:color w:val="000000"/>
                <w:sz w:val="22"/>
                <w:szCs w:val="22"/>
                <w:lang w:val="ro-RO"/>
              </w:rPr>
              <w:t>618.110,5</w:t>
            </w:r>
          </w:p>
        </w:tc>
      </w:tr>
      <w:tr w:rsidR="00AF20F3" w:rsidRPr="00006BB2" w:rsidTr="00AA4809">
        <w:trPr>
          <w:cantSplit/>
          <w:trHeight w:val="279"/>
        </w:trPr>
        <w:tc>
          <w:tcPr>
            <w:tcW w:w="255" w:type="pct"/>
            <w:vMerge w:val="restar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 </w:t>
            </w:r>
          </w:p>
        </w:tc>
        <w:tc>
          <w:tcPr>
            <w:tcW w:w="3144" w:type="pct"/>
            <w:gridSpan w:val="2"/>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2.1.   Pensii agricultori</w:t>
            </w:r>
          </w:p>
        </w:tc>
        <w:tc>
          <w:tcPr>
            <w:tcW w:w="801" w:type="pct"/>
            <w:tcBorders>
              <w:top w:val="single" w:sz="8" w:space="0" w:color="auto"/>
              <w:left w:val="single" w:sz="8" w:space="0" w:color="auto"/>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463,7</w:t>
            </w:r>
          </w:p>
        </w:tc>
        <w:tc>
          <w:tcPr>
            <w:tcW w:w="800"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jc w:val="center"/>
              <w:rPr>
                <w:b/>
                <w:bCs/>
                <w:color w:val="000000"/>
                <w:lang w:val="ro-RO"/>
              </w:rPr>
            </w:pPr>
            <w:r w:rsidRPr="00006BB2">
              <w:rPr>
                <w:b/>
                <w:bCs/>
                <w:color w:val="000000"/>
                <w:sz w:val="22"/>
                <w:szCs w:val="22"/>
                <w:lang w:val="ro-RO"/>
              </w:rPr>
              <w:t>166.960,8</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val="restar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din care</w:t>
            </w: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b/>
                <w:bCs/>
                <w:color w:val="0000FF"/>
                <w:lang w:val="ro-RO"/>
              </w:rPr>
            </w:pPr>
            <w:r w:rsidRPr="00006BB2">
              <w:rPr>
                <w:b/>
                <w:bCs/>
                <w:color w:val="0000FF"/>
                <w:sz w:val="22"/>
                <w:szCs w:val="22"/>
                <w:lang w:val="ro-RO"/>
              </w:rPr>
              <w:t>cu plata prin poştă</w:t>
            </w:r>
          </w:p>
        </w:tc>
        <w:tc>
          <w:tcPr>
            <w:tcW w:w="801" w:type="pct"/>
            <w:tcBorders>
              <w:top w:val="single" w:sz="8" w:space="0" w:color="auto"/>
              <w:left w:val="nil"/>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433,8</w:t>
            </w:r>
          </w:p>
        </w:tc>
        <w:tc>
          <w:tcPr>
            <w:tcW w:w="800"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jc w:val="center"/>
              <w:rPr>
                <w:b/>
                <w:bCs/>
                <w:color w:val="000000"/>
                <w:lang w:val="ro-RO"/>
              </w:rPr>
            </w:pPr>
            <w:r w:rsidRPr="00006BB2">
              <w:rPr>
                <w:b/>
                <w:bCs/>
                <w:color w:val="000000"/>
                <w:sz w:val="22"/>
                <w:szCs w:val="22"/>
                <w:lang w:val="ro-RO"/>
              </w:rPr>
              <w:t>156.226,9</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b/>
                <w:bCs/>
                <w:color w:val="0000FF"/>
                <w:lang w:val="ro-RO"/>
              </w:rPr>
            </w:pPr>
            <w:r w:rsidRPr="00006BB2">
              <w:rPr>
                <w:b/>
                <w:bCs/>
                <w:color w:val="0000FF"/>
                <w:sz w:val="22"/>
                <w:szCs w:val="22"/>
                <w:lang w:val="ro-RO"/>
              </w:rPr>
              <w:t>cu plata prin bănci</w:t>
            </w:r>
          </w:p>
        </w:tc>
        <w:tc>
          <w:tcPr>
            <w:tcW w:w="801" w:type="pct"/>
            <w:tcBorders>
              <w:top w:val="single" w:sz="8" w:space="0" w:color="auto"/>
              <w:left w:val="nil"/>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29,9</w:t>
            </w:r>
          </w:p>
        </w:tc>
        <w:tc>
          <w:tcPr>
            <w:tcW w:w="800"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jc w:val="center"/>
              <w:rPr>
                <w:b/>
                <w:bCs/>
                <w:color w:val="000000"/>
                <w:lang w:val="ro-RO"/>
              </w:rPr>
            </w:pPr>
            <w:r w:rsidRPr="00006BB2">
              <w:rPr>
                <w:b/>
                <w:bCs/>
                <w:color w:val="000000"/>
                <w:sz w:val="22"/>
                <w:szCs w:val="22"/>
                <w:lang w:val="ro-RO"/>
              </w:rPr>
              <w:t>10.733,9</w:t>
            </w:r>
          </w:p>
        </w:tc>
      </w:tr>
      <w:tr w:rsidR="00AF20F3" w:rsidRPr="00006BB2" w:rsidTr="00AA4809">
        <w:trPr>
          <w:cantSplit/>
          <w:trHeight w:val="224"/>
        </w:trPr>
        <w:tc>
          <w:tcPr>
            <w:tcW w:w="255" w:type="pct"/>
            <w:vMerge w:val="restar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 </w:t>
            </w:r>
          </w:p>
        </w:tc>
        <w:tc>
          <w:tcPr>
            <w:tcW w:w="3144" w:type="pct"/>
            <w:gridSpan w:val="2"/>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2.2.  Pensii, indemnizaţii şi alte drepturi acordate în baza unor legi cu caracter special</w:t>
            </w:r>
          </w:p>
        </w:tc>
        <w:tc>
          <w:tcPr>
            <w:tcW w:w="801"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2.002,</w:t>
            </w:r>
            <w:r w:rsidRPr="00006BB2">
              <w:rPr>
                <w:b/>
                <w:bCs/>
                <w:sz w:val="22"/>
                <w:szCs w:val="22"/>
                <w:lang w:val="ro-RO"/>
              </w:rPr>
              <w:t>9</w:t>
            </w:r>
          </w:p>
        </w:tc>
        <w:tc>
          <w:tcPr>
            <w:tcW w:w="800"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jc w:val="center"/>
              <w:rPr>
                <w:b/>
                <w:bCs/>
                <w:color w:val="000000"/>
                <w:lang w:val="ro-RO"/>
              </w:rPr>
            </w:pPr>
            <w:r w:rsidRPr="00006BB2">
              <w:rPr>
                <w:b/>
                <w:bCs/>
                <w:color w:val="000000"/>
                <w:sz w:val="22"/>
                <w:szCs w:val="22"/>
                <w:lang w:val="ro-RO"/>
              </w:rPr>
              <w:t>451.127,6</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val="restar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din care</w:t>
            </w: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b/>
                <w:bCs/>
                <w:color w:val="0000FF"/>
                <w:lang w:val="ro-RO"/>
              </w:rPr>
            </w:pPr>
            <w:r w:rsidRPr="00006BB2">
              <w:rPr>
                <w:b/>
                <w:bCs/>
                <w:color w:val="0000FF"/>
                <w:sz w:val="22"/>
                <w:szCs w:val="22"/>
                <w:lang w:val="ro-RO"/>
              </w:rPr>
              <w:t>cu plata prin poştă</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1.669,4</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338.982,1</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b/>
                <w:bCs/>
                <w:color w:val="0000FF"/>
                <w:lang w:val="ro-RO"/>
              </w:rPr>
            </w:pPr>
            <w:r w:rsidRPr="00006BB2">
              <w:rPr>
                <w:b/>
                <w:bCs/>
                <w:color w:val="0000FF"/>
                <w:sz w:val="22"/>
                <w:szCs w:val="22"/>
                <w:lang w:val="ro-RO"/>
              </w:rPr>
              <w:t>cu plata prin bănci</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333,5</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112.145,5</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val="restart"/>
            <w:tcBorders>
              <w:top w:val="single" w:sz="8" w:space="0" w:color="auto"/>
              <w:left w:val="single" w:sz="8" w:space="0" w:color="auto"/>
              <w:bottom w:val="single" w:sz="8" w:space="0" w:color="auto"/>
              <w:right w:val="single" w:sz="8" w:space="0" w:color="auto"/>
            </w:tcBorders>
            <w:shd w:val="clear" w:color="000000" w:fill="FFFFFF"/>
            <w:textDirection w:val="btLr"/>
          </w:tcPr>
          <w:p w:rsidR="00AF20F3" w:rsidRPr="00006BB2" w:rsidRDefault="00AF20F3" w:rsidP="00AA4809">
            <w:pPr>
              <w:jc w:val="center"/>
              <w:rPr>
                <w:b/>
                <w:bCs/>
                <w:color w:val="000000"/>
                <w:lang w:val="ro-RO"/>
              </w:rPr>
            </w:pPr>
            <w:r w:rsidRPr="00006BB2">
              <w:rPr>
                <w:b/>
                <w:bCs/>
                <w:color w:val="000000"/>
                <w:sz w:val="22"/>
                <w:szCs w:val="22"/>
                <w:lang w:val="ro-RO"/>
              </w:rPr>
              <w:t>Beneficiari de:</w:t>
            </w: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iCs/>
                <w:color w:val="000000"/>
                <w:sz w:val="22"/>
                <w:szCs w:val="22"/>
                <w:lang w:val="ro-RO"/>
              </w:rPr>
              <w:t xml:space="preserve">Indemnizaţii cf. DL nr.118/1990 </w:t>
            </w:r>
          </w:p>
        </w:tc>
        <w:tc>
          <w:tcPr>
            <w:tcW w:w="801" w:type="pct"/>
            <w:tcBorders>
              <w:top w:val="single" w:sz="8" w:space="0" w:color="auto"/>
              <w:left w:val="nil"/>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43,7</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35.265,9</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iCs/>
                <w:color w:val="000000"/>
                <w:sz w:val="22"/>
                <w:szCs w:val="22"/>
                <w:lang w:val="ro-RO"/>
              </w:rPr>
              <w:t xml:space="preserve">Indemnizaţii cf. Legii nr.189/2000 </w:t>
            </w:r>
          </w:p>
        </w:tc>
        <w:tc>
          <w:tcPr>
            <w:tcW w:w="801" w:type="pct"/>
            <w:tcBorders>
              <w:top w:val="single" w:sz="8" w:space="0" w:color="auto"/>
              <w:left w:val="nil"/>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107,1</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40.249,4</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iCs/>
                <w:color w:val="000000"/>
                <w:sz w:val="22"/>
                <w:szCs w:val="22"/>
                <w:lang w:val="ro-RO"/>
              </w:rPr>
              <w:t xml:space="preserve">Indemnizaţii cf. Legii nr.309/2002 </w:t>
            </w:r>
          </w:p>
        </w:tc>
        <w:tc>
          <w:tcPr>
            <w:tcW w:w="801" w:type="pct"/>
            <w:tcBorders>
              <w:top w:val="single" w:sz="8" w:space="0" w:color="auto"/>
              <w:left w:val="nil"/>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136,7</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6.120,1</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iCs/>
                <w:color w:val="000000"/>
                <w:sz w:val="22"/>
                <w:szCs w:val="22"/>
                <w:lang w:val="ro-RO"/>
              </w:rPr>
              <w:t>Indemnizaţii cf. Legii nr.341/2004( Lg.nr.42/1990)</w:t>
            </w:r>
          </w:p>
        </w:tc>
        <w:tc>
          <w:tcPr>
            <w:tcW w:w="801" w:type="pct"/>
            <w:tcBorders>
              <w:top w:val="single" w:sz="8" w:space="0" w:color="auto"/>
              <w:left w:val="nil"/>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10,8</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16.608,7</w:t>
            </w:r>
          </w:p>
        </w:tc>
      </w:tr>
      <w:tr w:rsidR="00AF20F3" w:rsidRPr="00006BB2" w:rsidTr="00AA4809">
        <w:trPr>
          <w:trHeight w:val="44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iCs/>
                <w:color w:val="000000"/>
                <w:sz w:val="22"/>
                <w:szCs w:val="22"/>
                <w:lang w:val="ro-RO"/>
              </w:rPr>
              <w:t xml:space="preserve">Indemnizaţii cf. Legii nr.109/2005 privind instituirea indemnizaţiei pentru activitatea de liber-profesionist a artiştilor interpreţi sau executanţi din România </w:t>
            </w:r>
          </w:p>
        </w:tc>
        <w:tc>
          <w:tcPr>
            <w:tcW w:w="801" w:type="pct"/>
            <w:tcBorders>
              <w:top w:val="single" w:sz="8" w:space="0" w:color="auto"/>
              <w:left w:val="nil"/>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0,5</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180,6</w:t>
            </w:r>
          </w:p>
        </w:tc>
      </w:tr>
      <w:tr w:rsidR="00AF20F3" w:rsidRPr="00006BB2" w:rsidTr="00AA4809">
        <w:trPr>
          <w:trHeight w:val="596"/>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iCs/>
                <w:color w:val="000000"/>
                <w:sz w:val="22"/>
                <w:szCs w:val="22"/>
                <w:lang w:val="ro-RO"/>
              </w:rPr>
              <w:t>Indemnizaţii cf. Legii nr.8/2006 privind instituirea indemnizaţiei pentru pensionarii sistemului public de pensii, membri ai uniunilor de creatori legal constituite şi recunoscute ca persoane juridice de utilitate publică</w:t>
            </w:r>
          </w:p>
        </w:tc>
        <w:tc>
          <w:tcPr>
            <w:tcW w:w="801" w:type="pct"/>
            <w:tcBorders>
              <w:top w:val="single" w:sz="8" w:space="0" w:color="auto"/>
              <w:left w:val="nil"/>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11,2</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8.274,5</w:t>
            </w:r>
          </w:p>
        </w:tc>
      </w:tr>
      <w:tr w:rsidR="00AF20F3" w:rsidRPr="00006BB2" w:rsidTr="00AA4809">
        <w:trPr>
          <w:trHeight w:val="496"/>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iCs/>
                <w:color w:val="000000"/>
                <w:sz w:val="22"/>
                <w:szCs w:val="22"/>
                <w:lang w:val="ro-RO"/>
              </w:rPr>
              <w:t>Ajutor  lunar  cf. Legii nr. 578/2004 privind acordarea unui ajutor lunar pentru soţul supravieţuitor</w:t>
            </w:r>
          </w:p>
        </w:tc>
        <w:tc>
          <w:tcPr>
            <w:tcW w:w="801" w:type="pct"/>
            <w:tcBorders>
              <w:top w:val="single" w:sz="8" w:space="0" w:color="auto"/>
              <w:left w:val="nil"/>
              <w:bottom w:val="single" w:sz="8" w:space="0" w:color="auto"/>
              <w:right w:val="single" w:sz="8" w:space="0" w:color="auto"/>
            </w:tcBorders>
            <w:shd w:val="clear" w:color="000000" w:fill="FFFFFF"/>
            <w:vAlign w:val="center"/>
          </w:tcPr>
          <w:p w:rsidR="00AF20F3" w:rsidRPr="00006BB2" w:rsidRDefault="00AF20F3" w:rsidP="00AA4809">
            <w:pPr>
              <w:jc w:val="center"/>
              <w:rPr>
                <w:b/>
                <w:bCs/>
                <w:color w:val="000000"/>
                <w:lang w:val="ro-RO"/>
              </w:rPr>
            </w:pPr>
            <w:r w:rsidRPr="00006BB2">
              <w:rPr>
                <w:b/>
                <w:bCs/>
                <w:color w:val="000000"/>
                <w:sz w:val="22"/>
                <w:szCs w:val="22"/>
                <w:lang w:val="ro-RO"/>
              </w:rPr>
              <w:t>167,6</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18.838,1</w:t>
            </w:r>
          </w:p>
        </w:tc>
      </w:tr>
      <w:tr w:rsidR="00AF20F3" w:rsidRPr="00006BB2" w:rsidTr="00AA4809">
        <w:trPr>
          <w:trHeight w:val="263"/>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iCs/>
                <w:color w:val="000000"/>
                <w:sz w:val="22"/>
                <w:szCs w:val="22"/>
                <w:lang w:val="ro-RO"/>
              </w:rPr>
              <w:t xml:space="preserve">Pensii de serviciu (magistraţi, consilieri Curtea de Conturi) </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4,1</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24.922,5</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color w:val="000000"/>
                <w:sz w:val="22"/>
                <w:szCs w:val="22"/>
                <w:lang w:val="ro-RO"/>
              </w:rPr>
              <w:t>Pensii cf. Legii nr.95/2008</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0,2</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374,0</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color w:val="000000"/>
                <w:sz w:val="22"/>
                <w:szCs w:val="22"/>
                <w:lang w:val="ro-RO"/>
              </w:rPr>
              <w:t>Indemnizaţi</w:t>
            </w:r>
            <w:r>
              <w:rPr>
                <w:bCs/>
                <w:color w:val="000000"/>
                <w:sz w:val="22"/>
                <w:szCs w:val="22"/>
                <w:lang w:val="ro-RO"/>
              </w:rPr>
              <w:t>i</w:t>
            </w:r>
            <w:r w:rsidRPr="00006BB2">
              <w:rPr>
                <w:bCs/>
                <w:color w:val="000000"/>
                <w:sz w:val="22"/>
                <w:szCs w:val="22"/>
                <w:lang w:val="ro-RO"/>
              </w:rPr>
              <w:t xml:space="preserve"> ingrijire pensionari, pentru gradul I de invaliditate</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50,7</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34.359,5</w:t>
            </w:r>
          </w:p>
        </w:tc>
      </w:tr>
      <w:tr w:rsidR="00AF20F3" w:rsidRPr="00006BB2" w:rsidTr="00AA4809">
        <w:trPr>
          <w:trHeight w:val="496"/>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color w:val="000000"/>
                <w:sz w:val="22"/>
                <w:szCs w:val="22"/>
                <w:lang w:val="ro-RO"/>
              </w:rPr>
              <w:t>Indemnizaţii, sporuri şi rente veterani de război, urmaşe de veterani şi văduve de război</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113,9</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18.630,6</w:t>
            </w:r>
          </w:p>
        </w:tc>
      </w:tr>
      <w:tr w:rsidR="00AF20F3" w:rsidRPr="00006BB2" w:rsidTr="00AA4809">
        <w:trPr>
          <w:trHeight w:val="542"/>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color w:val="000000"/>
                <w:sz w:val="22"/>
                <w:szCs w:val="22"/>
                <w:lang w:val="ro-RO"/>
              </w:rPr>
              <w:t>Cota parte pensie de asigurări sociale de stat acordată pentru vechimea în agricultură, plătita odată cu pensiile de asigurări sociale de stat</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703,0</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166.813,4</w:t>
            </w:r>
          </w:p>
        </w:tc>
      </w:tr>
      <w:tr w:rsidR="00AF20F3" w:rsidRPr="00006BB2" w:rsidTr="00AA4809">
        <w:trPr>
          <w:trHeight w:val="364"/>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color w:val="000000"/>
                <w:sz w:val="22"/>
                <w:szCs w:val="22"/>
                <w:lang w:val="ro-RO"/>
              </w:rPr>
              <w:t>Indemnizaţi</w:t>
            </w:r>
            <w:r>
              <w:rPr>
                <w:bCs/>
                <w:color w:val="000000"/>
                <w:sz w:val="22"/>
                <w:szCs w:val="22"/>
                <w:lang w:val="ro-RO"/>
              </w:rPr>
              <w:t>i</w:t>
            </w:r>
            <w:r w:rsidRPr="00006BB2">
              <w:rPr>
                <w:bCs/>
                <w:color w:val="000000"/>
                <w:sz w:val="22"/>
                <w:szCs w:val="22"/>
                <w:lang w:val="ro-RO"/>
              </w:rPr>
              <w:t xml:space="preserve"> social</w:t>
            </w:r>
            <w:r>
              <w:rPr>
                <w:bCs/>
                <w:color w:val="000000"/>
                <w:sz w:val="22"/>
                <w:szCs w:val="22"/>
                <w:lang w:val="ro-RO"/>
              </w:rPr>
              <w:t>e</w:t>
            </w:r>
            <w:r w:rsidRPr="00006BB2">
              <w:rPr>
                <w:bCs/>
                <w:color w:val="000000"/>
                <w:sz w:val="22"/>
                <w:szCs w:val="22"/>
                <w:lang w:val="ro-RO"/>
              </w:rPr>
              <w:t xml:space="preserve"> acordat</w:t>
            </w:r>
            <w:r>
              <w:rPr>
                <w:bCs/>
                <w:color w:val="000000"/>
                <w:sz w:val="22"/>
                <w:szCs w:val="22"/>
                <w:lang w:val="ro-RO"/>
              </w:rPr>
              <w:t>e</w:t>
            </w:r>
            <w:r w:rsidRPr="00006BB2">
              <w:rPr>
                <w:bCs/>
                <w:color w:val="000000"/>
                <w:sz w:val="22"/>
                <w:szCs w:val="22"/>
                <w:lang w:val="ro-RO"/>
              </w:rPr>
              <w:t xml:space="preserve"> pensionarilor de asigur</w:t>
            </w:r>
            <w:r>
              <w:rPr>
                <w:bCs/>
                <w:color w:val="000000"/>
                <w:sz w:val="22"/>
                <w:szCs w:val="22"/>
                <w:lang w:val="ro-RO"/>
              </w:rPr>
              <w:t>ă</w:t>
            </w:r>
            <w:r w:rsidRPr="00006BB2">
              <w:rPr>
                <w:bCs/>
                <w:color w:val="000000"/>
                <w:sz w:val="22"/>
                <w:szCs w:val="22"/>
                <w:lang w:val="ro-RO"/>
              </w:rPr>
              <w:t xml:space="preserve">ri sociale de stat </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515,3</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66.793,2</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color w:val="000000"/>
                <w:sz w:val="22"/>
                <w:szCs w:val="22"/>
                <w:lang w:val="ro-RO"/>
              </w:rPr>
              <w:t>Indemnizaţi</w:t>
            </w:r>
            <w:r>
              <w:rPr>
                <w:bCs/>
                <w:color w:val="000000"/>
                <w:sz w:val="22"/>
                <w:szCs w:val="22"/>
                <w:lang w:val="ro-RO"/>
              </w:rPr>
              <w:t>i</w:t>
            </w:r>
            <w:r w:rsidRPr="00006BB2">
              <w:rPr>
                <w:bCs/>
                <w:color w:val="000000"/>
                <w:sz w:val="22"/>
                <w:szCs w:val="22"/>
                <w:lang w:val="ro-RO"/>
              </w:rPr>
              <w:t xml:space="preserve"> social</w:t>
            </w:r>
            <w:r>
              <w:rPr>
                <w:bCs/>
                <w:color w:val="000000"/>
                <w:sz w:val="22"/>
                <w:szCs w:val="22"/>
                <w:lang w:val="ro-RO"/>
              </w:rPr>
              <w:t>e</w:t>
            </w:r>
            <w:r w:rsidRPr="00006BB2">
              <w:rPr>
                <w:bCs/>
                <w:color w:val="000000"/>
                <w:sz w:val="22"/>
                <w:szCs w:val="22"/>
                <w:lang w:val="ro-RO"/>
              </w:rPr>
              <w:t xml:space="preserve"> acordat</w:t>
            </w:r>
            <w:r>
              <w:rPr>
                <w:bCs/>
                <w:color w:val="000000"/>
                <w:sz w:val="22"/>
                <w:szCs w:val="22"/>
                <w:lang w:val="ro-RO"/>
              </w:rPr>
              <w:t>e</w:t>
            </w:r>
            <w:r w:rsidRPr="00006BB2">
              <w:rPr>
                <w:bCs/>
                <w:color w:val="000000"/>
                <w:sz w:val="22"/>
                <w:szCs w:val="22"/>
                <w:lang w:val="ro-RO"/>
              </w:rPr>
              <w:t xml:space="preserve"> pensionarilor agricultori</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134,8</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12.931,9</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000000" w:fill="FFFFFF"/>
          </w:tcPr>
          <w:p w:rsidR="00AF20F3" w:rsidRPr="00006BB2" w:rsidRDefault="00AF20F3" w:rsidP="00AA4809">
            <w:pPr>
              <w:rPr>
                <w:color w:val="000000"/>
                <w:lang w:val="ro-RO"/>
              </w:rPr>
            </w:pPr>
            <w:r w:rsidRPr="00006BB2">
              <w:rPr>
                <w:bCs/>
                <w:color w:val="000000"/>
                <w:sz w:val="22"/>
                <w:szCs w:val="22"/>
                <w:lang w:val="ro-RO"/>
              </w:rPr>
              <w:t>Pensii I.O.V.R.</w:t>
            </w:r>
          </w:p>
        </w:tc>
        <w:tc>
          <w:tcPr>
            <w:tcW w:w="801" w:type="pct"/>
            <w:tcBorders>
              <w:top w:val="single" w:sz="8" w:space="0" w:color="auto"/>
              <w:left w:val="nil"/>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3,3</w:t>
            </w:r>
          </w:p>
        </w:tc>
        <w:tc>
          <w:tcPr>
            <w:tcW w:w="800" w:type="pct"/>
            <w:tcBorders>
              <w:top w:val="single" w:sz="8" w:space="0" w:color="auto"/>
              <w:left w:val="nil"/>
              <w:bottom w:val="single" w:sz="8" w:space="0" w:color="auto"/>
              <w:right w:val="single" w:sz="8" w:space="0" w:color="auto"/>
            </w:tcBorders>
            <w:shd w:val="clear" w:color="000000" w:fill="FFFFFF"/>
            <w:vAlign w:val="bottom"/>
          </w:tcPr>
          <w:p w:rsidR="00AF20F3" w:rsidRPr="00006BB2" w:rsidRDefault="00AF20F3" w:rsidP="00AA4809">
            <w:pPr>
              <w:jc w:val="center"/>
              <w:rPr>
                <w:b/>
                <w:bCs/>
                <w:color w:val="000000"/>
                <w:lang w:val="ro-RO"/>
              </w:rPr>
            </w:pPr>
            <w:r w:rsidRPr="00006BB2">
              <w:rPr>
                <w:b/>
                <w:bCs/>
                <w:color w:val="000000"/>
                <w:sz w:val="22"/>
                <w:szCs w:val="22"/>
                <w:lang w:val="ro-RO"/>
              </w:rPr>
              <w:t>765,2</w:t>
            </w:r>
          </w:p>
        </w:tc>
      </w:tr>
      <w:tr w:rsidR="00AF20F3" w:rsidRPr="00006BB2" w:rsidTr="00AA4809">
        <w:trPr>
          <w:trHeight w:val="279"/>
        </w:trPr>
        <w:tc>
          <w:tcPr>
            <w:tcW w:w="255"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 </w:t>
            </w:r>
          </w:p>
        </w:tc>
        <w:tc>
          <w:tcPr>
            <w:tcW w:w="3144" w:type="pct"/>
            <w:gridSpan w:val="2"/>
            <w:tcBorders>
              <w:top w:val="single" w:sz="8" w:space="0" w:color="auto"/>
              <w:left w:val="single" w:sz="8" w:space="0" w:color="auto"/>
              <w:bottom w:val="single" w:sz="8" w:space="0" w:color="auto"/>
              <w:right w:val="single" w:sz="8" w:space="0" w:color="auto"/>
            </w:tcBorders>
            <w:shd w:val="clear" w:color="000000" w:fill="FFFFFF"/>
            <w:vAlign w:val="center"/>
          </w:tcPr>
          <w:p w:rsidR="00AF20F3" w:rsidRPr="00006BB2" w:rsidRDefault="00AF20F3" w:rsidP="00AA4809">
            <w:pPr>
              <w:rPr>
                <w:b/>
                <w:bCs/>
                <w:color w:val="000000"/>
                <w:lang w:val="ro-RO"/>
              </w:rPr>
            </w:pPr>
            <w:r w:rsidRPr="00006BB2">
              <w:rPr>
                <w:b/>
                <w:bCs/>
                <w:color w:val="000000"/>
                <w:sz w:val="22"/>
                <w:szCs w:val="22"/>
                <w:lang w:val="ro-RO"/>
              </w:rPr>
              <w:t>2.</w:t>
            </w:r>
            <w:r w:rsidRPr="00FA09B5">
              <w:rPr>
                <w:b/>
                <w:bCs/>
                <w:color w:val="000000"/>
                <w:sz w:val="22"/>
                <w:szCs w:val="22"/>
                <w:lang w:val="ro-RO"/>
              </w:rPr>
              <w:t>3.   Ajutoare cf. HG</w:t>
            </w:r>
            <w:r>
              <w:rPr>
                <w:b/>
                <w:bCs/>
                <w:color w:val="000000"/>
                <w:sz w:val="22"/>
                <w:szCs w:val="22"/>
                <w:lang w:val="ro-RO"/>
              </w:rPr>
              <w:t xml:space="preserve"> nr. </w:t>
            </w:r>
            <w:r w:rsidRPr="00FA09B5">
              <w:rPr>
                <w:b/>
                <w:bCs/>
                <w:color w:val="000000"/>
                <w:sz w:val="22"/>
                <w:szCs w:val="22"/>
                <w:lang w:val="ro-RO"/>
              </w:rPr>
              <w:t>723/1992 (fo</w:t>
            </w:r>
            <w:r>
              <w:rPr>
                <w:b/>
                <w:bCs/>
                <w:color w:val="000000"/>
                <w:sz w:val="22"/>
                <w:szCs w:val="22"/>
                <w:lang w:val="ro-RO"/>
              </w:rPr>
              <w:t>ș</w:t>
            </w:r>
            <w:r w:rsidRPr="00FA09B5">
              <w:rPr>
                <w:b/>
                <w:bCs/>
                <w:color w:val="000000"/>
                <w:sz w:val="22"/>
                <w:szCs w:val="22"/>
                <w:lang w:val="ro-RO"/>
              </w:rPr>
              <w:t>tii emigran</w:t>
            </w:r>
            <w:r>
              <w:rPr>
                <w:b/>
                <w:bCs/>
                <w:color w:val="000000"/>
                <w:sz w:val="22"/>
                <w:szCs w:val="22"/>
                <w:lang w:val="ro-RO"/>
              </w:rPr>
              <w:t>ți</w:t>
            </w:r>
            <w:r w:rsidRPr="00FA09B5">
              <w:rPr>
                <w:b/>
                <w:bCs/>
                <w:color w:val="000000"/>
                <w:sz w:val="22"/>
                <w:szCs w:val="22"/>
                <w:lang w:val="ro-RO"/>
              </w:rPr>
              <w:t xml:space="preserve"> politici greci)</w:t>
            </w:r>
          </w:p>
        </w:tc>
        <w:tc>
          <w:tcPr>
            <w:tcW w:w="801"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0,1</w:t>
            </w:r>
          </w:p>
        </w:tc>
        <w:tc>
          <w:tcPr>
            <w:tcW w:w="800"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jc w:val="center"/>
              <w:rPr>
                <w:b/>
                <w:bCs/>
                <w:color w:val="000000"/>
                <w:lang w:val="ro-RO"/>
              </w:rPr>
            </w:pPr>
            <w:r w:rsidRPr="00FA09B5">
              <w:rPr>
                <w:b/>
                <w:bCs/>
                <w:color w:val="000000"/>
                <w:sz w:val="22"/>
                <w:szCs w:val="22"/>
                <w:lang w:val="ro-RO"/>
              </w:rPr>
              <w:t>22,1</w:t>
            </w:r>
          </w:p>
        </w:tc>
      </w:tr>
      <w:tr w:rsidR="00AF20F3" w:rsidRPr="00006BB2" w:rsidTr="00AA4809">
        <w:trPr>
          <w:cantSplit/>
          <w:trHeight w:val="317"/>
        </w:trPr>
        <w:tc>
          <w:tcPr>
            <w:tcW w:w="255" w:type="pct"/>
            <w:tcBorders>
              <w:top w:val="single" w:sz="8" w:space="0" w:color="auto"/>
              <w:left w:val="single" w:sz="8" w:space="0" w:color="auto"/>
              <w:bottom w:val="single" w:sz="8" w:space="0" w:color="auto"/>
              <w:right w:val="single" w:sz="8" w:space="0" w:color="auto"/>
            </w:tcBorders>
            <w:shd w:val="clear" w:color="auto" w:fill="FFFF99"/>
            <w:vAlign w:val="center"/>
          </w:tcPr>
          <w:p w:rsidR="00AF20F3" w:rsidRPr="00006BB2" w:rsidRDefault="00AF20F3" w:rsidP="00AA4809">
            <w:pPr>
              <w:jc w:val="center"/>
              <w:rPr>
                <w:b/>
                <w:bCs/>
                <w:color w:val="000000"/>
                <w:lang w:val="ro-RO"/>
              </w:rPr>
            </w:pPr>
            <w:r w:rsidRPr="00006BB2">
              <w:rPr>
                <w:b/>
                <w:bCs/>
                <w:color w:val="000000"/>
                <w:sz w:val="22"/>
                <w:szCs w:val="22"/>
                <w:lang w:val="ro-RO"/>
              </w:rPr>
              <w:t>3.</w:t>
            </w:r>
          </w:p>
        </w:tc>
        <w:tc>
          <w:tcPr>
            <w:tcW w:w="3144" w:type="pct"/>
            <w:gridSpan w:val="2"/>
            <w:tcBorders>
              <w:top w:val="single" w:sz="8" w:space="0" w:color="auto"/>
              <w:left w:val="single" w:sz="8" w:space="0" w:color="auto"/>
              <w:bottom w:val="single" w:sz="8" w:space="0" w:color="auto"/>
              <w:right w:val="single" w:sz="8" w:space="0" w:color="auto"/>
            </w:tcBorders>
            <w:shd w:val="clear" w:color="auto" w:fill="FFFF99"/>
            <w:vAlign w:val="center"/>
          </w:tcPr>
          <w:p w:rsidR="00AF20F3" w:rsidRPr="00006BB2" w:rsidRDefault="00AF20F3" w:rsidP="00AA4809">
            <w:pPr>
              <w:jc w:val="center"/>
              <w:rPr>
                <w:b/>
                <w:bCs/>
                <w:color w:val="000000"/>
                <w:lang w:val="ro-RO"/>
              </w:rPr>
            </w:pPr>
            <w:r w:rsidRPr="00006BB2">
              <w:rPr>
                <w:b/>
                <w:bCs/>
                <w:color w:val="000000"/>
                <w:sz w:val="22"/>
                <w:szCs w:val="22"/>
                <w:lang w:val="ro-RO"/>
              </w:rPr>
              <w:t>Fondul de Accidente de Muncă şi Boli Profesionale (F.A.M.B.P.)</w:t>
            </w:r>
          </w:p>
        </w:tc>
        <w:tc>
          <w:tcPr>
            <w:tcW w:w="801" w:type="pct"/>
            <w:tcBorders>
              <w:top w:val="single" w:sz="8" w:space="0" w:color="auto"/>
              <w:left w:val="single" w:sz="8" w:space="0" w:color="auto"/>
              <w:bottom w:val="single" w:sz="8" w:space="0" w:color="auto"/>
              <w:right w:val="single" w:sz="8" w:space="0" w:color="auto"/>
            </w:tcBorders>
            <w:shd w:val="clear" w:color="auto" w:fill="FFFF99"/>
            <w:noWrap/>
            <w:vAlign w:val="center"/>
          </w:tcPr>
          <w:p w:rsidR="00AF20F3" w:rsidRPr="00006BB2" w:rsidRDefault="00AF20F3" w:rsidP="00AA4809">
            <w:pPr>
              <w:jc w:val="center"/>
              <w:rPr>
                <w:b/>
                <w:bCs/>
                <w:color w:val="000000"/>
                <w:lang w:val="ro-RO"/>
              </w:rPr>
            </w:pPr>
            <w:r w:rsidRPr="00006BB2">
              <w:rPr>
                <w:b/>
                <w:bCs/>
                <w:color w:val="000000"/>
                <w:sz w:val="22"/>
                <w:szCs w:val="22"/>
                <w:lang w:val="ro-RO"/>
              </w:rPr>
              <w:t>9,2</w:t>
            </w:r>
          </w:p>
        </w:tc>
        <w:tc>
          <w:tcPr>
            <w:tcW w:w="800" w:type="pct"/>
            <w:tcBorders>
              <w:top w:val="single" w:sz="8" w:space="0" w:color="auto"/>
              <w:left w:val="single" w:sz="8" w:space="0" w:color="auto"/>
              <w:bottom w:val="single" w:sz="8" w:space="0" w:color="auto"/>
              <w:right w:val="single" w:sz="8" w:space="0" w:color="auto"/>
            </w:tcBorders>
            <w:shd w:val="clear" w:color="auto" w:fill="FFFF99"/>
          </w:tcPr>
          <w:p w:rsidR="00AF20F3" w:rsidRPr="00006BB2" w:rsidRDefault="00AF20F3" w:rsidP="00AA4809">
            <w:pPr>
              <w:jc w:val="center"/>
              <w:rPr>
                <w:b/>
                <w:bCs/>
                <w:color w:val="000000"/>
                <w:lang w:val="ro-RO"/>
              </w:rPr>
            </w:pPr>
            <w:r w:rsidRPr="00006BB2">
              <w:rPr>
                <w:b/>
                <w:bCs/>
                <w:color w:val="000000"/>
                <w:sz w:val="22"/>
                <w:szCs w:val="22"/>
                <w:lang w:val="ro-RO"/>
              </w:rPr>
              <w:t>4.910,2</w:t>
            </w:r>
          </w:p>
        </w:tc>
      </w:tr>
      <w:tr w:rsidR="00AF20F3" w:rsidRPr="00006BB2" w:rsidTr="00AA4809">
        <w:trPr>
          <w:cantSplit/>
          <w:trHeight w:val="217"/>
        </w:trPr>
        <w:tc>
          <w:tcPr>
            <w:tcW w:w="255"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 </w:t>
            </w:r>
          </w:p>
        </w:tc>
        <w:tc>
          <w:tcPr>
            <w:tcW w:w="3144" w:type="pct"/>
            <w:gridSpan w:val="2"/>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rPr>
                <w:b/>
                <w:bCs/>
                <w:color w:val="000000"/>
                <w:lang w:val="ro-RO"/>
              </w:rPr>
            </w:pPr>
            <w:r w:rsidRPr="00006BB2">
              <w:rPr>
                <w:b/>
                <w:bCs/>
                <w:color w:val="000000"/>
                <w:sz w:val="22"/>
                <w:szCs w:val="22"/>
                <w:lang w:val="ro-RO"/>
              </w:rPr>
              <w:t>3.1.   Pensii  plătite de la F.A.M.B.P.</w:t>
            </w:r>
          </w:p>
        </w:tc>
        <w:tc>
          <w:tcPr>
            <w:tcW w:w="801" w:type="pct"/>
            <w:tcBorders>
              <w:top w:val="single" w:sz="8" w:space="0" w:color="auto"/>
              <w:left w:val="single" w:sz="8" w:space="0" w:color="auto"/>
              <w:bottom w:val="single" w:sz="8" w:space="0" w:color="auto"/>
              <w:right w:val="single" w:sz="8" w:space="0" w:color="auto"/>
            </w:tcBorders>
            <w:shd w:val="clear" w:color="000000" w:fill="FFFFFF"/>
            <w:noWrap/>
            <w:vAlign w:val="center"/>
          </w:tcPr>
          <w:p w:rsidR="00AF20F3" w:rsidRPr="00006BB2" w:rsidRDefault="00AF20F3" w:rsidP="00AA4809">
            <w:pPr>
              <w:jc w:val="center"/>
              <w:rPr>
                <w:b/>
                <w:bCs/>
                <w:color w:val="000000"/>
                <w:lang w:val="ro-RO"/>
              </w:rPr>
            </w:pPr>
            <w:r w:rsidRPr="00006BB2">
              <w:rPr>
                <w:b/>
                <w:bCs/>
                <w:color w:val="000000"/>
                <w:sz w:val="22"/>
                <w:szCs w:val="22"/>
                <w:lang w:val="ro-RO"/>
              </w:rPr>
              <w:t>9,2</w:t>
            </w:r>
          </w:p>
        </w:tc>
        <w:tc>
          <w:tcPr>
            <w:tcW w:w="800" w:type="pct"/>
            <w:tcBorders>
              <w:top w:val="single" w:sz="8" w:space="0" w:color="auto"/>
              <w:left w:val="single" w:sz="8" w:space="0" w:color="auto"/>
              <w:bottom w:val="single" w:sz="8" w:space="0" w:color="auto"/>
              <w:right w:val="single" w:sz="8" w:space="0" w:color="auto"/>
            </w:tcBorders>
            <w:shd w:val="clear" w:color="000000" w:fill="FFFFFF"/>
          </w:tcPr>
          <w:p w:rsidR="00AF20F3" w:rsidRPr="00006BB2" w:rsidRDefault="00AF20F3" w:rsidP="00AA4809">
            <w:pPr>
              <w:jc w:val="center"/>
              <w:rPr>
                <w:b/>
                <w:bCs/>
                <w:color w:val="000000"/>
                <w:lang w:val="ro-RO"/>
              </w:rPr>
            </w:pPr>
            <w:r w:rsidRPr="00006BB2">
              <w:rPr>
                <w:b/>
                <w:bCs/>
                <w:color w:val="000000"/>
                <w:sz w:val="22"/>
                <w:szCs w:val="22"/>
                <w:lang w:val="ro-RO"/>
              </w:rPr>
              <w:t>4.910,2</w:t>
            </w:r>
          </w:p>
        </w:tc>
      </w:tr>
      <w:tr w:rsidR="00AF20F3" w:rsidRPr="00006BB2" w:rsidTr="00AA4809">
        <w:trPr>
          <w:cantSplit/>
          <w:trHeight w:val="279"/>
        </w:trPr>
        <w:tc>
          <w:tcPr>
            <w:tcW w:w="255" w:type="pct"/>
            <w:vMerge w:val="restart"/>
            <w:tcBorders>
              <w:top w:val="single" w:sz="8" w:space="0" w:color="auto"/>
              <w:left w:val="single" w:sz="8" w:space="0" w:color="auto"/>
              <w:bottom w:val="single" w:sz="8" w:space="0" w:color="auto"/>
              <w:right w:val="single" w:sz="8" w:space="0" w:color="auto"/>
            </w:tcBorders>
            <w:shd w:val="clear" w:color="auto" w:fill="auto"/>
          </w:tcPr>
          <w:p w:rsidR="00AF20F3" w:rsidRPr="00006BB2" w:rsidRDefault="00AF20F3" w:rsidP="00AA4809">
            <w:pPr>
              <w:rPr>
                <w:b/>
                <w:bCs/>
                <w:color w:val="000000"/>
                <w:lang w:val="ro-RO"/>
              </w:rPr>
            </w:pPr>
            <w:r w:rsidRPr="00006BB2">
              <w:rPr>
                <w:b/>
                <w:bCs/>
                <w:color w:val="000000"/>
                <w:sz w:val="22"/>
                <w:szCs w:val="22"/>
                <w:lang w:val="ro-RO"/>
              </w:rPr>
              <w:t> </w:t>
            </w:r>
          </w:p>
        </w:tc>
        <w:tc>
          <w:tcPr>
            <w:tcW w:w="416" w:type="pct"/>
            <w:vMerge w:val="restart"/>
            <w:tcBorders>
              <w:top w:val="single" w:sz="8" w:space="0" w:color="auto"/>
              <w:left w:val="single" w:sz="8" w:space="0" w:color="auto"/>
              <w:bottom w:val="single" w:sz="8" w:space="0" w:color="auto"/>
              <w:right w:val="single" w:sz="8" w:space="0" w:color="auto"/>
            </w:tcBorders>
            <w:shd w:val="clear" w:color="auto" w:fill="auto"/>
          </w:tcPr>
          <w:p w:rsidR="00AF20F3" w:rsidRPr="00006BB2" w:rsidRDefault="00AF20F3" w:rsidP="00AA4809">
            <w:pPr>
              <w:rPr>
                <w:b/>
                <w:bCs/>
                <w:color w:val="000000"/>
                <w:lang w:val="ro-RO"/>
              </w:rPr>
            </w:pPr>
            <w:r w:rsidRPr="00006BB2">
              <w:rPr>
                <w:b/>
                <w:bCs/>
                <w:color w:val="000000"/>
                <w:sz w:val="22"/>
                <w:szCs w:val="22"/>
                <w:lang w:val="ro-RO"/>
              </w:rPr>
              <w:t>din care</w:t>
            </w:r>
          </w:p>
        </w:tc>
        <w:tc>
          <w:tcPr>
            <w:tcW w:w="2728" w:type="pct"/>
            <w:tcBorders>
              <w:top w:val="single" w:sz="8" w:space="0" w:color="auto"/>
              <w:left w:val="nil"/>
              <w:bottom w:val="single" w:sz="8" w:space="0" w:color="auto"/>
              <w:right w:val="single" w:sz="8" w:space="0" w:color="auto"/>
            </w:tcBorders>
            <w:shd w:val="clear" w:color="auto" w:fill="auto"/>
          </w:tcPr>
          <w:p w:rsidR="00AF20F3" w:rsidRPr="00006BB2" w:rsidRDefault="00AF20F3" w:rsidP="00AA4809">
            <w:pPr>
              <w:rPr>
                <w:b/>
                <w:bCs/>
                <w:color w:val="0000FF"/>
                <w:lang w:val="ro-RO"/>
              </w:rPr>
            </w:pPr>
            <w:r w:rsidRPr="00006BB2">
              <w:rPr>
                <w:b/>
                <w:bCs/>
                <w:color w:val="0000FF"/>
                <w:sz w:val="22"/>
                <w:szCs w:val="22"/>
                <w:lang w:val="ro-RO"/>
              </w:rPr>
              <w:t>cu plata prin poştă</w:t>
            </w:r>
          </w:p>
        </w:tc>
        <w:tc>
          <w:tcPr>
            <w:tcW w:w="801" w:type="pct"/>
            <w:tcBorders>
              <w:top w:val="single" w:sz="8" w:space="0" w:color="auto"/>
              <w:left w:val="nil"/>
              <w:bottom w:val="single" w:sz="8" w:space="0" w:color="auto"/>
              <w:right w:val="single" w:sz="8" w:space="0" w:color="auto"/>
            </w:tcBorders>
            <w:shd w:val="clear" w:color="auto" w:fill="auto"/>
            <w:noWrap/>
            <w:vAlign w:val="center"/>
          </w:tcPr>
          <w:p w:rsidR="00AF20F3" w:rsidRPr="00006BB2" w:rsidRDefault="00AF20F3" w:rsidP="00AA4809">
            <w:pPr>
              <w:jc w:val="center"/>
              <w:rPr>
                <w:b/>
                <w:bCs/>
                <w:color w:val="000000"/>
                <w:lang w:val="ro-RO"/>
              </w:rPr>
            </w:pPr>
            <w:r w:rsidRPr="00006BB2">
              <w:rPr>
                <w:b/>
                <w:bCs/>
                <w:color w:val="000000"/>
                <w:sz w:val="22"/>
                <w:szCs w:val="22"/>
                <w:lang w:val="ro-RO"/>
              </w:rPr>
              <w:t>6,1</w:t>
            </w:r>
          </w:p>
        </w:tc>
        <w:tc>
          <w:tcPr>
            <w:tcW w:w="800" w:type="pct"/>
            <w:tcBorders>
              <w:top w:val="single" w:sz="8" w:space="0" w:color="auto"/>
              <w:left w:val="nil"/>
              <w:bottom w:val="single" w:sz="8" w:space="0" w:color="auto"/>
              <w:right w:val="single" w:sz="8" w:space="0" w:color="auto"/>
            </w:tcBorders>
          </w:tcPr>
          <w:p w:rsidR="00AF20F3" w:rsidRPr="00006BB2" w:rsidRDefault="00AF20F3" w:rsidP="00AA4809">
            <w:pPr>
              <w:jc w:val="center"/>
              <w:rPr>
                <w:b/>
                <w:bCs/>
                <w:color w:val="000000"/>
                <w:lang w:val="ro-RO"/>
              </w:rPr>
            </w:pPr>
            <w:r w:rsidRPr="00006BB2">
              <w:rPr>
                <w:b/>
                <w:bCs/>
                <w:color w:val="000000"/>
                <w:sz w:val="22"/>
                <w:szCs w:val="22"/>
                <w:lang w:val="ro-RO"/>
              </w:rPr>
              <w:t>3.035,2</w:t>
            </w:r>
          </w:p>
        </w:tc>
      </w:tr>
      <w:tr w:rsidR="00AF20F3" w:rsidRPr="00006BB2" w:rsidTr="00AA4809">
        <w:trPr>
          <w:trHeight w:val="279"/>
        </w:trPr>
        <w:tc>
          <w:tcPr>
            <w:tcW w:w="255"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416" w:type="pct"/>
            <w:vMerge/>
            <w:tcBorders>
              <w:top w:val="single" w:sz="8" w:space="0" w:color="auto"/>
              <w:left w:val="single" w:sz="8" w:space="0" w:color="auto"/>
              <w:bottom w:val="single" w:sz="8" w:space="0" w:color="auto"/>
              <w:right w:val="single" w:sz="8" w:space="0" w:color="auto"/>
            </w:tcBorders>
          </w:tcPr>
          <w:p w:rsidR="00AF20F3" w:rsidRPr="00006BB2" w:rsidRDefault="00AF20F3" w:rsidP="00AA4809">
            <w:pPr>
              <w:rPr>
                <w:b/>
                <w:bCs/>
                <w:color w:val="000000"/>
                <w:lang w:val="ro-RO"/>
              </w:rPr>
            </w:pPr>
          </w:p>
        </w:tc>
        <w:tc>
          <w:tcPr>
            <w:tcW w:w="2728" w:type="pct"/>
            <w:tcBorders>
              <w:top w:val="single" w:sz="8" w:space="0" w:color="auto"/>
              <w:left w:val="nil"/>
              <w:bottom w:val="single" w:sz="8" w:space="0" w:color="auto"/>
              <w:right w:val="single" w:sz="8" w:space="0" w:color="auto"/>
            </w:tcBorders>
            <w:shd w:val="clear" w:color="auto" w:fill="auto"/>
          </w:tcPr>
          <w:p w:rsidR="00AF20F3" w:rsidRPr="00006BB2" w:rsidRDefault="00AF20F3" w:rsidP="00AA4809">
            <w:pPr>
              <w:rPr>
                <w:b/>
                <w:bCs/>
                <w:color w:val="0000FF"/>
                <w:lang w:val="ro-RO"/>
              </w:rPr>
            </w:pPr>
            <w:r w:rsidRPr="00006BB2">
              <w:rPr>
                <w:b/>
                <w:bCs/>
                <w:color w:val="0000FF"/>
                <w:sz w:val="22"/>
                <w:szCs w:val="22"/>
                <w:lang w:val="ro-RO"/>
              </w:rPr>
              <w:t>cu plata prin bănci</w:t>
            </w:r>
          </w:p>
        </w:tc>
        <w:tc>
          <w:tcPr>
            <w:tcW w:w="801" w:type="pct"/>
            <w:tcBorders>
              <w:top w:val="single" w:sz="8" w:space="0" w:color="auto"/>
              <w:left w:val="nil"/>
              <w:bottom w:val="single" w:sz="8" w:space="0" w:color="auto"/>
              <w:right w:val="single" w:sz="8" w:space="0" w:color="auto"/>
            </w:tcBorders>
            <w:shd w:val="clear" w:color="auto" w:fill="auto"/>
            <w:noWrap/>
            <w:vAlign w:val="center"/>
          </w:tcPr>
          <w:p w:rsidR="00AF20F3" w:rsidRPr="00006BB2" w:rsidRDefault="00AF20F3" w:rsidP="00AA4809">
            <w:pPr>
              <w:jc w:val="center"/>
              <w:rPr>
                <w:b/>
                <w:bCs/>
                <w:color w:val="000000"/>
                <w:lang w:val="ro-RO"/>
              </w:rPr>
            </w:pPr>
            <w:r w:rsidRPr="00006BB2">
              <w:rPr>
                <w:b/>
                <w:bCs/>
                <w:color w:val="000000"/>
                <w:sz w:val="22"/>
                <w:szCs w:val="22"/>
                <w:lang w:val="ro-RO"/>
              </w:rPr>
              <w:t>3,1</w:t>
            </w:r>
          </w:p>
        </w:tc>
        <w:tc>
          <w:tcPr>
            <w:tcW w:w="800" w:type="pct"/>
            <w:tcBorders>
              <w:top w:val="single" w:sz="8" w:space="0" w:color="auto"/>
              <w:left w:val="nil"/>
              <w:bottom w:val="single" w:sz="8" w:space="0" w:color="auto"/>
              <w:right w:val="single" w:sz="8" w:space="0" w:color="auto"/>
            </w:tcBorders>
          </w:tcPr>
          <w:p w:rsidR="00AF20F3" w:rsidRPr="00006BB2" w:rsidRDefault="00AF20F3" w:rsidP="00AA4809">
            <w:pPr>
              <w:jc w:val="center"/>
              <w:rPr>
                <w:b/>
                <w:bCs/>
                <w:color w:val="000000"/>
                <w:lang w:val="ro-RO"/>
              </w:rPr>
            </w:pPr>
            <w:r w:rsidRPr="00006BB2">
              <w:rPr>
                <w:b/>
                <w:bCs/>
                <w:color w:val="000000"/>
                <w:sz w:val="22"/>
                <w:szCs w:val="22"/>
                <w:lang w:val="ro-RO"/>
              </w:rPr>
              <w:t>1.875,0</w:t>
            </w:r>
          </w:p>
        </w:tc>
      </w:tr>
      <w:tr w:rsidR="00AF20F3" w:rsidRPr="00006BB2" w:rsidTr="00AA4809">
        <w:trPr>
          <w:trHeight w:val="279"/>
        </w:trPr>
        <w:tc>
          <w:tcPr>
            <w:tcW w:w="3399" w:type="pct"/>
            <w:gridSpan w:val="3"/>
            <w:tcBorders>
              <w:top w:val="single" w:sz="8" w:space="0" w:color="auto"/>
              <w:left w:val="single" w:sz="8" w:space="0" w:color="auto"/>
              <w:bottom w:val="single" w:sz="8" w:space="0" w:color="auto"/>
              <w:right w:val="nil"/>
            </w:tcBorders>
            <w:shd w:val="clear" w:color="auto" w:fill="auto"/>
            <w:noWrap/>
          </w:tcPr>
          <w:p w:rsidR="00AF20F3" w:rsidRPr="00006BB2" w:rsidRDefault="00AF20F3" w:rsidP="00AA4809">
            <w:pPr>
              <w:jc w:val="center"/>
              <w:rPr>
                <w:b/>
                <w:bCs/>
                <w:color w:val="000000"/>
                <w:lang w:val="ro-RO"/>
              </w:rPr>
            </w:pPr>
            <w:r w:rsidRPr="00006BB2">
              <w:rPr>
                <w:b/>
                <w:bCs/>
                <w:color w:val="000000"/>
                <w:sz w:val="22"/>
                <w:szCs w:val="22"/>
                <w:lang w:val="ro-RO"/>
              </w:rPr>
              <w:t>TOTAL</w:t>
            </w:r>
          </w:p>
        </w:tc>
        <w:tc>
          <w:tcPr>
            <w:tcW w:w="801" w:type="pct"/>
            <w:tcBorders>
              <w:top w:val="single" w:sz="8" w:space="0" w:color="auto"/>
              <w:left w:val="single" w:sz="8" w:space="0" w:color="auto"/>
              <w:bottom w:val="single" w:sz="8" w:space="0" w:color="auto"/>
              <w:right w:val="single" w:sz="8" w:space="0" w:color="auto"/>
            </w:tcBorders>
            <w:shd w:val="clear" w:color="auto" w:fill="auto"/>
            <w:noWrap/>
            <w:vAlign w:val="center"/>
          </w:tcPr>
          <w:p w:rsidR="00AF20F3" w:rsidRPr="00006BB2" w:rsidRDefault="00AF20F3" w:rsidP="00AA4809">
            <w:pPr>
              <w:jc w:val="center"/>
              <w:rPr>
                <w:b/>
                <w:bCs/>
                <w:color w:val="000000"/>
                <w:lang w:val="ro-RO"/>
              </w:rPr>
            </w:pPr>
            <w:r w:rsidRPr="00006BB2">
              <w:rPr>
                <w:b/>
                <w:bCs/>
                <w:color w:val="000000"/>
                <w:sz w:val="22"/>
                <w:szCs w:val="22"/>
                <w:lang w:val="ro-RO"/>
              </w:rPr>
              <w:t>7.072,1</w:t>
            </w:r>
          </w:p>
        </w:tc>
        <w:tc>
          <w:tcPr>
            <w:tcW w:w="800" w:type="pct"/>
            <w:tcBorders>
              <w:top w:val="single" w:sz="8" w:space="0" w:color="auto"/>
              <w:left w:val="single" w:sz="8" w:space="0" w:color="auto"/>
              <w:bottom w:val="single" w:sz="8" w:space="0" w:color="auto"/>
              <w:right w:val="single" w:sz="8" w:space="0" w:color="auto"/>
            </w:tcBorders>
          </w:tcPr>
          <w:p w:rsidR="00AF20F3" w:rsidRPr="00006BB2" w:rsidRDefault="00AF20F3" w:rsidP="00AA4809">
            <w:pPr>
              <w:jc w:val="center"/>
              <w:rPr>
                <w:b/>
                <w:bCs/>
                <w:color w:val="000000"/>
                <w:lang w:val="ro-RO"/>
              </w:rPr>
            </w:pPr>
            <w:r w:rsidRPr="00006BB2">
              <w:rPr>
                <w:b/>
                <w:bCs/>
                <w:color w:val="000000"/>
                <w:sz w:val="22"/>
                <w:szCs w:val="22"/>
                <w:lang w:val="ro-RO"/>
              </w:rPr>
              <w:t>4.481.624,4</w:t>
            </w:r>
          </w:p>
        </w:tc>
      </w:tr>
    </w:tbl>
    <w:p w:rsidR="00B517C0" w:rsidRPr="00006BB2" w:rsidRDefault="00B517C0" w:rsidP="0041594B">
      <w:pPr>
        <w:pStyle w:val="ListParagraph"/>
        <w:numPr>
          <w:ilvl w:val="0"/>
          <w:numId w:val="9"/>
        </w:numPr>
        <w:ind w:left="360"/>
        <w:jc w:val="both"/>
        <w:rPr>
          <w:color w:val="000000"/>
          <w:lang w:val="ro-RO"/>
        </w:rPr>
      </w:pPr>
      <w:r w:rsidRPr="00006BB2">
        <w:rPr>
          <w:color w:val="000000"/>
          <w:lang w:val="ro-RO"/>
        </w:rPr>
        <w:lastRenderedPageBreak/>
        <w:t>Numărul modificărilor (înscrieri noi, intrări/ieşiri din drepturi, modificări de drepturi, modificări de date de identificare sau de adresă etc.) transmise de către CTP pentru care s-au întocmit documentaţii de plată.</w:t>
      </w:r>
    </w:p>
    <w:p w:rsidR="00B517C0" w:rsidRPr="00006BB2" w:rsidRDefault="00B517C0" w:rsidP="00E92EBE">
      <w:pPr>
        <w:pStyle w:val="ListParagraph"/>
        <w:ind w:left="360"/>
        <w:jc w:val="both"/>
        <w:rPr>
          <w:color w:val="000000"/>
          <w:lang w:val="ro-RO"/>
        </w:rPr>
      </w:pPr>
      <w:r w:rsidRPr="00006BB2">
        <w:rPr>
          <w:color w:val="000000"/>
          <w:lang w:val="ro-RO"/>
        </w:rPr>
        <w:t xml:space="preserve">Astfel, în  perioada ianuarie - decembrie  2015, au fost înregistrare </w:t>
      </w:r>
      <w:r w:rsidRPr="00006BB2">
        <w:rPr>
          <w:b/>
          <w:color w:val="000000"/>
          <w:lang w:val="ro-RO"/>
        </w:rPr>
        <w:t xml:space="preserve">1.747.991 </w:t>
      </w:r>
      <w:r w:rsidRPr="00006BB2">
        <w:rPr>
          <w:color w:val="000000"/>
          <w:lang w:val="ro-RO"/>
        </w:rPr>
        <w:t xml:space="preserve">modificări, respectiv cca. </w:t>
      </w:r>
      <w:r w:rsidRPr="00006BB2">
        <w:rPr>
          <w:b/>
          <w:color w:val="000000"/>
          <w:lang w:val="ro-RO"/>
        </w:rPr>
        <w:t>145.666</w:t>
      </w:r>
      <w:r w:rsidRPr="00006BB2">
        <w:rPr>
          <w:color w:val="000000"/>
          <w:lang w:val="ro-RO"/>
        </w:rPr>
        <w:t xml:space="preserve"> de modificări lunar</w:t>
      </w:r>
      <w:r w:rsidR="00BB7DED">
        <w:rPr>
          <w:color w:val="000000"/>
          <w:lang w:val="ro-RO"/>
        </w:rPr>
        <w:t>,</w:t>
      </w:r>
      <w:r w:rsidRPr="00006BB2">
        <w:rPr>
          <w:color w:val="000000"/>
          <w:lang w:val="ro-RO"/>
        </w:rPr>
        <w:t xml:space="preserve"> din care cca. </w:t>
      </w:r>
      <w:r w:rsidRPr="00006BB2">
        <w:rPr>
          <w:b/>
          <w:color w:val="000000"/>
          <w:lang w:val="ro-RO"/>
        </w:rPr>
        <w:t>1.030</w:t>
      </w:r>
      <w:r w:rsidRPr="00006BB2">
        <w:rPr>
          <w:color w:val="000000"/>
          <w:lang w:val="ro-RO"/>
        </w:rPr>
        <w:t xml:space="preserve"> modificări au fost  respinse de la plată ca fiind comunicate cu date </w:t>
      </w:r>
      <w:r w:rsidR="005165EC">
        <w:rPr>
          <w:color w:val="000000"/>
          <w:lang w:val="ro-RO"/>
        </w:rPr>
        <w:t>neconcordante</w:t>
      </w:r>
      <w:r w:rsidRPr="00006BB2">
        <w:rPr>
          <w:color w:val="000000"/>
          <w:lang w:val="ro-RO"/>
        </w:rPr>
        <w:t>;</w:t>
      </w:r>
    </w:p>
    <w:p w:rsidR="00B517C0" w:rsidRPr="00006BB2" w:rsidRDefault="00B517C0" w:rsidP="0041594B">
      <w:pPr>
        <w:pStyle w:val="ListParagraph"/>
        <w:numPr>
          <w:ilvl w:val="0"/>
          <w:numId w:val="9"/>
        </w:numPr>
        <w:ind w:left="360"/>
        <w:jc w:val="both"/>
        <w:rPr>
          <w:color w:val="000000"/>
          <w:lang w:val="ro-RO"/>
        </w:rPr>
      </w:pPr>
      <w:r w:rsidRPr="00006BB2">
        <w:rPr>
          <w:color w:val="000000"/>
          <w:lang w:val="ro-RO"/>
        </w:rPr>
        <w:t xml:space="preserve">Aplicarea OUG nr. 6/2009 privind acordarea  indemnizaţiei sociale minime garantate.  </w:t>
      </w:r>
    </w:p>
    <w:p w:rsidR="00B517C0" w:rsidRPr="00006BB2" w:rsidRDefault="00B517C0" w:rsidP="00E92EBE">
      <w:pPr>
        <w:pStyle w:val="ListParagraph"/>
        <w:ind w:left="360"/>
        <w:jc w:val="both"/>
        <w:rPr>
          <w:color w:val="000000"/>
          <w:lang w:val="ro-RO"/>
        </w:rPr>
      </w:pPr>
      <w:r w:rsidRPr="00006BB2">
        <w:rPr>
          <w:color w:val="000000"/>
          <w:lang w:val="ro-RO"/>
        </w:rPr>
        <w:t xml:space="preserve">În perioada ianuarie – decembrie 2015,  s-a calculat şi </w:t>
      </w:r>
      <w:r w:rsidR="004650C1">
        <w:rPr>
          <w:color w:val="000000"/>
          <w:lang w:val="ro-RO"/>
        </w:rPr>
        <w:t xml:space="preserve">plătit </w:t>
      </w:r>
      <w:r w:rsidRPr="00006BB2">
        <w:rPr>
          <w:color w:val="000000"/>
          <w:lang w:val="ro-RO"/>
        </w:rPr>
        <w:t xml:space="preserve">număr de </w:t>
      </w:r>
      <w:r w:rsidRPr="00006BB2">
        <w:rPr>
          <w:b/>
          <w:color w:val="000000"/>
          <w:lang w:val="ro-RO"/>
        </w:rPr>
        <w:t xml:space="preserve">7.490.535  </w:t>
      </w:r>
      <w:r w:rsidRPr="00006BB2">
        <w:rPr>
          <w:color w:val="000000"/>
          <w:lang w:val="ro-RO"/>
        </w:rPr>
        <w:t>indemnizații</w:t>
      </w:r>
      <w:r w:rsidR="004D71D6" w:rsidRPr="00006BB2">
        <w:rPr>
          <w:color w:val="000000"/>
          <w:lang w:val="ro-RO"/>
        </w:rPr>
        <w:t xml:space="preserve">, unui număr mediu de </w:t>
      </w:r>
      <w:r w:rsidRPr="00006BB2">
        <w:rPr>
          <w:b/>
          <w:color w:val="000000"/>
          <w:lang w:val="ro-RO"/>
        </w:rPr>
        <w:t>624.211</w:t>
      </w:r>
      <w:r w:rsidR="00E92EBE" w:rsidRPr="00006BB2">
        <w:rPr>
          <w:b/>
          <w:color w:val="000000"/>
          <w:lang w:val="ro-RO"/>
        </w:rPr>
        <w:t xml:space="preserve"> </w:t>
      </w:r>
      <w:r w:rsidR="004D71D6" w:rsidRPr="00006BB2">
        <w:rPr>
          <w:color w:val="000000"/>
          <w:lang w:val="ro-RO"/>
        </w:rPr>
        <w:t>pensionari/lună</w:t>
      </w:r>
      <w:r w:rsidRPr="00006BB2">
        <w:rPr>
          <w:color w:val="000000"/>
          <w:lang w:val="ro-RO"/>
        </w:rPr>
        <w:t>.</w:t>
      </w:r>
    </w:p>
    <w:p w:rsidR="0074036F" w:rsidRPr="00006BB2" w:rsidRDefault="0074036F" w:rsidP="004D71D6">
      <w:pPr>
        <w:pStyle w:val="BodyText22"/>
        <w:ind w:firstLine="0"/>
        <w:rPr>
          <w:b/>
          <w:bCs/>
          <w:color w:val="000000"/>
          <w:sz w:val="23"/>
          <w:szCs w:val="23"/>
          <w:lang w:val="ro-RO"/>
        </w:rPr>
      </w:pPr>
      <w:r w:rsidRPr="00006BB2">
        <w:rPr>
          <w:b/>
          <w:bCs/>
          <w:color w:val="000000"/>
          <w:sz w:val="23"/>
          <w:szCs w:val="23"/>
          <w:lang w:val="ro-RO"/>
        </w:rPr>
        <w:t xml:space="preserve">    </w:t>
      </w:r>
      <w:r w:rsidR="000E2003" w:rsidRPr="00006BB2">
        <w:rPr>
          <w:b/>
          <w:bCs/>
          <w:color w:val="000000"/>
          <w:sz w:val="23"/>
          <w:szCs w:val="23"/>
          <w:lang w:val="ro-RO"/>
        </w:rPr>
        <w:t xml:space="preserve">   </w:t>
      </w:r>
      <w:r w:rsidRPr="00006BB2">
        <w:rPr>
          <w:b/>
          <w:bCs/>
          <w:color w:val="000000"/>
          <w:sz w:val="23"/>
          <w:szCs w:val="23"/>
          <w:lang w:val="ro-RO"/>
        </w:rPr>
        <w:t xml:space="preserve"> </w:t>
      </w:r>
      <w:r w:rsidR="005B71FD" w:rsidRPr="00006BB2">
        <w:rPr>
          <w:b/>
          <w:bCs/>
          <w:color w:val="000000"/>
          <w:sz w:val="23"/>
          <w:szCs w:val="23"/>
          <w:lang w:val="ro-RO"/>
        </w:rPr>
        <w:t>Indemnizaţia socială minim garantată, numărul şi valoarea de plată, anul 201</w:t>
      </w:r>
      <w:r w:rsidR="004D71D6" w:rsidRPr="00006BB2">
        <w:rPr>
          <w:b/>
          <w:bCs/>
          <w:color w:val="000000"/>
          <w:sz w:val="23"/>
          <w:szCs w:val="23"/>
          <w:lang w:val="ro-RO"/>
        </w:rPr>
        <w:t>5:</w:t>
      </w:r>
    </w:p>
    <w:tbl>
      <w:tblPr>
        <w:tblW w:w="0" w:type="auto"/>
        <w:tblInd w:w="558" w:type="dxa"/>
        <w:tblLayout w:type="fixed"/>
        <w:tblLook w:val="04A0"/>
      </w:tblPr>
      <w:tblGrid>
        <w:gridCol w:w="1800"/>
        <w:gridCol w:w="1800"/>
        <w:gridCol w:w="1620"/>
        <w:gridCol w:w="1800"/>
        <w:gridCol w:w="1620"/>
        <w:gridCol w:w="1530"/>
      </w:tblGrid>
      <w:tr w:rsidR="004D71D6" w:rsidRPr="00006BB2" w:rsidTr="007F7905">
        <w:trPr>
          <w:trHeight w:val="420"/>
        </w:trPr>
        <w:tc>
          <w:tcPr>
            <w:tcW w:w="180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D71D6" w:rsidRPr="00006BB2" w:rsidRDefault="004D71D6" w:rsidP="00252CAE">
            <w:pPr>
              <w:jc w:val="center"/>
              <w:rPr>
                <w:b/>
                <w:bCs/>
                <w:lang w:val="ro-RO"/>
              </w:rPr>
            </w:pPr>
            <w:r w:rsidRPr="00006BB2">
              <w:rPr>
                <w:b/>
                <w:bCs/>
                <w:sz w:val="22"/>
                <w:szCs w:val="22"/>
                <w:lang w:val="ro-RO"/>
              </w:rPr>
              <w:t>Luna/an</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22B67" w:rsidRDefault="004D71D6" w:rsidP="00006BB2">
            <w:pPr>
              <w:jc w:val="center"/>
              <w:rPr>
                <w:b/>
                <w:bCs/>
                <w:lang w:val="ro-RO"/>
              </w:rPr>
            </w:pPr>
            <w:r w:rsidRPr="00006BB2">
              <w:rPr>
                <w:b/>
                <w:bCs/>
                <w:sz w:val="22"/>
                <w:szCs w:val="22"/>
                <w:lang w:val="ro-RO"/>
              </w:rPr>
              <w:t>Num</w:t>
            </w:r>
            <w:r w:rsidR="00006BB2" w:rsidRPr="00006BB2">
              <w:rPr>
                <w:b/>
                <w:bCs/>
                <w:sz w:val="22"/>
                <w:szCs w:val="22"/>
                <w:lang w:val="ro-RO"/>
              </w:rPr>
              <w:t>ă</w:t>
            </w:r>
            <w:r w:rsidRPr="00006BB2">
              <w:rPr>
                <w:b/>
                <w:bCs/>
                <w:sz w:val="22"/>
                <w:szCs w:val="22"/>
                <w:lang w:val="ro-RO"/>
              </w:rPr>
              <w:t xml:space="preserve">r </w:t>
            </w:r>
          </w:p>
          <w:p w:rsidR="00422B67" w:rsidRDefault="00422B67" w:rsidP="00006BB2">
            <w:pPr>
              <w:jc w:val="center"/>
              <w:rPr>
                <w:b/>
                <w:bCs/>
                <w:lang w:val="ro-RO"/>
              </w:rPr>
            </w:pPr>
            <w:r w:rsidRPr="00006BB2">
              <w:rPr>
                <w:b/>
                <w:bCs/>
                <w:sz w:val="22"/>
                <w:szCs w:val="22"/>
                <w:lang w:val="ro-RO"/>
              </w:rPr>
              <w:t>indemnizaţi</w:t>
            </w:r>
            <w:r>
              <w:rPr>
                <w:b/>
                <w:bCs/>
                <w:sz w:val="22"/>
                <w:szCs w:val="22"/>
                <w:lang w:val="ro-RO"/>
              </w:rPr>
              <w:t>i</w:t>
            </w:r>
            <w:r w:rsidRPr="00006BB2">
              <w:rPr>
                <w:b/>
                <w:bCs/>
                <w:sz w:val="22"/>
                <w:szCs w:val="22"/>
                <w:lang w:val="ro-RO"/>
              </w:rPr>
              <w:t xml:space="preserve"> social</w:t>
            </w:r>
            <w:r>
              <w:rPr>
                <w:b/>
                <w:bCs/>
                <w:sz w:val="22"/>
                <w:szCs w:val="22"/>
                <w:lang w:val="ro-RO"/>
              </w:rPr>
              <w:t>e plătite</w:t>
            </w:r>
          </w:p>
          <w:p w:rsidR="004D71D6" w:rsidRPr="00006BB2" w:rsidRDefault="004D71D6" w:rsidP="00422B67">
            <w:pPr>
              <w:jc w:val="center"/>
              <w:rPr>
                <w:b/>
                <w:bCs/>
                <w:lang w:val="ro-RO"/>
              </w:rPr>
            </w:pPr>
          </w:p>
        </w:tc>
        <w:tc>
          <w:tcPr>
            <w:tcW w:w="162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4D71D6" w:rsidRPr="00006BB2" w:rsidRDefault="004D71D6" w:rsidP="00252CAE">
            <w:pPr>
              <w:jc w:val="center"/>
              <w:rPr>
                <w:b/>
                <w:bCs/>
                <w:lang w:val="ro-RO"/>
              </w:rPr>
            </w:pPr>
            <w:r w:rsidRPr="00006BB2">
              <w:rPr>
                <w:b/>
                <w:bCs/>
                <w:sz w:val="22"/>
                <w:szCs w:val="22"/>
                <w:lang w:val="ro-RO"/>
              </w:rPr>
              <w:t>din care:</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D71D6" w:rsidRPr="00006BB2" w:rsidRDefault="004D71D6" w:rsidP="00252CAE">
            <w:pPr>
              <w:jc w:val="center"/>
              <w:rPr>
                <w:b/>
                <w:bCs/>
                <w:lang w:val="ro-RO"/>
              </w:rPr>
            </w:pPr>
            <w:r w:rsidRPr="00006BB2">
              <w:rPr>
                <w:b/>
                <w:bCs/>
                <w:sz w:val="22"/>
                <w:szCs w:val="22"/>
                <w:lang w:val="ro-RO"/>
              </w:rPr>
              <w:t>Valoarea  indemniza</w:t>
            </w:r>
            <w:r w:rsidR="00006BB2" w:rsidRPr="00006BB2">
              <w:rPr>
                <w:b/>
                <w:bCs/>
                <w:sz w:val="22"/>
                <w:szCs w:val="22"/>
                <w:lang w:val="ro-RO"/>
              </w:rPr>
              <w:t>ț</w:t>
            </w:r>
            <w:r w:rsidRPr="00006BB2">
              <w:rPr>
                <w:b/>
                <w:bCs/>
                <w:sz w:val="22"/>
                <w:szCs w:val="22"/>
                <w:lang w:val="ro-RO"/>
              </w:rPr>
              <w:t>iei   sociale                  suportat</w:t>
            </w:r>
            <w:r w:rsidR="00006BB2" w:rsidRPr="00006BB2">
              <w:rPr>
                <w:b/>
                <w:bCs/>
                <w:sz w:val="22"/>
                <w:szCs w:val="22"/>
                <w:lang w:val="ro-RO"/>
              </w:rPr>
              <w:t xml:space="preserve">ă </w:t>
            </w:r>
            <w:r w:rsidRPr="00006BB2">
              <w:rPr>
                <w:b/>
                <w:bCs/>
                <w:sz w:val="22"/>
                <w:szCs w:val="22"/>
                <w:lang w:val="ro-RO"/>
              </w:rPr>
              <w:t>de</w:t>
            </w:r>
          </w:p>
          <w:p w:rsidR="004D71D6" w:rsidRPr="00006BB2" w:rsidRDefault="004D71D6" w:rsidP="00F6274B">
            <w:pPr>
              <w:jc w:val="center"/>
              <w:rPr>
                <w:b/>
                <w:bCs/>
                <w:lang w:val="ro-RO"/>
              </w:rPr>
            </w:pPr>
            <w:r w:rsidRPr="00006BB2">
              <w:rPr>
                <w:b/>
                <w:bCs/>
                <w:sz w:val="22"/>
                <w:szCs w:val="22"/>
                <w:lang w:val="ro-RO"/>
              </w:rPr>
              <w:t xml:space="preserve"> la BS                         -lei-</w:t>
            </w:r>
          </w:p>
        </w:tc>
        <w:tc>
          <w:tcPr>
            <w:tcW w:w="1620" w:type="dxa"/>
            <w:tcBorders>
              <w:top w:val="single" w:sz="4" w:space="0" w:color="auto"/>
              <w:left w:val="nil"/>
              <w:bottom w:val="single" w:sz="4" w:space="0" w:color="auto"/>
              <w:right w:val="single" w:sz="4" w:space="0" w:color="auto"/>
            </w:tcBorders>
            <w:shd w:val="clear" w:color="auto" w:fill="D6E3BC" w:themeFill="accent3" w:themeFillTint="66"/>
            <w:vAlign w:val="center"/>
          </w:tcPr>
          <w:p w:rsidR="004D71D6" w:rsidRPr="00006BB2" w:rsidRDefault="004D71D6" w:rsidP="00252CAE">
            <w:pPr>
              <w:jc w:val="center"/>
              <w:rPr>
                <w:b/>
                <w:bCs/>
                <w:lang w:val="ro-RO"/>
              </w:rPr>
            </w:pPr>
            <w:r w:rsidRPr="00006BB2">
              <w:rPr>
                <w:b/>
                <w:bCs/>
                <w:sz w:val="22"/>
                <w:szCs w:val="22"/>
                <w:lang w:val="ro-RO"/>
              </w:rPr>
              <w:t>din care:</w:t>
            </w:r>
          </w:p>
        </w:tc>
        <w:tc>
          <w:tcPr>
            <w:tcW w:w="1530"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D71D6" w:rsidRPr="00006BB2" w:rsidRDefault="004D71D6" w:rsidP="00252CAE">
            <w:pPr>
              <w:jc w:val="center"/>
              <w:rPr>
                <w:b/>
                <w:bCs/>
                <w:lang w:val="ro-RO"/>
              </w:rPr>
            </w:pPr>
            <w:r w:rsidRPr="00006BB2">
              <w:rPr>
                <w:b/>
                <w:bCs/>
                <w:sz w:val="22"/>
                <w:szCs w:val="22"/>
                <w:lang w:val="ro-RO"/>
              </w:rPr>
              <w:t xml:space="preserve">Valoare </w:t>
            </w:r>
          </w:p>
          <w:p w:rsidR="004D71D6" w:rsidRPr="00006BB2" w:rsidRDefault="004D71D6" w:rsidP="004D71D6">
            <w:pPr>
              <w:jc w:val="center"/>
              <w:rPr>
                <w:b/>
                <w:bCs/>
                <w:lang w:val="ro-RO"/>
              </w:rPr>
            </w:pPr>
            <w:r w:rsidRPr="00006BB2">
              <w:rPr>
                <w:b/>
                <w:bCs/>
                <w:sz w:val="22"/>
                <w:szCs w:val="22"/>
                <w:lang w:val="ro-RO"/>
              </w:rPr>
              <w:t>medie             -lei-</w:t>
            </w:r>
          </w:p>
        </w:tc>
      </w:tr>
      <w:tr w:rsidR="004D71D6" w:rsidRPr="00006BB2" w:rsidTr="007F7905">
        <w:trPr>
          <w:trHeight w:val="975"/>
        </w:trPr>
        <w:tc>
          <w:tcPr>
            <w:tcW w:w="1800" w:type="dxa"/>
            <w:vMerge/>
            <w:tcBorders>
              <w:top w:val="single" w:sz="4" w:space="0" w:color="auto"/>
              <w:left w:val="single" w:sz="4" w:space="0" w:color="auto"/>
              <w:bottom w:val="single" w:sz="4" w:space="0" w:color="auto"/>
              <w:right w:val="single" w:sz="4" w:space="0" w:color="auto"/>
            </w:tcBorders>
            <w:vAlign w:val="center"/>
          </w:tcPr>
          <w:p w:rsidR="004D71D6" w:rsidRPr="00006BB2" w:rsidRDefault="004D71D6" w:rsidP="00252CAE">
            <w:pPr>
              <w:rPr>
                <w:b/>
                <w:bCs/>
                <w:lang w:val="ro-RO"/>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4D71D6" w:rsidRPr="00006BB2" w:rsidRDefault="004D71D6" w:rsidP="00252CAE">
            <w:pPr>
              <w:rPr>
                <w:b/>
                <w:bCs/>
                <w:lang w:val="ro-RO"/>
              </w:rPr>
            </w:pPr>
          </w:p>
        </w:tc>
        <w:tc>
          <w:tcPr>
            <w:tcW w:w="1620" w:type="dxa"/>
            <w:tcBorders>
              <w:top w:val="nil"/>
              <w:left w:val="nil"/>
              <w:bottom w:val="single" w:sz="4" w:space="0" w:color="auto"/>
              <w:right w:val="single" w:sz="4" w:space="0" w:color="auto"/>
            </w:tcBorders>
            <w:shd w:val="clear" w:color="auto" w:fill="D6E3BC" w:themeFill="accent3" w:themeFillTint="66"/>
            <w:vAlign w:val="center"/>
          </w:tcPr>
          <w:p w:rsidR="00422B67" w:rsidRDefault="00422B67" w:rsidP="00422B67">
            <w:pPr>
              <w:jc w:val="center"/>
              <w:rPr>
                <w:b/>
                <w:bCs/>
                <w:lang w:val="ro-RO"/>
              </w:rPr>
            </w:pPr>
            <w:r w:rsidRPr="00006BB2">
              <w:rPr>
                <w:b/>
                <w:bCs/>
                <w:sz w:val="22"/>
                <w:szCs w:val="22"/>
                <w:lang w:val="ro-RO"/>
              </w:rPr>
              <w:t>indemnizaţi</w:t>
            </w:r>
            <w:r>
              <w:rPr>
                <w:b/>
                <w:bCs/>
                <w:sz w:val="22"/>
                <w:szCs w:val="22"/>
                <w:lang w:val="ro-RO"/>
              </w:rPr>
              <w:t>i</w:t>
            </w:r>
            <w:r w:rsidRPr="00006BB2">
              <w:rPr>
                <w:b/>
                <w:bCs/>
                <w:sz w:val="22"/>
                <w:szCs w:val="22"/>
                <w:lang w:val="ro-RO"/>
              </w:rPr>
              <w:t xml:space="preserve"> social</w:t>
            </w:r>
            <w:r>
              <w:rPr>
                <w:b/>
                <w:bCs/>
                <w:sz w:val="22"/>
                <w:szCs w:val="22"/>
                <w:lang w:val="ro-RO"/>
              </w:rPr>
              <w:t>e plătite</w:t>
            </w:r>
          </w:p>
          <w:p w:rsidR="004D71D6" w:rsidRPr="00006BB2" w:rsidRDefault="004D71D6" w:rsidP="00252CAE">
            <w:pPr>
              <w:rPr>
                <w:b/>
                <w:bCs/>
                <w:lang w:val="ro-RO"/>
              </w:rPr>
            </w:pPr>
            <w:r w:rsidRPr="00006BB2">
              <w:rPr>
                <w:b/>
                <w:bCs/>
                <w:sz w:val="22"/>
                <w:szCs w:val="22"/>
                <w:lang w:val="ro-RO"/>
              </w:rPr>
              <w:t>pensionari</w:t>
            </w:r>
            <w:r w:rsidR="00422B67">
              <w:rPr>
                <w:b/>
                <w:bCs/>
                <w:sz w:val="22"/>
                <w:szCs w:val="22"/>
                <w:lang w:val="ro-RO"/>
              </w:rPr>
              <w:t>lor</w:t>
            </w:r>
            <w:r w:rsidRPr="00006BB2">
              <w:rPr>
                <w:b/>
                <w:bCs/>
                <w:sz w:val="22"/>
                <w:szCs w:val="22"/>
                <w:lang w:val="ro-RO"/>
              </w:rPr>
              <w:t xml:space="preserve"> agricultori</w:t>
            </w:r>
          </w:p>
        </w:tc>
        <w:tc>
          <w:tcPr>
            <w:tcW w:w="1800" w:type="dxa"/>
            <w:vMerge/>
            <w:tcBorders>
              <w:top w:val="single" w:sz="4" w:space="0" w:color="auto"/>
              <w:left w:val="single" w:sz="4" w:space="0" w:color="auto"/>
              <w:bottom w:val="single" w:sz="4" w:space="0" w:color="auto"/>
              <w:right w:val="single" w:sz="4" w:space="0" w:color="auto"/>
            </w:tcBorders>
            <w:vAlign w:val="center"/>
          </w:tcPr>
          <w:p w:rsidR="004D71D6" w:rsidRPr="00006BB2" w:rsidRDefault="004D71D6" w:rsidP="00252CAE">
            <w:pPr>
              <w:rPr>
                <w:b/>
                <w:bCs/>
                <w:lang w:val="ro-RO"/>
              </w:rPr>
            </w:pPr>
          </w:p>
        </w:tc>
        <w:tc>
          <w:tcPr>
            <w:tcW w:w="1620" w:type="dxa"/>
            <w:tcBorders>
              <w:top w:val="nil"/>
              <w:left w:val="nil"/>
              <w:bottom w:val="single" w:sz="4" w:space="0" w:color="auto"/>
              <w:right w:val="single" w:sz="4" w:space="0" w:color="auto"/>
            </w:tcBorders>
            <w:shd w:val="clear" w:color="auto" w:fill="D6E3BC" w:themeFill="accent3" w:themeFillTint="66"/>
            <w:vAlign w:val="center"/>
          </w:tcPr>
          <w:p w:rsidR="004D71D6" w:rsidRPr="00006BB2" w:rsidRDefault="004D71D6" w:rsidP="00252CAE">
            <w:pPr>
              <w:jc w:val="center"/>
              <w:rPr>
                <w:b/>
                <w:bCs/>
                <w:lang w:val="ro-RO"/>
              </w:rPr>
            </w:pPr>
            <w:r w:rsidRPr="00006BB2">
              <w:rPr>
                <w:b/>
                <w:bCs/>
                <w:sz w:val="22"/>
                <w:szCs w:val="22"/>
                <w:lang w:val="ro-RO"/>
              </w:rPr>
              <w:t>pentru pensionarii agricultori</w:t>
            </w:r>
          </w:p>
          <w:p w:rsidR="004D71D6" w:rsidRPr="00006BB2" w:rsidRDefault="004D71D6" w:rsidP="00252CAE">
            <w:pPr>
              <w:jc w:val="center"/>
              <w:rPr>
                <w:b/>
                <w:bCs/>
                <w:lang w:val="ro-RO"/>
              </w:rPr>
            </w:pPr>
            <w:r w:rsidRPr="00006BB2">
              <w:rPr>
                <w:b/>
                <w:bCs/>
                <w:sz w:val="22"/>
                <w:szCs w:val="22"/>
                <w:lang w:val="ro-RO"/>
              </w:rPr>
              <w:t>-lei-</w:t>
            </w:r>
          </w:p>
        </w:tc>
        <w:tc>
          <w:tcPr>
            <w:tcW w:w="1530" w:type="dxa"/>
            <w:vMerge/>
            <w:tcBorders>
              <w:top w:val="single" w:sz="4" w:space="0" w:color="auto"/>
              <w:left w:val="single" w:sz="4" w:space="0" w:color="auto"/>
              <w:bottom w:val="single" w:sz="4" w:space="0" w:color="auto"/>
              <w:right w:val="single" w:sz="4" w:space="0" w:color="auto"/>
            </w:tcBorders>
            <w:vAlign w:val="center"/>
          </w:tcPr>
          <w:p w:rsidR="004D71D6" w:rsidRPr="00006BB2" w:rsidRDefault="004D71D6" w:rsidP="00252CAE">
            <w:pPr>
              <w:rPr>
                <w:b/>
                <w:bCs/>
                <w:lang w:val="ro-RO"/>
              </w:rPr>
            </w:pPr>
          </w:p>
        </w:tc>
      </w:tr>
      <w:tr w:rsidR="004D71D6" w:rsidRPr="00006BB2" w:rsidTr="001E0C74">
        <w:trPr>
          <w:trHeight w:val="615"/>
        </w:trPr>
        <w:tc>
          <w:tcPr>
            <w:tcW w:w="1800" w:type="dxa"/>
            <w:tcBorders>
              <w:top w:val="nil"/>
              <w:left w:val="single" w:sz="4" w:space="0" w:color="auto"/>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Total an</w:t>
            </w:r>
          </w:p>
        </w:tc>
        <w:tc>
          <w:tcPr>
            <w:tcW w:w="180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7.490.535</w:t>
            </w:r>
          </w:p>
        </w:tc>
        <w:tc>
          <w:tcPr>
            <w:tcW w:w="162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1.616.996</w:t>
            </w:r>
          </w:p>
        </w:tc>
        <w:tc>
          <w:tcPr>
            <w:tcW w:w="180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920.991.882</w:t>
            </w:r>
          </w:p>
        </w:tc>
        <w:tc>
          <w:tcPr>
            <w:tcW w:w="162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155.182.451</w:t>
            </w:r>
          </w:p>
        </w:tc>
        <w:tc>
          <w:tcPr>
            <w:tcW w:w="153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123</w:t>
            </w:r>
          </w:p>
        </w:tc>
      </w:tr>
      <w:tr w:rsidR="004D71D6" w:rsidRPr="00006BB2" w:rsidTr="001E0C74">
        <w:trPr>
          <w:trHeight w:val="645"/>
        </w:trPr>
        <w:tc>
          <w:tcPr>
            <w:tcW w:w="1800" w:type="dxa"/>
            <w:tcBorders>
              <w:top w:val="nil"/>
              <w:left w:val="single" w:sz="4" w:space="0" w:color="auto"/>
              <w:bottom w:val="single" w:sz="4" w:space="0" w:color="auto"/>
              <w:right w:val="single" w:sz="4" w:space="0" w:color="auto"/>
            </w:tcBorders>
            <w:shd w:val="clear" w:color="auto" w:fill="auto"/>
            <w:vAlign w:val="center"/>
          </w:tcPr>
          <w:p w:rsidR="004D71D6" w:rsidRPr="00006BB2" w:rsidRDefault="00422B67" w:rsidP="00422B67">
            <w:pPr>
              <w:jc w:val="center"/>
              <w:rPr>
                <w:b/>
                <w:bCs/>
                <w:lang w:val="ro-RO"/>
              </w:rPr>
            </w:pPr>
            <w:r>
              <w:rPr>
                <w:b/>
                <w:bCs/>
                <w:sz w:val="22"/>
                <w:szCs w:val="22"/>
                <w:lang w:val="ro-RO"/>
              </w:rPr>
              <w:t>M</w:t>
            </w:r>
            <w:r w:rsidR="004D71D6" w:rsidRPr="00006BB2">
              <w:rPr>
                <w:b/>
                <w:bCs/>
                <w:sz w:val="22"/>
                <w:szCs w:val="22"/>
                <w:lang w:val="ro-RO"/>
              </w:rPr>
              <w:t>edie lunară</w:t>
            </w:r>
          </w:p>
        </w:tc>
        <w:tc>
          <w:tcPr>
            <w:tcW w:w="180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624.211</w:t>
            </w:r>
          </w:p>
        </w:tc>
        <w:tc>
          <w:tcPr>
            <w:tcW w:w="162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134.750</w:t>
            </w:r>
          </w:p>
        </w:tc>
        <w:tc>
          <w:tcPr>
            <w:tcW w:w="180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76.749.324</w:t>
            </w:r>
          </w:p>
        </w:tc>
        <w:tc>
          <w:tcPr>
            <w:tcW w:w="162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12.931.871</w:t>
            </w:r>
          </w:p>
        </w:tc>
        <w:tc>
          <w:tcPr>
            <w:tcW w:w="1530" w:type="dxa"/>
            <w:tcBorders>
              <w:top w:val="nil"/>
              <w:left w:val="nil"/>
              <w:bottom w:val="single" w:sz="4" w:space="0" w:color="auto"/>
              <w:right w:val="single" w:sz="4" w:space="0" w:color="auto"/>
            </w:tcBorders>
            <w:shd w:val="clear" w:color="auto" w:fill="auto"/>
            <w:noWrap/>
            <w:vAlign w:val="center"/>
          </w:tcPr>
          <w:p w:rsidR="004D71D6" w:rsidRPr="00006BB2" w:rsidRDefault="004D71D6" w:rsidP="001E0C74">
            <w:pPr>
              <w:jc w:val="center"/>
              <w:rPr>
                <w:b/>
                <w:bCs/>
                <w:lang w:val="ro-RO"/>
              </w:rPr>
            </w:pPr>
            <w:r w:rsidRPr="00006BB2">
              <w:rPr>
                <w:b/>
                <w:bCs/>
                <w:sz w:val="22"/>
                <w:szCs w:val="22"/>
                <w:lang w:val="ro-RO"/>
              </w:rPr>
              <w:t>123</w:t>
            </w:r>
          </w:p>
        </w:tc>
      </w:tr>
    </w:tbl>
    <w:p w:rsidR="004D71D6" w:rsidRPr="00006BB2" w:rsidRDefault="004D71D6" w:rsidP="0074036F">
      <w:pPr>
        <w:pStyle w:val="BodyText22"/>
        <w:ind w:firstLine="0"/>
        <w:jc w:val="center"/>
        <w:rPr>
          <w:b/>
          <w:bCs/>
          <w:color w:val="000000"/>
          <w:sz w:val="23"/>
          <w:szCs w:val="23"/>
          <w:lang w:val="ro-RO"/>
        </w:rPr>
      </w:pPr>
    </w:p>
    <w:p w:rsidR="0074036F" w:rsidRPr="00006BB2" w:rsidRDefault="005B71FD" w:rsidP="0041594B">
      <w:pPr>
        <w:pStyle w:val="ListParagraph"/>
        <w:numPr>
          <w:ilvl w:val="0"/>
          <w:numId w:val="9"/>
        </w:numPr>
        <w:ind w:left="360"/>
        <w:jc w:val="both"/>
        <w:rPr>
          <w:color w:val="000000"/>
          <w:lang w:val="ro-RO"/>
        </w:rPr>
      </w:pPr>
      <w:r w:rsidRPr="00006BB2">
        <w:rPr>
          <w:color w:val="000000"/>
          <w:lang w:val="ro-RO"/>
        </w:rPr>
        <w:t xml:space="preserve">S-a efectuat primirea, verificarea, prelucrarea şi transmiterea documentelor de plată pentru beneficiarii de drepturi de pensii de asigurări sociale de stat sau prevăzute de legi cu caracter special  ale căror drepturi se achită prin </w:t>
      </w:r>
      <w:r w:rsidRPr="00006BB2">
        <w:rPr>
          <w:b/>
          <w:color w:val="000000"/>
          <w:lang w:val="ro-RO"/>
        </w:rPr>
        <w:t>CITIBANK</w:t>
      </w:r>
      <w:r w:rsidRPr="00006BB2">
        <w:rPr>
          <w:color w:val="000000"/>
          <w:lang w:val="ro-RO"/>
        </w:rPr>
        <w:t xml:space="preserve"> (plăţi pe teritoriul altor state):</w:t>
      </w:r>
    </w:p>
    <w:tbl>
      <w:tblPr>
        <w:tblW w:w="1019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1701"/>
        <w:gridCol w:w="1559"/>
        <w:gridCol w:w="1701"/>
        <w:gridCol w:w="1689"/>
      </w:tblGrid>
      <w:tr w:rsidR="0074036F" w:rsidRPr="00006BB2" w:rsidTr="007F7905">
        <w:trPr>
          <w:cantSplit/>
          <w:trHeight w:val="167"/>
        </w:trPr>
        <w:tc>
          <w:tcPr>
            <w:tcW w:w="1843" w:type="dxa"/>
            <w:vMerge w:val="restart"/>
            <w:shd w:val="clear" w:color="auto" w:fill="D6E3BC" w:themeFill="accent3" w:themeFillTint="66"/>
            <w:vAlign w:val="center"/>
          </w:tcPr>
          <w:p w:rsidR="0074036F" w:rsidRPr="00006BB2" w:rsidRDefault="0074036F" w:rsidP="00A56C50">
            <w:pPr>
              <w:jc w:val="center"/>
              <w:rPr>
                <w:b/>
                <w:bCs/>
                <w:lang w:val="ro-RO"/>
              </w:rPr>
            </w:pPr>
            <w:r w:rsidRPr="00006BB2">
              <w:rPr>
                <w:b/>
                <w:bCs/>
                <w:sz w:val="22"/>
                <w:szCs w:val="22"/>
                <w:lang w:val="ro-RO"/>
              </w:rPr>
              <w:t>Perioada ianuarie – decembrie  201</w:t>
            </w:r>
            <w:r w:rsidR="00A56C50" w:rsidRPr="00006BB2">
              <w:rPr>
                <w:b/>
                <w:bCs/>
                <w:sz w:val="22"/>
                <w:szCs w:val="22"/>
                <w:lang w:val="ro-RO"/>
              </w:rPr>
              <w:t>5</w:t>
            </w:r>
            <w:r w:rsidRPr="00006BB2">
              <w:rPr>
                <w:b/>
                <w:bCs/>
                <w:sz w:val="22"/>
                <w:szCs w:val="22"/>
                <w:lang w:val="ro-RO"/>
              </w:rPr>
              <w:t> </w:t>
            </w:r>
          </w:p>
        </w:tc>
        <w:tc>
          <w:tcPr>
            <w:tcW w:w="1701" w:type="dxa"/>
            <w:vMerge w:val="restart"/>
            <w:shd w:val="clear" w:color="auto" w:fill="D6E3BC" w:themeFill="accent3" w:themeFillTint="66"/>
            <w:vAlign w:val="center"/>
          </w:tcPr>
          <w:p w:rsidR="0074036F" w:rsidRPr="00006BB2" w:rsidRDefault="0074036F" w:rsidP="00F6274B">
            <w:pPr>
              <w:jc w:val="center"/>
              <w:rPr>
                <w:b/>
                <w:bCs/>
                <w:lang w:val="ro-RO"/>
              </w:rPr>
            </w:pPr>
            <w:r w:rsidRPr="00006BB2">
              <w:rPr>
                <w:b/>
                <w:bCs/>
                <w:sz w:val="22"/>
                <w:szCs w:val="22"/>
                <w:lang w:val="ro-RO"/>
              </w:rPr>
              <w:t>Total                        valoare de plată                    - lei-</w:t>
            </w:r>
          </w:p>
        </w:tc>
        <w:tc>
          <w:tcPr>
            <w:tcW w:w="3260" w:type="dxa"/>
            <w:gridSpan w:val="2"/>
            <w:shd w:val="clear" w:color="auto" w:fill="D6E3BC" w:themeFill="accent3" w:themeFillTint="66"/>
            <w:vAlign w:val="center"/>
          </w:tcPr>
          <w:p w:rsidR="0074036F" w:rsidRPr="00006BB2" w:rsidRDefault="0074036F" w:rsidP="008D6239">
            <w:pPr>
              <w:jc w:val="center"/>
              <w:rPr>
                <w:b/>
                <w:bCs/>
                <w:lang w:val="ro-RO"/>
              </w:rPr>
            </w:pPr>
            <w:r w:rsidRPr="00006BB2">
              <w:rPr>
                <w:b/>
                <w:bCs/>
                <w:sz w:val="22"/>
                <w:szCs w:val="22"/>
                <w:lang w:val="ro-RO"/>
              </w:rPr>
              <w:t>din care, de la:</w:t>
            </w:r>
          </w:p>
        </w:tc>
        <w:tc>
          <w:tcPr>
            <w:tcW w:w="1701" w:type="dxa"/>
            <w:vMerge w:val="restart"/>
            <w:shd w:val="clear" w:color="auto" w:fill="D6E3BC" w:themeFill="accent3" w:themeFillTint="66"/>
            <w:vAlign w:val="center"/>
          </w:tcPr>
          <w:p w:rsidR="0074036F" w:rsidRPr="00006BB2" w:rsidRDefault="0074036F" w:rsidP="008D6239">
            <w:pPr>
              <w:jc w:val="center"/>
              <w:rPr>
                <w:b/>
                <w:bCs/>
                <w:lang w:val="ro-RO"/>
              </w:rPr>
            </w:pPr>
            <w:r w:rsidRPr="00006BB2">
              <w:rPr>
                <w:b/>
                <w:bCs/>
                <w:sz w:val="22"/>
                <w:szCs w:val="22"/>
                <w:lang w:val="ro-RO"/>
              </w:rPr>
              <w:t>N</w:t>
            </w:r>
            <w:r w:rsidR="00F1026F">
              <w:rPr>
                <w:b/>
                <w:bCs/>
                <w:sz w:val="22"/>
                <w:szCs w:val="22"/>
                <w:lang w:val="ro-RO"/>
              </w:rPr>
              <w:t>umăr</w:t>
            </w:r>
            <w:r w:rsidRPr="00006BB2">
              <w:rPr>
                <w:b/>
                <w:bCs/>
                <w:sz w:val="22"/>
                <w:szCs w:val="22"/>
                <w:lang w:val="ro-RO"/>
              </w:rPr>
              <w:t xml:space="preserve"> </w:t>
            </w:r>
            <w:r w:rsidR="00F1026F">
              <w:rPr>
                <w:b/>
                <w:bCs/>
                <w:sz w:val="22"/>
                <w:szCs w:val="22"/>
                <w:lang w:val="ro-RO"/>
              </w:rPr>
              <w:t>plăți</w:t>
            </w:r>
          </w:p>
          <w:p w:rsidR="0074036F" w:rsidRPr="00006BB2" w:rsidRDefault="0074036F" w:rsidP="00F1026F">
            <w:pPr>
              <w:jc w:val="center"/>
              <w:rPr>
                <w:b/>
                <w:bCs/>
                <w:lang w:val="ro-RO"/>
              </w:rPr>
            </w:pPr>
            <w:r w:rsidRPr="00006BB2">
              <w:rPr>
                <w:b/>
                <w:bCs/>
                <w:sz w:val="22"/>
                <w:szCs w:val="22"/>
                <w:lang w:val="ro-RO"/>
              </w:rPr>
              <w:t>-</w:t>
            </w:r>
          </w:p>
        </w:tc>
        <w:tc>
          <w:tcPr>
            <w:tcW w:w="1689" w:type="dxa"/>
            <w:vMerge w:val="restart"/>
            <w:shd w:val="clear" w:color="auto" w:fill="D6E3BC" w:themeFill="accent3" w:themeFillTint="66"/>
            <w:vAlign w:val="center"/>
          </w:tcPr>
          <w:p w:rsidR="0074036F" w:rsidRPr="00006BB2" w:rsidRDefault="0074036F" w:rsidP="008D6239">
            <w:pPr>
              <w:jc w:val="center"/>
              <w:rPr>
                <w:b/>
                <w:bCs/>
                <w:lang w:val="ro-RO"/>
              </w:rPr>
            </w:pPr>
            <w:r w:rsidRPr="00006BB2">
              <w:rPr>
                <w:b/>
                <w:bCs/>
                <w:sz w:val="22"/>
                <w:szCs w:val="22"/>
                <w:lang w:val="ro-RO"/>
              </w:rPr>
              <w:t>Valoare medie</w:t>
            </w:r>
          </w:p>
          <w:p w:rsidR="0074036F" w:rsidRPr="00006BB2" w:rsidRDefault="0074036F" w:rsidP="008D6239">
            <w:pPr>
              <w:jc w:val="center"/>
              <w:rPr>
                <w:b/>
                <w:bCs/>
                <w:lang w:val="ro-RO"/>
              </w:rPr>
            </w:pPr>
            <w:r w:rsidRPr="00006BB2">
              <w:rPr>
                <w:b/>
                <w:bCs/>
                <w:sz w:val="22"/>
                <w:szCs w:val="22"/>
                <w:lang w:val="ro-RO"/>
              </w:rPr>
              <w:t xml:space="preserve"> -lei-</w:t>
            </w:r>
          </w:p>
        </w:tc>
      </w:tr>
      <w:tr w:rsidR="0074036F" w:rsidRPr="00006BB2" w:rsidTr="007F7905">
        <w:trPr>
          <w:cantSplit/>
          <w:trHeight w:val="574"/>
        </w:trPr>
        <w:tc>
          <w:tcPr>
            <w:tcW w:w="1843" w:type="dxa"/>
            <w:vMerge/>
            <w:vAlign w:val="center"/>
          </w:tcPr>
          <w:p w:rsidR="0074036F" w:rsidRPr="00006BB2" w:rsidRDefault="0074036F" w:rsidP="008D6239">
            <w:pPr>
              <w:rPr>
                <w:b/>
                <w:bCs/>
                <w:lang w:val="ro-RO"/>
              </w:rPr>
            </w:pPr>
          </w:p>
        </w:tc>
        <w:tc>
          <w:tcPr>
            <w:tcW w:w="1701" w:type="dxa"/>
            <w:vMerge/>
            <w:vAlign w:val="center"/>
          </w:tcPr>
          <w:p w:rsidR="0074036F" w:rsidRPr="00006BB2" w:rsidRDefault="0074036F" w:rsidP="008D6239">
            <w:pPr>
              <w:rPr>
                <w:b/>
                <w:bCs/>
                <w:lang w:val="ro-RO"/>
              </w:rPr>
            </w:pPr>
          </w:p>
        </w:tc>
        <w:tc>
          <w:tcPr>
            <w:tcW w:w="1701" w:type="dxa"/>
            <w:shd w:val="clear" w:color="auto" w:fill="D6E3BC" w:themeFill="accent3" w:themeFillTint="66"/>
            <w:vAlign w:val="center"/>
          </w:tcPr>
          <w:p w:rsidR="0074036F" w:rsidRPr="00006BB2" w:rsidRDefault="00E9743E" w:rsidP="008D6239">
            <w:pPr>
              <w:jc w:val="center"/>
              <w:rPr>
                <w:b/>
                <w:bCs/>
                <w:lang w:val="ro-RO"/>
              </w:rPr>
            </w:pPr>
            <w:r w:rsidRPr="00006BB2">
              <w:rPr>
                <w:b/>
                <w:bCs/>
                <w:sz w:val="22"/>
                <w:szCs w:val="22"/>
                <w:lang w:val="ro-RO"/>
              </w:rPr>
              <w:t>BASS</w:t>
            </w:r>
          </w:p>
          <w:p w:rsidR="0074036F" w:rsidRPr="00006BB2" w:rsidRDefault="0074036F" w:rsidP="00F6274B">
            <w:pPr>
              <w:jc w:val="center"/>
              <w:rPr>
                <w:b/>
                <w:bCs/>
                <w:lang w:val="ro-RO"/>
              </w:rPr>
            </w:pPr>
            <w:r w:rsidRPr="00006BB2">
              <w:rPr>
                <w:b/>
                <w:bCs/>
                <w:sz w:val="22"/>
                <w:szCs w:val="22"/>
                <w:lang w:val="ro-RO"/>
              </w:rPr>
              <w:t>- lei-</w:t>
            </w:r>
          </w:p>
        </w:tc>
        <w:tc>
          <w:tcPr>
            <w:tcW w:w="1559" w:type="dxa"/>
            <w:shd w:val="clear" w:color="auto" w:fill="D6E3BC" w:themeFill="accent3" w:themeFillTint="66"/>
            <w:vAlign w:val="center"/>
          </w:tcPr>
          <w:p w:rsidR="0074036F" w:rsidRPr="00006BB2" w:rsidRDefault="00E9743E" w:rsidP="008D6239">
            <w:pPr>
              <w:jc w:val="center"/>
              <w:rPr>
                <w:b/>
                <w:bCs/>
                <w:lang w:val="ro-RO"/>
              </w:rPr>
            </w:pPr>
            <w:r w:rsidRPr="00006BB2">
              <w:rPr>
                <w:b/>
                <w:bCs/>
                <w:sz w:val="22"/>
                <w:szCs w:val="22"/>
                <w:lang w:val="ro-RO"/>
              </w:rPr>
              <w:t>BS</w:t>
            </w:r>
          </w:p>
          <w:p w:rsidR="0074036F" w:rsidRPr="00006BB2" w:rsidRDefault="0074036F" w:rsidP="00F6274B">
            <w:pPr>
              <w:jc w:val="center"/>
              <w:rPr>
                <w:b/>
                <w:bCs/>
                <w:lang w:val="ro-RO"/>
              </w:rPr>
            </w:pPr>
            <w:r w:rsidRPr="00006BB2">
              <w:rPr>
                <w:b/>
                <w:bCs/>
                <w:sz w:val="22"/>
                <w:szCs w:val="22"/>
                <w:lang w:val="ro-RO"/>
              </w:rPr>
              <w:t>- lei-</w:t>
            </w:r>
          </w:p>
        </w:tc>
        <w:tc>
          <w:tcPr>
            <w:tcW w:w="1701" w:type="dxa"/>
            <w:vMerge/>
            <w:vAlign w:val="center"/>
          </w:tcPr>
          <w:p w:rsidR="0074036F" w:rsidRPr="00006BB2" w:rsidRDefault="0074036F" w:rsidP="008D6239">
            <w:pPr>
              <w:rPr>
                <w:b/>
                <w:bCs/>
                <w:lang w:val="ro-RO"/>
              </w:rPr>
            </w:pPr>
          </w:p>
        </w:tc>
        <w:tc>
          <w:tcPr>
            <w:tcW w:w="1689" w:type="dxa"/>
            <w:vMerge/>
            <w:vAlign w:val="center"/>
          </w:tcPr>
          <w:p w:rsidR="0074036F" w:rsidRPr="00006BB2" w:rsidRDefault="0074036F" w:rsidP="008D6239">
            <w:pPr>
              <w:rPr>
                <w:b/>
                <w:bCs/>
                <w:lang w:val="ro-RO"/>
              </w:rPr>
            </w:pPr>
          </w:p>
        </w:tc>
      </w:tr>
      <w:tr w:rsidR="0074036F" w:rsidRPr="00006BB2" w:rsidTr="001E0C74">
        <w:trPr>
          <w:trHeight w:val="366"/>
        </w:trPr>
        <w:tc>
          <w:tcPr>
            <w:tcW w:w="1843" w:type="dxa"/>
            <w:noWrap/>
            <w:vAlign w:val="center"/>
          </w:tcPr>
          <w:p w:rsidR="0074036F" w:rsidRPr="00006BB2" w:rsidRDefault="0074036F" w:rsidP="001E0C74">
            <w:pPr>
              <w:jc w:val="center"/>
              <w:rPr>
                <w:b/>
                <w:bCs/>
                <w:lang w:val="ro-RO"/>
              </w:rPr>
            </w:pPr>
            <w:r w:rsidRPr="00006BB2">
              <w:rPr>
                <w:b/>
                <w:bCs/>
                <w:sz w:val="22"/>
                <w:szCs w:val="22"/>
                <w:lang w:val="ro-RO"/>
              </w:rPr>
              <w:t>Total an</w:t>
            </w:r>
          </w:p>
        </w:tc>
        <w:tc>
          <w:tcPr>
            <w:tcW w:w="1701" w:type="dxa"/>
            <w:noWrap/>
            <w:vAlign w:val="center"/>
          </w:tcPr>
          <w:p w:rsidR="0074036F" w:rsidRPr="00006BB2" w:rsidRDefault="004D71D6" w:rsidP="001E0C74">
            <w:pPr>
              <w:jc w:val="center"/>
              <w:rPr>
                <w:b/>
                <w:bCs/>
                <w:lang w:val="ro-RO"/>
              </w:rPr>
            </w:pPr>
            <w:r w:rsidRPr="00006BB2">
              <w:rPr>
                <w:b/>
                <w:bCs/>
                <w:sz w:val="22"/>
                <w:szCs w:val="22"/>
                <w:lang w:val="ro-RO"/>
              </w:rPr>
              <w:t>299.728.081</w:t>
            </w:r>
          </w:p>
        </w:tc>
        <w:tc>
          <w:tcPr>
            <w:tcW w:w="1701" w:type="dxa"/>
            <w:noWrap/>
            <w:vAlign w:val="center"/>
          </w:tcPr>
          <w:p w:rsidR="0074036F" w:rsidRPr="00006BB2" w:rsidRDefault="004D71D6" w:rsidP="001E0C74">
            <w:pPr>
              <w:jc w:val="center"/>
              <w:rPr>
                <w:b/>
                <w:bCs/>
                <w:lang w:val="ro-RO"/>
              </w:rPr>
            </w:pPr>
            <w:r w:rsidRPr="00006BB2">
              <w:rPr>
                <w:b/>
                <w:bCs/>
                <w:sz w:val="22"/>
                <w:szCs w:val="22"/>
                <w:lang w:val="ro-RO"/>
              </w:rPr>
              <w:t>237.926.699</w:t>
            </w:r>
          </w:p>
        </w:tc>
        <w:tc>
          <w:tcPr>
            <w:tcW w:w="1559" w:type="dxa"/>
            <w:noWrap/>
            <w:vAlign w:val="center"/>
          </w:tcPr>
          <w:p w:rsidR="0074036F" w:rsidRPr="00006BB2" w:rsidRDefault="004D71D6" w:rsidP="001E0C74">
            <w:pPr>
              <w:jc w:val="center"/>
              <w:rPr>
                <w:b/>
                <w:bCs/>
                <w:lang w:val="ro-RO"/>
              </w:rPr>
            </w:pPr>
            <w:r w:rsidRPr="00006BB2">
              <w:rPr>
                <w:b/>
                <w:bCs/>
                <w:sz w:val="22"/>
                <w:szCs w:val="22"/>
                <w:lang w:val="ro-RO"/>
              </w:rPr>
              <w:t>61.801.382</w:t>
            </w:r>
          </w:p>
        </w:tc>
        <w:tc>
          <w:tcPr>
            <w:tcW w:w="1701" w:type="dxa"/>
            <w:noWrap/>
            <w:vAlign w:val="center"/>
          </w:tcPr>
          <w:p w:rsidR="0074036F" w:rsidRPr="00006BB2" w:rsidRDefault="004D71D6" w:rsidP="001E0C74">
            <w:pPr>
              <w:jc w:val="center"/>
              <w:rPr>
                <w:b/>
                <w:bCs/>
                <w:lang w:val="ro-RO"/>
              </w:rPr>
            </w:pPr>
            <w:r w:rsidRPr="00006BB2">
              <w:rPr>
                <w:b/>
                <w:bCs/>
                <w:sz w:val="22"/>
                <w:szCs w:val="22"/>
                <w:lang w:val="ro-RO"/>
              </w:rPr>
              <w:t>408.190</w:t>
            </w:r>
          </w:p>
        </w:tc>
        <w:tc>
          <w:tcPr>
            <w:tcW w:w="1689" w:type="dxa"/>
            <w:noWrap/>
            <w:vAlign w:val="center"/>
          </w:tcPr>
          <w:p w:rsidR="0074036F" w:rsidRPr="00006BB2" w:rsidRDefault="004D71D6" w:rsidP="001E0C74">
            <w:pPr>
              <w:jc w:val="center"/>
              <w:rPr>
                <w:b/>
                <w:bCs/>
                <w:lang w:val="ro-RO"/>
              </w:rPr>
            </w:pPr>
            <w:r w:rsidRPr="00006BB2">
              <w:rPr>
                <w:b/>
                <w:bCs/>
                <w:sz w:val="22"/>
                <w:szCs w:val="22"/>
                <w:lang w:val="ro-RO"/>
              </w:rPr>
              <w:t>734</w:t>
            </w:r>
          </w:p>
        </w:tc>
      </w:tr>
      <w:tr w:rsidR="0074036F" w:rsidRPr="00006BB2" w:rsidTr="001E0C74">
        <w:trPr>
          <w:trHeight w:val="362"/>
        </w:trPr>
        <w:tc>
          <w:tcPr>
            <w:tcW w:w="1843" w:type="dxa"/>
            <w:vAlign w:val="center"/>
          </w:tcPr>
          <w:p w:rsidR="0074036F" w:rsidRPr="00006BB2" w:rsidRDefault="00F1026F" w:rsidP="00F1026F">
            <w:pPr>
              <w:jc w:val="center"/>
              <w:rPr>
                <w:b/>
                <w:bCs/>
                <w:lang w:val="ro-RO"/>
              </w:rPr>
            </w:pPr>
            <w:r>
              <w:rPr>
                <w:b/>
                <w:bCs/>
                <w:sz w:val="22"/>
                <w:szCs w:val="22"/>
                <w:lang w:val="ro-RO"/>
              </w:rPr>
              <w:t>M</w:t>
            </w:r>
            <w:r w:rsidR="0074036F" w:rsidRPr="00006BB2">
              <w:rPr>
                <w:b/>
                <w:bCs/>
                <w:sz w:val="22"/>
                <w:szCs w:val="22"/>
                <w:lang w:val="ro-RO"/>
              </w:rPr>
              <w:t>edie lunară</w:t>
            </w:r>
          </w:p>
        </w:tc>
        <w:tc>
          <w:tcPr>
            <w:tcW w:w="1701" w:type="dxa"/>
            <w:noWrap/>
            <w:vAlign w:val="center"/>
          </w:tcPr>
          <w:p w:rsidR="0074036F" w:rsidRPr="00006BB2" w:rsidRDefault="004D71D6" w:rsidP="001E0C74">
            <w:pPr>
              <w:jc w:val="center"/>
              <w:rPr>
                <w:b/>
                <w:bCs/>
                <w:iCs/>
                <w:lang w:val="ro-RO"/>
              </w:rPr>
            </w:pPr>
            <w:r w:rsidRPr="00006BB2">
              <w:rPr>
                <w:b/>
                <w:bCs/>
                <w:iCs/>
                <w:sz w:val="22"/>
                <w:szCs w:val="22"/>
                <w:lang w:val="ro-RO"/>
              </w:rPr>
              <w:t>24.977.340</w:t>
            </w:r>
          </w:p>
        </w:tc>
        <w:tc>
          <w:tcPr>
            <w:tcW w:w="1701" w:type="dxa"/>
            <w:noWrap/>
            <w:vAlign w:val="center"/>
          </w:tcPr>
          <w:p w:rsidR="0074036F" w:rsidRPr="00006BB2" w:rsidRDefault="004D71D6" w:rsidP="001E0C74">
            <w:pPr>
              <w:jc w:val="center"/>
              <w:rPr>
                <w:b/>
                <w:bCs/>
                <w:iCs/>
                <w:lang w:val="ro-RO"/>
              </w:rPr>
            </w:pPr>
            <w:r w:rsidRPr="00006BB2">
              <w:rPr>
                <w:b/>
                <w:bCs/>
                <w:iCs/>
                <w:sz w:val="22"/>
                <w:szCs w:val="22"/>
                <w:lang w:val="ro-RO"/>
              </w:rPr>
              <w:t>19.827.225</w:t>
            </w:r>
          </w:p>
        </w:tc>
        <w:tc>
          <w:tcPr>
            <w:tcW w:w="1559" w:type="dxa"/>
            <w:noWrap/>
            <w:vAlign w:val="center"/>
          </w:tcPr>
          <w:p w:rsidR="0074036F" w:rsidRPr="00006BB2" w:rsidRDefault="004D71D6" w:rsidP="001E0C74">
            <w:pPr>
              <w:jc w:val="center"/>
              <w:rPr>
                <w:b/>
                <w:bCs/>
                <w:iCs/>
                <w:lang w:val="ro-RO"/>
              </w:rPr>
            </w:pPr>
            <w:r w:rsidRPr="00006BB2">
              <w:rPr>
                <w:b/>
                <w:bCs/>
                <w:iCs/>
                <w:sz w:val="22"/>
                <w:szCs w:val="22"/>
                <w:lang w:val="ro-RO"/>
              </w:rPr>
              <w:t>5.150.115</w:t>
            </w:r>
          </w:p>
        </w:tc>
        <w:tc>
          <w:tcPr>
            <w:tcW w:w="1701" w:type="dxa"/>
            <w:noWrap/>
            <w:vAlign w:val="center"/>
          </w:tcPr>
          <w:p w:rsidR="0074036F" w:rsidRPr="00006BB2" w:rsidRDefault="004D71D6" w:rsidP="001E0C74">
            <w:pPr>
              <w:jc w:val="center"/>
              <w:rPr>
                <w:b/>
                <w:bCs/>
                <w:iCs/>
                <w:lang w:val="ro-RO"/>
              </w:rPr>
            </w:pPr>
            <w:r w:rsidRPr="00006BB2">
              <w:rPr>
                <w:b/>
                <w:bCs/>
                <w:iCs/>
                <w:sz w:val="22"/>
                <w:szCs w:val="22"/>
                <w:lang w:val="ro-RO"/>
              </w:rPr>
              <w:t>34.016</w:t>
            </w:r>
          </w:p>
        </w:tc>
        <w:tc>
          <w:tcPr>
            <w:tcW w:w="1689" w:type="dxa"/>
            <w:noWrap/>
            <w:vAlign w:val="center"/>
          </w:tcPr>
          <w:p w:rsidR="0074036F" w:rsidRPr="00006BB2" w:rsidRDefault="004D71D6" w:rsidP="001E0C74">
            <w:pPr>
              <w:jc w:val="center"/>
              <w:rPr>
                <w:b/>
                <w:bCs/>
                <w:iCs/>
                <w:lang w:val="ro-RO"/>
              </w:rPr>
            </w:pPr>
            <w:r w:rsidRPr="00006BB2">
              <w:rPr>
                <w:b/>
                <w:bCs/>
                <w:iCs/>
                <w:sz w:val="22"/>
                <w:szCs w:val="22"/>
                <w:lang w:val="ro-RO"/>
              </w:rPr>
              <w:t>734</w:t>
            </w:r>
          </w:p>
        </w:tc>
      </w:tr>
    </w:tbl>
    <w:p w:rsidR="00A56C50" w:rsidRPr="00006BB2" w:rsidRDefault="00A56C50" w:rsidP="0041594B">
      <w:pPr>
        <w:pStyle w:val="ListParagraph"/>
        <w:numPr>
          <w:ilvl w:val="0"/>
          <w:numId w:val="9"/>
        </w:numPr>
        <w:ind w:left="360"/>
        <w:jc w:val="both"/>
        <w:rPr>
          <w:color w:val="000000"/>
          <w:lang w:val="ro-RO"/>
        </w:rPr>
      </w:pPr>
      <w:r w:rsidRPr="00006BB2">
        <w:rPr>
          <w:color w:val="000000"/>
          <w:lang w:val="ro-RO"/>
        </w:rPr>
        <w:t>În luna ianuarie 2015, s-a aplicat noua valoare a punctului de pensie conform Legii nr.187 din 2014 – Legea Bugetului de Asigurări Sociale de Stat pentru anul 2015;</w:t>
      </w:r>
    </w:p>
    <w:p w:rsidR="00A56C50" w:rsidRPr="00006BB2" w:rsidRDefault="00A56C50" w:rsidP="0041594B">
      <w:pPr>
        <w:pStyle w:val="ListParagraph"/>
        <w:numPr>
          <w:ilvl w:val="0"/>
          <w:numId w:val="9"/>
        </w:numPr>
        <w:ind w:left="360"/>
        <w:jc w:val="both"/>
        <w:rPr>
          <w:color w:val="000000"/>
          <w:lang w:val="ro-RO"/>
        </w:rPr>
      </w:pPr>
      <w:r w:rsidRPr="00006BB2">
        <w:rPr>
          <w:color w:val="000000"/>
          <w:lang w:val="ro-RO"/>
        </w:rPr>
        <w:t>Prin Legea nr. 186/2014 – Legea Bugetului de Stat pe anul 2015, s-a actualizat nivelul indemnizaţiei sociale pentru pensionari, prevăzută de Ordonanţa de urgenţă a Guvernului nr. 6/2009 privind instituirea pensiei sociale minime garantate la valoarea de 400 lei;</w:t>
      </w:r>
    </w:p>
    <w:p w:rsidR="00A56C50" w:rsidRPr="00006BB2" w:rsidRDefault="00A56C50" w:rsidP="0041594B">
      <w:pPr>
        <w:pStyle w:val="ListParagraph"/>
        <w:numPr>
          <w:ilvl w:val="0"/>
          <w:numId w:val="9"/>
        </w:numPr>
        <w:ind w:left="360"/>
        <w:jc w:val="both"/>
        <w:rPr>
          <w:color w:val="000000"/>
          <w:lang w:val="ro-RO"/>
        </w:rPr>
      </w:pPr>
      <w:r w:rsidRPr="00006BB2">
        <w:rPr>
          <w:color w:val="000000"/>
          <w:lang w:val="ro-RO"/>
        </w:rPr>
        <w:t>Începând cu luna iulie 2015, s-a efectuat majorarea indemnizațiilor acordate în baza  prevederilor Legii nr.69/2015 pentru modificarea Decretului – lege nr.118/1990 privind acordarea unor drepturi persoanelor persecutate din motive politice de dictatura instaurată cu începere de la 6 martie 1945, precum şi celor deportate în străinătate ori constituite în prizonieri şi ale Legii nr.143/2014 pentru modificarea Ordonanţei Guvernului nr.105/1999 privind acordarea unor drepturi persecutate de către regimurile instaurate în România cu începere de la 6 septembrie 1940 până la 6 martie 1945 din motive etnice, aprobată cu modificări prin Legea nr.71/2015;</w:t>
      </w:r>
    </w:p>
    <w:p w:rsidR="0074036F" w:rsidRDefault="00A56C50" w:rsidP="0041594B">
      <w:pPr>
        <w:pStyle w:val="ListParagraph"/>
        <w:numPr>
          <w:ilvl w:val="0"/>
          <w:numId w:val="9"/>
        </w:numPr>
        <w:ind w:left="360"/>
        <w:jc w:val="both"/>
        <w:rPr>
          <w:color w:val="000000"/>
          <w:lang w:val="ro-RO"/>
        </w:rPr>
      </w:pPr>
      <w:r w:rsidRPr="00006BB2">
        <w:rPr>
          <w:color w:val="000000"/>
          <w:lang w:val="ro-RO"/>
        </w:rPr>
        <w:t xml:space="preserve">S-au întocmit documentele de  plată a prestaţiilor sociale, </w:t>
      </w:r>
      <w:r w:rsidRPr="00006BB2">
        <w:rPr>
          <w:b/>
          <w:color w:val="000000"/>
          <w:lang w:val="ro-RO"/>
        </w:rPr>
        <w:t>stabilite şi plătite prin Agenţiile  teritoriale de plăţi şi inspecţie socială</w:t>
      </w:r>
      <w:r w:rsidRPr="00006BB2">
        <w:rPr>
          <w:color w:val="000000"/>
          <w:lang w:val="ro-RO"/>
        </w:rPr>
        <w:t xml:space="preserve">, pentru un număr mediu lunar de 3.214,7 mii beneficiari de drepturi, cu o valoare </w:t>
      </w:r>
      <w:r w:rsidRPr="00006BB2">
        <w:rPr>
          <w:b/>
          <w:color w:val="000000"/>
          <w:lang w:val="ro-RO"/>
        </w:rPr>
        <w:t>medie de plata de 592.725,8 - mii lei</w:t>
      </w:r>
      <w:r w:rsidRPr="00006BB2">
        <w:rPr>
          <w:color w:val="000000"/>
          <w:lang w:val="ro-RO"/>
        </w:rPr>
        <w:t>,  după cum urmează:</w:t>
      </w:r>
    </w:p>
    <w:tbl>
      <w:tblPr>
        <w:tblW w:w="10565" w:type="dxa"/>
        <w:tblInd w:w="378" w:type="dxa"/>
        <w:tblLook w:val="04A0"/>
      </w:tblPr>
      <w:tblGrid>
        <w:gridCol w:w="5400"/>
        <w:gridCol w:w="1218"/>
        <w:gridCol w:w="1616"/>
        <w:gridCol w:w="2331"/>
      </w:tblGrid>
      <w:tr w:rsidR="00A56C50" w:rsidRPr="00006BB2" w:rsidTr="00897C73">
        <w:trPr>
          <w:trHeight w:val="864"/>
        </w:trPr>
        <w:tc>
          <w:tcPr>
            <w:tcW w:w="54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56C50" w:rsidRPr="00006BB2" w:rsidRDefault="00A56C50" w:rsidP="00252CAE">
            <w:pPr>
              <w:jc w:val="center"/>
              <w:rPr>
                <w:b/>
                <w:bCs/>
                <w:color w:val="000000"/>
                <w:lang w:val="ro-RO"/>
              </w:rPr>
            </w:pPr>
            <w:r w:rsidRPr="00006BB2">
              <w:rPr>
                <w:b/>
                <w:bCs/>
                <w:color w:val="000000"/>
                <w:sz w:val="22"/>
                <w:szCs w:val="22"/>
                <w:lang w:val="ro-RO"/>
              </w:rPr>
              <w:t>Tipul de prestaţie socială</w:t>
            </w:r>
          </w:p>
        </w:tc>
        <w:tc>
          <w:tcPr>
            <w:tcW w:w="1218" w:type="dxa"/>
            <w:tcBorders>
              <w:top w:val="single" w:sz="8" w:space="0" w:color="auto"/>
              <w:left w:val="nil"/>
              <w:bottom w:val="single" w:sz="4" w:space="0" w:color="auto"/>
              <w:right w:val="single" w:sz="8" w:space="0" w:color="auto"/>
            </w:tcBorders>
            <w:shd w:val="clear" w:color="auto" w:fill="auto"/>
            <w:vAlign w:val="center"/>
          </w:tcPr>
          <w:p w:rsidR="00A56C50" w:rsidRPr="00006BB2" w:rsidRDefault="00A56C50" w:rsidP="00252CAE">
            <w:pPr>
              <w:jc w:val="center"/>
              <w:rPr>
                <w:b/>
                <w:bCs/>
                <w:color w:val="000000"/>
                <w:lang w:val="ro-RO"/>
              </w:rPr>
            </w:pPr>
            <w:r w:rsidRPr="00006BB2">
              <w:rPr>
                <w:b/>
                <w:bCs/>
                <w:color w:val="000000"/>
                <w:sz w:val="22"/>
                <w:szCs w:val="22"/>
                <w:lang w:val="ro-RO"/>
              </w:rPr>
              <w:t>N</w:t>
            </w:r>
            <w:r w:rsidR="0089167D" w:rsidRPr="00006BB2">
              <w:rPr>
                <w:b/>
                <w:bCs/>
                <w:color w:val="000000"/>
                <w:sz w:val="22"/>
                <w:szCs w:val="22"/>
                <w:lang w:val="ro-RO"/>
              </w:rPr>
              <w:t>umă</w:t>
            </w:r>
            <w:r w:rsidRPr="00006BB2">
              <w:rPr>
                <w:b/>
                <w:bCs/>
                <w:color w:val="000000"/>
                <w:sz w:val="22"/>
                <w:szCs w:val="22"/>
                <w:lang w:val="ro-RO"/>
              </w:rPr>
              <w:t>r mediu lunar beneficiari</w:t>
            </w:r>
          </w:p>
        </w:tc>
        <w:tc>
          <w:tcPr>
            <w:tcW w:w="1616" w:type="dxa"/>
            <w:tcBorders>
              <w:top w:val="single" w:sz="8" w:space="0" w:color="auto"/>
              <w:left w:val="nil"/>
              <w:bottom w:val="single" w:sz="4" w:space="0" w:color="auto"/>
              <w:right w:val="single" w:sz="8" w:space="0" w:color="auto"/>
            </w:tcBorders>
            <w:shd w:val="clear" w:color="auto" w:fill="auto"/>
            <w:vAlign w:val="center"/>
          </w:tcPr>
          <w:p w:rsidR="0089167D" w:rsidRPr="00006BB2" w:rsidRDefault="00A56C50" w:rsidP="00252CAE">
            <w:pPr>
              <w:jc w:val="center"/>
              <w:rPr>
                <w:b/>
                <w:bCs/>
                <w:color w:val="000000"/>
                <w:lang w:val="ro-RO"/>
              </w:rPr>
            </w:pPr>
            <w:r w:rsidRPr="00006BB2">
              <w:rPr>
                <w:b/>
                <w:bCs/>
                <w:color w:val="000000"/>
                <w:sz w:val="22"/>
                <w:szCs w:val="22"/>
                <w:lang w:val="ro-RO"/>
              </w:rPr>
              <w:t>N</w:t>
            </w:r>
            <w:r w:rsidR="0089167D" w:rsidRPr="00006BB2">
              <w:rPr>
                <w:b/>
                <w:bCs/>
                <w:color w:val="000000"/>
                <w:sz w:val="22"/>
                <w:szCs w:val="22"/>
                <w:lang w:val="ro-RO"/>
              </w:rPr>
              <w:t>umă</w:t>
            </w:r>
            <w:r w:rsidRPr="00006BB2">
              <w:rPr>
                <w:b/>
                <w:bCs/>
                <w:color w:val="000000"/>
                <w:sz w:val="22"/>
                <w:szCs w:val="22"/>
                <w:lang w:val="ro-RO"/>
              </w:rPr>
              <w:t xml:space="preserve">r </w:t>
            </w:r>
          </w:p>
          <w:p w:rsidR="00A56C50" w:rsidRPr="00006BB2" w:rsidRDefault="00A56C50" w:rsidP="00252CAE">
            <w:pPr>
              <w:jc w:val="center"/>
              <w:rPr>
                <w:b/>
                <w:bCs/>
                <w:color w:val="000000"/>
                <w:lang w:val="ro-RO"/>
              </w:rPr>
            </w:pPr>
            <w:r w:rsidRPr="00006BB2">
              <w:rPr>
                <w:b/>
                <w:bCs/>
                <w:color w:val="000000"/>
                <w:sz w:val="22"/>
                <w:szCs w:val="22"/>
                <w:lang w:val="ro-RO"/>
              </w:rPr>
              <w:t>mediu lunar beneficiari plata prin posta</w:t>
            </w:r>
          </w:p>
        </w:tc>
        <w:tc>
          <w:tcPr>
            <w:tcW w:w="2331" w:type="dxa"/>
            <w:tcBorders>
              <w:top w:val="single" w:sz="8" w:space="0" w:color="auto"/>
              <w:left w:val="nil"/>
              <w:bottom w:val="single" w:sz="4" w:space="0" w:color="auto"/>
              <w:right w:val="single" w:sz="8" w:space="0" w:color="auto"/>
            </w:tcBorders>
            <w:shd w:val="clear" w:color="auto" w:fill="auto"/>
            <w:vAlign w:val="center"/>
          </w:tcPr>
          <w:p w:rsidR="0089167D" w:rsidRPr="00006BB2" w:rsidRDefault="00A56C50" w:rsidP="00252CAE">
            <w:pPr>
              <w:jc w:val="center"/>
              <w:rPr>
                <w:b/>
                <w:bCs/>
                <w:color w:val="000000"/>
                <w:lang w:val="ro-RO"/>
              </w:rPr>
            </w:pPr>
            <w:r w:rsidRPr="00006BB2">
              <w:rPr>
                <w:b/>
                <w:bCs/>
                <w:color w:val="000000"/>
                <w:sz w:val="22"/>
                <w:szCs w:val="22"/>
                <w:lang w:val="ro-RO"/>
              </w:rPr>
              <w:t>N</w:t>
            </w:r>
            <w:r w:rsidR="0089167D" w:rsidRPr="00006BB2">
              <w:rPr>
                <w:b/>
                <w:bCs/>
                <w:color w:val="000000"/>
                <w:sz w:val="22"/>
                <w:szCs w:val="22"/>
                <w:lang w:val="ro-RO"/>
              </w:rPr>
              <w:t>umă</w:t>
            </w:r>
            <w:r w:rsidRPr="00006BB2">
              <w:rPr>
                <w:b/>
                <w:bCs/>
                <w:color w:val="000000"/>
                <w:sz w:val="22"/>
                <w:szCs w:val="22"/>
                <w:lang w:val="ro-RO"/>
              </w:rPr>
              <w:t xml:space="preserve">r </w:t>
            </w:r>
          </w:p>
          <w:p w:rsidR="00A56C50" w:rsidRPr="00006BB2" w:rsidRDefault="00A56C50" w:rsidP="00252CAE">
            <w:pPr>
              <w:jc w:val="center"/>
              <w:rPr>
                <w:b/>
                <w:bCs/>
                <w:color w:val="000000"/>
                <w:lang w:val="ro-RO"/>
              </w:rPr>
            </w:pPr>
            <w:r w:rsidRPr="00006BB2">
              <w:rPr>
                <w:b/>
                <w:bCs/>
                <w:color w:val="000000"/>
                <w:sz w:val="22"/>
                <w:szCs w:val="22"/>
                <w:lang w:val="ro-RO"/>
              </w:rPr>
              <w:t>mediu lunar beneficiari plata prin banci</w:t>
            </w:r>
          </w:p>
        </w:tc>
      </w:tr>
      <w:tr w:rsidR="00A56C50" w:rsidRPr="00006BB2" w:rsidTr="00897C73">
        <w:trPr>
          <w:trHeight w:val="300"/>
        </w:trPr>
        <w:tc>
          <w:tcPr>
            <w:tcW w:w="5400" w:type="dxa"/>
            <w:vMerge/>
            <w:tcBorders>
              <w:top w:val="single" w:sz="8" w:space="0" w:color="auto"/>
              <w:left w:val="single" w:sz="8" w:space="0" w:color="auto"/>
              <w:bottom w:val="single" w:sz="8" w:space="0" w:color="000000"/>
              <w:right w:val="single" w:sz="8" w:space="0" w:color="auto"/>
            </w:tcBorders>
            <w:vAlign w:val="center"/>
          </w:tcPr>
          <w:p w:rsidR="00A56C50" w:rsidRPr="00006BB2" w:rsidRDefault="00A56C50" w:rsidP="00252CAE">
            <w:pPr>
              <w:rPr>
                <w:b/>
                <w:bCs/>
                <w:color w:val="000000"/>
                <w:lang w:val="ro-RO"/>
              </w:rPr>
            </w:pPr>
          </w:p>
        </w:tc>
        <w:tc>
          <w:tcPr>
            <w:tcW w:w="1218" w:type="dxa"/>
            <w:tcBorders>
              <w:top w:val="single" w:sz="4" w:space="0" w:color="auto"/>
              <w:left w:val="nil"/>
              <w:bottom w:val="single" w:sz="8" w:space="0" w:color="auto"/>
              <w:right w:val="single" w:sz="8" w:space="0" w:color="auto"/>
            </w:tcBorders>
            <w:shd w:val="clear" w:color="auto" w:fill="auto"/>
            <w:vAlign w:val="bottom"/>
          </w:tcPr>
          <w:p w:rsidR="00A56C50" w:rsidRPr="00006BB2" w:rsidRDefault="00A56C50" w:rsidP="00252CAE">
            <w:pPr>
              <w:jc w:val="center"/>
              <w:rPr>
                <w:b/>
                <w:bCs/>
                <w:color w:val="000000"/>
                <w:lang w:val="ro-RO"/>
              </w:rPr>
            </w:pPr>
            <w:r w:rsidRPr="00006BB2">
              <w:rPr>
                <w:b/>
                <w:bCs/>
                <w:color w:val="000000"/>
                <w:sz w:val="22"/>
                <w:szCs w:val="22"/>
                <w:lang w:val="ro-RO"/>
              </w:rPr>
              <w:t>-mii-</w:t>
            </w:r>
          </w:p>
        </w:tc>
        <w:tc>
          <w:tcPr>
            <w:tcW w:w="1616" w:type="dxa"/>
            <w:tcBorders>
              <w:top w:val="single" w:sz="4" w:space="0" w:color="auto"/>
              <w:left w:val="nil"/>
              <w:bottom w:val="single" w:sz="8" w:space="0" w:color="auto"/>
              <w:right w:val="single" w:sz="8" w:space="0" w:color="auto"/>
            </w:tcBorders>
            <w:shd w:val="clear" w:color="auto" w:fill="auto"/>
            <w:vAlign w:val="bottom"/>
          </w:tcPr>
          <w:p w:rsidR="00A56C50" w:rsidRPr="00006BB2" w:rsidRDefault="00A56C50" w:rsidP="00252CAE">
            <w:pPr>
              <w:jc w:val="center"/>
              <w:rPr>
                <w:b/>
                <w:bCs/>
                <w:color w:val="000000"/>
                <w:lang w:val="ro-RO"/>
              </w:rPr>
            </w:pPr>
            <w:r w:rsidRPr="00006BB2">
              <w:rPr>
                <w:b/>
                <w:bCs/>
                <w:color w:val="000000"/>
                <w:sz w:val="22"/>
                <w:szCs w:val="22"/>
                <w:lang w:val="ro-RO"/>
              </w:rPr>
              <w:t>-mii-</w:t>
            </w:r>
          </w:p>
        </w:tc>
        <w:tc>
          <w:tcPr>
            <w:tcW w:w="2331" w:type="dxa"/>
            <w:tcBorders>
              <w:top w:val="single" w:sz="4" w:space="0" w:color="auto"/>
              <w:left w:val="nil"/>
              <w:bottom w:val="single" w:sz="8" w:space="0" w:color="auto"/>
              <w:right w:val="single" w:sz="8" w:space="0" w:color="auto"/>
            </w:tcBorders>
            <w:shd w:val="clear" w:color="auto" w:fill="auto"/>
            <w:vAlign w:val="bottom"/>
          </w:tcPr>
          <w:p w:rsidR="00A56C50" w:rsidRPr="00006BB2" w:rsidRDefault="00A56C50" w:rsidP="00252CAE">
            <w:pPr>
              <w:jc w:val="center"/>
              <w:rPr>
                <w:b/>
                <w:bCs/>
                <w:color w:val="000000"/>
                <w:lang w:val="ro-RO"/>
              </w:rPr>
            </w:pPr>
            <w:r w:rsidRPr="00006BB2">
              <w:rPr>
                <w:b/>
                <w:bCs/>
                <w:color w:val="000000"/>
                <w:sz w:val="22"/>
                <w:szCs w:val="22"/>
                <w:lang w:val="ro-RO"/>
              </w:rPr>
              <w:t>-mii-</w:t>
            </w:r>
          </w:p>
        </w:tc>
      </w:tr>
      <w:tr w:rsidR="00A56C50" w:rsidRPr="00006BB2" w:rsidTr="00897C73">
        <w:trPr>
          <w:trHeight w:val="337"/>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252CAE">
            <w:pPr>
              <w:rPr>
                <w:b/>
                <w:bCs/>
                <w:color w:val="000000"/>
                <w:lang w:val="ro-RO"/>
              </w:rPr>
            </w:pPr>
            <w:r w:rsidRPr="00006BB2">
              <w:rPr>
                <w:b/>
                <w:bCs/>
                <w:color w:val="000000"/>
                <w:sz w:val="22"/>
                <w:szCs w:val="22"/>
                <w:lang w:val="ro-RO"/>
              </w:rPr>
              <w:t xml:space="preserve">Ajutor social cf. Legii nr.416/2001 (VMG) </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245,3</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lang w:val="ro-RO"/>
              </w:rPr>
            </w:pPr>
            <w:r w:rsidRPr="00006BB2">
              <w:rPr>
                <w:b/>
                <w:bCs/>
                <w:sz w:val="22"/>
                <w:szCs w:val="22"/>
                <w:lang w:val="ro-RO"/>
              </w:rPr>
              <w:t>240,6</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lang w:val="ro-RO"/>
              </w:rPr>
            </w:pPr>
            <w:r w:rsidRPr="00006BB2">
              <w:rPr>
                <w:b/>
                <w:bCs/>
                <w:sz w:val="22"/>
                <w:szCs w:val="22"/>
                <w:lang w:val="ro-RO"/>
              </w:rPr>
              <w:t>4,7</w:t>
            </w:r>
          </w:p>
        </w:tc>
      </w:tr>
      <w:tr w:rsidR="00A56C50" w:rsidRPr="00006BB2" w:rsidTr="00897C73">
        <w:trPr>
          <w:trHeight w:val="361"/>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89167D">
            <w:pPr>
              <w:rPr>
                <w:b/>
                <w:bCs/>
                <w:color w:val="000000"/>
                <w:lang w:val="ro-RO"/>
              </w:rPr>
            </w:pPr>
            <w:r w:rsidRPr="00006BB2">
              <w:rPr>
                <w:b/>
                <w:bCs/>
                <w:color w:val="000000"/>
                <w:sz w:val="22"/>
                <w:szCs w:val="22"/>
                <w:lang w:val="ro-RO"/>
              </w:rPr>
              <w:t>Aloca</w:t>
            </w:r>
            <w:r w:rsidR="0089167D" w:rsidRPr="00006BB2">
              <w:rPr>
                <w:b/>
                <w:bCs/>
                <w:color w:val="000000"/>
                <w:sz w:val="22"/>
                <w:szCs w:val="22"/>
                <w:lang w:val="ro-RO"/>
              </w:rPr>
              <w:t>ț</w:t>
            </w:r>
            <w:r w:rsidRPr="00006BB2">
              <w:rPr>
                <w:b/>
                <w:bCs/>
                <w:color w:val="000000"/>
                <w:sz w:val="22"/>
                <w:szCs w:val="22"/>
                <w:lang w:val="ro-RO"/>
              </w:rPr>
              <w:t>ie pentru sus</w:t>
            </w:r>
            <w:r w:rsidR="0089167D" w:rsidRPr="00006BB2">
              <w:rPr>
                <w:b/>
                <w:bCs/>
                <w:color w:val="000000"/>
                <w:sz w:val="22"/>
                <w:szCs w:val="22"/>
                <w:lang w:val="ro-RO"/>
              </w:rPr>
              <w:t>ț</w:t>
            </w:r>
            <w:r w:rsidRPr="00006BB2">
              <w:rPr>
                <w:b/>
                <w:bCs/>
                <w:color w:val="000000"/>
                <w:sz w:val="22"/>
                <w:szCs w:val="22"/>
                <w:lang w:val="ro-RO"/>
              </w:rPr>
              <w:t>inerea familiei – Legea nr.277/2010</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278,2</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lang w:val="ro-RO"/>
              </w:rPr>
            </w:pPr>
            <w:r w:rsidRPr="00006BB2">
              <w:rPr>
                <w:b/>
                <w:bCs/>
                <w:sz w:val="22"/>
                <w:szCs w:val="22"/>
                <w:lang w:val="ro-RO"/>
              </w:rPr>
              <w:t>263,3</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lang w:val="ro-RO"/>
              </w:rPr>
            </w:pPr>
            <w:r w:rsidRPr="00006BB2">
              <w:rPr>
                <w:b/>
                <w:bCs/>
                <w:sz w:val="22"/>
                <w:szCs w:val="22"/>
                <w:lang w:val="ro-RO"/>
              </w:rPr>
              <w:t>14,9</w:t>
            </w:r>
          </w:p>
        </w:tc>
      </w:tr>
      <w:tr w:rsidR="00A56C50" w:rsidRPr="00006BB2" w:rsidTr="00897C73">
        <w:trPr>
          <w:trHeight w:val="328"/>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89167D">
            <w:pPr>
              <w:rPr>
                <w:b/>
                <w:bCs/>
                <w:color w:val="000000"/>
                <w:lang w:val="ro-RO"/>
              </w:rPr>
            </w:pPr>
            <w:r w:rsidRPr="00006BB2">
              <w:rPr>
                <w:b/>
                <w:bCs/>
                <w:color w:val="000000"/>
                <w:sz w:val="22"/>
                <w:szCs w:val="22"/>
                <w:lang w:val="ro-RO"/>
              </w:rPr>
              <w:lastRenderedPageBreak/>
              <w:t>Aloca</w:t>
            </w:r>
            <w:r w:rsidR="0089167D" w:rsidRPr="00006BB2">
              <w:rPr>
                <w:b/>
                <w:bCs/>
                <w:color w:val="000000"/>
                <w:sz w:val="22"/>
                <w:szCs w:val="22"/>
                <w:lang w:val="ro-RO"/>
              </w:rPr>
              <w:t>ț</w:t>
            </w:r>
            <w:r w:rsidRPr="00006BB2">
              <w:rPr>
                <w:b/>
                <w:bCs/>
                <w:color w:val="000000"/>
                <w:sz w:val="22"/>
                <w:szCs w:val="22"/>
                <w:lang w:val="ro-RO"/>
              </w:rPr>
              <w:t>ie de plasament –</w:t>
            </w:r>
            <w:r w:rsidR="0089167D" w:rsidRPr="00006BB2">
              <w:rPr>
                <w:b/>
                <w:bCs/>
                <w:color w:val="000000"/>
                <w:sz w:val="22"/>
                <w:szCs w:val="22"/>
                <w:lang w:val="ro-RO"/>
              </w:rPr>
              <w:t xml:space="preserve"> </w:t>
            </w:r>
            <w:r w:rsidRPr="00006BB2">
              <w:rPr>
                <w:b/>
                <w:bCs/>
                <w:color w:val="000000"/>
                <w:sz w:val="22"/>
                <w:szCs w:val="22"/>
                <w:lang w:val="ro-RO"/>
              </w:rPr>
              <w:t xml:space="preserve">Legea </w:t>
            </w:r>
            <w:r w:rsidR="0089167D" w:rsidRPr="00006BB2">
              <w:rPr>
                <w:b/>
                <w:bCs/>
                <w:color w:val="000000"/>
                <w:sz w:val="22"/>
                <w:szCs w:val="22"/>
                <w:lang w:val="ro-RO"/>
              </w:rPr>
              <w:t xml:space="preserve">nr. </w:t>
            </w:r>
            <w:r w:rsidRPr="00006BB2">
              <w:rPr>
                <w:b/>
                <w:bCs/>
                <w:color w:val="000000"/>
                <w:sz w:val="22"/>
                <w:szCs w:val="22"/>
                <w:lang w:val="ro-RO"/>
              </w:rPr>
              <w:t>272/2004</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25,9</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lang w:val="ro-RO"/>
              </w:rPr>
            </w:pPr>
            <w:r w:rsidRPr="00006BB2">
              <w:rPr>
                <w:b/>
                <w:bCs/>
                <w:sz w:val="22"/>
                <w:szCs w:val="22"/>
                <w:lang w:val="ro-RO"/>
              </w:rPr>
              <w:t>18,2</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lang w:val="ro-RO"/>
              </w:rPr>
            </w:pPr>
            <w:r w:rsidRPr="00006BB2">
              <w:rPr>
                <w:b/>
                <w:bCs/>
                <w:sz w:val="22"/>
                <w:szCs w:val="22"/>
                <w:lang w:val="ro-RO"/>
              </w:rPr>
              <w:t>7,7</w:t>
            </w:r>
          </w:p>
        </w:tc>
      </w:tr>
      <w:tr w:rsidR="00A56C50" w:rsidRPr="00006BB2" w:rsidTr="00897C73">
        <w:trPr>
          <w:trHeight w:val="548"/>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89167D">
            <w:pPr>
              <w:rPr>
                <w:b/>
                <w:bCs/>
                <w:color w:val="000000"/>
                <w:lang w:val="ro-RO"/>
              </w:rPr>
            </w:pPr>
            <w:r w:rsidRPr="00006BB2">
              <w:rPr>
                <w:b/>
                <w:bCs/>
                <w:color w:val="000000"/>
                <w:sz w:val="22"/>
                <w:szCs w:val="22"/>
                <w:lang w:val="ro-RO"/>
              </w:rPr>
              <w:t>Indemniza</w:t>
            </w:r>
            <w:r w:rsidR="0089167D" w:rsidRPr="00006BB2">
              <w:rPr>
                <w:b/>
                <w:bCs/>
                <w:color w:val="000000"/>
                <w:sz w:val="22"/>
                <w:szCs w:val="22"/>
                <w:lang w:val="ro-RO"/>
              </w:rPr>
              <w:t>ț</w:t>
            </w:r>
            <w:r w:rsidRPr="00006BB2">
              <w:rPr>
                <w:b/>
                <w:bCs/>
                <w:color w:val="000000"/>
                <w:sz w:val="22"/>
                <w:szCs w:val="22"/>
                <w:lang w:val="ro-RO"/>
              </w:rPr>
              <w:t>ie de hran</w:t>
            </w:r>
            <w:r w:rsidR="0089167D" w:rsidRPr="00006BB2">
              <w:rPr>
                <w:b/>
                <w:bCs/>
                <w:color w:val="000000"/>
                <w:sz w:val="22"/>
                <w:szCs w:val="22"/>
                <w:lang w:val="ro-RO"/>
              </w:rPr>
              <w:t>ă</w:t>
            </w:r>
            <w:r w:rsidRPr="00006BB2">
              <w:rPr>
                <w:b/>
                <w:bCs/>
                <w:color w:val="000000"/>
                <w:sz w:val="22"/>
                <w:szCs w:val="22"/>
                <w:lang w:val="ro-RO"/>
              </w:rPr>
              <w:t xml:space="preserve"> – </w:t>
            </w:r>
            <w:r w:rsidR="0089167D" w:rsidRPr="00006BB2">
              <w:rPr>
                <w:b/>
                <w:bCs/>
                <w:color w:val="000000"/>
                <w:sz w:val="22"/>
                <w:szCs w:val="22"/>
                <w:lang w:val="ro-RO"/>
              </w:rPr>
              <w:t xml:space="preserve"> </w:t>
            </w:r>
            <w:r w:rsidRPr="00006BB2">
              <w:rPr>
                <w:b/>
                <w:bCs/>
                <w:color w:val="000000"/>
                <w:sz w:val="22"/>
                <w:szCs w:val="22"/>
                <w:lang w:val="ro-RO"/>
              </w:rPr>
              <w:t>HG nr.1177/2003</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9,2</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lang w:val="ro-RO"/>
              </w:rPr>
            </w:pPr>
            <w:r w:rsidRPr="00006BB2">
              <w:rPr>
                <w:b/>
                <w:bCs/>
                <w:sz w:val="22"/>
                <w:szCs w:val="22"/>
                <w:lang w:val="ro-RO"/>
              </w:rPr>
              <w:t>3,0</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lang w:val="ro-RO"/>
              </w:rPr>
            </w:pPr>
            <w:r w:rsidRPr="00006BB2">
              <w:rPr>
                <w:b/>
                <w:bCs/>
                <w:sz w:val="22"/>
                <w:szCs w:val="22"/>
                <w:lang w:val="ro-RO"/>
              </w:rPr>
              <w:t>6,2</w:t>
            </w:r>
          </w:p>
        </w:tc>
      </w:tr>
      <w:tr w:rsidR="00A56C50" w:rsidRPr="00006BB2" w:rsidTr="00897C73">
        <w:trPr>
          <w:trHeight w:val="664"/>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89167D">
            <w:pPr>
              <w:rPr>
                <w:b/>
                <w:bCs/>
                <w:color w:val="000000"/>
                <w:lang w:val="ro-RO"/>
              </w:rPr>
            </w:pPr>
            <w:r w:rsidRPr="00006BB2">
              <w:rPr>
                <w:b/>
                <w:bCs/>
                <w:color w:val="000000"/>
                <w:sz w:val="22"/>
                <w:szCs w:val="22"/>
                <w:lang w:val="ro-RO"/>
              </w:rPr>
              <w:t>Aloca</w:t>
            </w:r>
            <w:r w:rsidR="0089167D" w:rsidRPr="00006BB2">
              <w:rPr>
                <w:b/>
                <w:bCs/>
                <w:color w:val="000000"/>
                <w:sz w:val="22"/>
                <w:szCs w:val="22"/>
                <w:lang w:val="ro-RO"/>
              </w:rPr>
              <w:t>ț</w:t>
            </w:r>
            <w:r w:rsidRPr="00006BB2">
              <w:rPr>
                <w:b/>
                <w:bCs/>
                <w:color w:val="000000"/>
                <w:sz w:val="22"/>
                <w:szCs w:val="22"/>
                <w:lang w:val="ro-RO"/>
              </w:rPr>
              <w:t>ia de stat pentru copii, indemniza</w:t>
            </w:r>
            <w:r w:rsidR="0089167D" w:rsidRPr="00006BB2">
              <w:rPr>
                <w:b/>
                <w:bCs/>
                <w:color w:val="000000"/>
                <w:sz w:val="22"/>
                <w:szCs w:val="22"/>
                <w:lang w:val="ro-RO"/>
              </w:rPr>
              <w:t>ț</w:t>
            </w:r>
            <w:r w:rsidRPr="00006BB2">
              <w:rPr>
                <w:b/>
                <w:bCs/>
                <w:color w:val="000000"/>
                <w:sz w:val="22"/>
                <w:szCs w:val="22"/>
                <w:lang w:val="ro-RO"/>
              </w:rPr>
              <w:t xml:space="preserve">ie </w:t>
            </w:r>
            <w:r w:rsidR="0089167D" w:rsidRPr="00006BB2">
              <w:rPr>
                <w:b/>
                <w:bCs/>
                <w:color w:val="000000"/>
                <w:sz w:val="22"/>
                <w:szCs w:val="22"/>
                <w:lang w:val="ro-RO"/>
              </w:rPr>
              <w:t>ș</w:t>
            </w:r>
            <w:r w:rsidRPr="00006BB2">
              <w:rPr>
                <w:b/>
                <w:bCs/>
                <w:color w:val="000000"/>
                <w:sz w:val="22"/>
                <w:szCs w:val="22"/>
                <w:lang w:val="ro-RO"/>
              </w:rPr>
              <w:t>i stimulent cre</w:t>
            </w:r>
            <w:r w:rsidR="0089167D" w:rsidRPr="00006BB2">
              <w:rPr>
                <w:b/>
                <w:bCs/>
                <w:color w:val="000000"/>
                <w:sz w:val="22"/>
                <w:szCs w:val="22"/>
                <w:lang w:val="ro-RO"/>
              </w:rPr>
              <w:t>ș</w:t>
            </w:r>
            <w:r w:rsidRPr="00006BB2">
              <w:rPr>
                <w:b/>
                <w:bCs/>
                <w:color w:val="000000"/>
                <w:sz w:val="22"/>
                <w:szCs w:val="22"/>
                <w:lang w:val="ro-RO"/>
              </w:rPr>
              <w:t xml:space="preserve">tere copii – OUG </w:t>
            </w:r>
            <w:r w:rsidR="0089167D" w:rsidRPr="00006BB2">
              <w:rPr>
                <w:b/>
                <w:bCs/>
                <w:color w:val="000000"/>
                <w:sz w:val="22"/>
                <w:szCs w:val="22"/>
                <w:lang w:val="ro-RO"/>
              </w:rPr>
              <w:t>nr.</w:t>
            </w:r>
            <w:r w:rsidRPr="00006BB2">
              <w:rPr>
                <w:b/>
                <w:bCs/>
                <w:color w:val="000000"/>
                <w:sz w:val="22"/>
                <w:szCs w:val="22"/>
                <w:lang w:val="ro-RO"/>
              </w:rPr>
              <w:t xml:space="preserve">148/2006; </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2.648,4</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1.570,5</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1.077,9</w:t>
            </w:r>
          </w:p>
        </w:tc>
      </w:tr>
      <w:tr w:rsidR="00A56C50" w:rsidRPr="00006BB2" w:rsidTr="00897C73">
        <w:trPr>
          <w:trHeight w:val="168"/>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89167D">
            <w:pPr>
              <w:rPr>
                <w:b/>
                <w:bCs/>
                <w:color w:val="000000"/>
                <w:lang w:val="ro-RO"/>
              </w:rPr>
            </w:pPr>
            <w:r w:rsidRPr="00006BB2">
              <w:rPr>
                <w:b/>
                <w:bCs/>
                <w:color w:val="000000"/>
                <w:sz w:val="22"/>
                <w:szCs w:val="22"/>
                <w:lang w:val="ro-RO"/>
              </w:rPr>
              <w:t>Indemniza</w:t>
            </w:r>
            <w:r w:rsidR="0089167D" w:rsidRPr="00006BB2">
              <w:rPr>
                <w:b/>
                <w:bCs/>
                <w:color w:val="000000"/>
                <w:sz w:val="22"/>
                <w:szCs w:val="22"/>
                <w:lang w:val="ro-RO"/>
              </w:rPr>
              <w:t>ț</w:t>
            </w:r>
            <w:r w:rsidRPr="00006BB2">
              <w:rPr>
                <w:b/>
                <w:bCs/>
                <w:color w:val="000000"/>
                <w:sz w:val="22"/>
                <w:szCs w:val="22"/>
                <w:lang w:val="ro-RO"/>
              </w:rPr>
              <w:t>ii persoane cu handicap – Legea nr.448/2006</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7,7</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4,1</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3,6</w:t>
            </w:r>
          </w:p>
        </w:tc>
      </w:tr>
      <w:tr w:rsidR="00A56C50" w:rsidRPr="00006BB2" w:rsidTr="00897C73">
        <w:trPr>
          <w:trHeight w:val="461"/>
        </w:trPr>
        <w:tc>
          <w:tcPr>
            <w:tcW w:w="5400" w:type="dxa"/>
            <w:tcBorders>
              <w:top w:val="single" w:sz="8" w:space="0" w:color="auto"/>
              <w:left w:val="single" w:sz="8" w:space="0" w:color="auto"/>
              <w:bottom w:val="single" w:sz="8" w:space="0" w:color="auto"/>
              <w:right w:val="single" w:sz="8" w:space="0" w:color="auto"/>
            </w:tcBorders>
            <w:shd w:val="clear" w:color="auto" w:fill="auto"/>
            <w:vAlign w:val="center"/>
          </w:tcPr>
          <w:p w:rsidR="00A56C50" w:rsidRPr="00006BB2" w:rsidRDefault="00A56C50" w:rsidP="00252CAE">
            <w:pPr>
              <w:jc w:val="center"/>
              <w:rPr>
                <w:b/>
                <w:bCs/>
                <w:color w:val="000000"/>
                <w:lang w:val="ro-RO"/>
              </w:rPr>
            </w:pPr>
            <w:r w:rsidRPr="00006BB2">
              <w:rPr>
                <w:b/>
                <w:bCs/>
                <w:color w:val="000000"/>
                <w:sz w:val="22"/>
                <w:szCs w:val="22"/>
                <w:lang w:val="ro-RO"/>
              </w:rPr>
              <w:t>TOTAL</w:t>
            </w:r>
          </w:p>
        </w:tc>
        <w:tc>
          <w:tcPr>
            <w:tcW w:w="1218" w:type="dxa"/>
            <w:tcBorders>
              <w:top w:val="nil"/>
              <w:left w:val="single" w:sz="8" w:space="0" w:color="auto"/>
              <w:bottom w:val="single" w:sz="8" w:space="0" w:color="000000"/>
              <w:right w:val="single" w:sz="8" w:space="0" w:color="auto"/>
            </w:tcBorders>
            <w:shd w:val="clear" w:color="auto" w:fill="auto"/>
            <w:vAlign w:val="center"/>
          </w:tcPr>
          <w:p w:rsidR="00A56C50" w:rsidRPr="00006BB2" w:rsidRDefault="00A56C50" w:rsidP="00252CAE">
            <w:pPr>
              <w:jc w:val="right"/>
              <w:rPr>
                <w:b/>
                <w:bCs/>
                <w:color w:val="000000"/>
                <w:lang w:val="ro-RO"/>
              </w:rPr>
            </w:pPr>
            <w:r w:rsidRPr="00006BB2">
              <w:rPr>
                <w:b/>
                <w:bCs/>
                <w:color w:val="000000"/>
                <w:sz w:val="22"/>
                <w:szCs w:val="22"/>
                <w:lang w:val="ro-RO"/>
              </w:rPr>
              <w:t>3.214,7</w:t>
            </w:r>
          </w:p>
        </w:tc>
        <w:tc>
          <w:tcPr>
            <w:tcW w:w="1616" w:type="dxa"/>
            <w:tcBorders>
              <w:top w:val="nil"/>
              <w:left w:val="single" w:sz="8" w:space="0" w:color="auto"/>
              <w:bottom w:val="single" w:sz="8" w:space="0" w:color="000000"/>
              <w:right w:val="single" w:sz="8" w:space="0" w:color="auto"/>
            </w:tcBorders>
            <w:shd w:val="clear" w:color="auto" w:fill="auto"/>
            <w:vAlign w:val="center"/>
          </w:tcPr>
          <w:p w:rsidR="00A56C50" w:rsidRPr="00006BB2" w:rsidRDefault="00A56C50" w:rsidP="00252CAE">
            <w:pPr>
              <w:jc w:val="right"/>
              <w:rPr>
                <w:b/>
                <w:bCs/>
                <w:color w:val="000000"/>
                <w:lang w:val="ro-RO"/>
              </w:rPr>
            </w:pPr>
            <w:r w:rsidRPr="00006BB2">
              <w:rPr>
                <w:b/>
                <w:bCs/>
                <w:color w:val="000000"/>
                <w:sz w:val="22"/>
                <w:szCs w:val="22"/>
                <w:lang w:val="ro-RO"/>
              </w:rPr>
              <w:t>2.099,7</w:t>
            </w:r>
          </w:p>
        </w:tc>
        <w:tc>
          <w:tcPr>
            <w:tcW w:w="2331" w:type="dxa"/>
            <w:tcBorders>
              <w:top w:val="nil"/>
              <w:left w:val="single" w:sz="8" w:space="0" w:color="auto"/>
              <w:bottom w:val="single" w:sz="8" w:space="0" w:color="000000"/>
              <w:right w:val="single" w:sz="8" w:space="0" w:color="auto"/>
            </w:tcBorders>
            <w:shd w:val="clear" w:color="auto" w:fill="auto"/>
            <w:vAlign w:val="center"/>
          </w:tcPr>
          <w:p w:rsidR="00A56C50" w:rsidRPr="00006BB2" w:rsidRDefault="00A56C50" w:rsidP="00252CAE">
            <w:pPr>
              <w:jc w:val="right"/>
              <w:rPr>
                <w:b/>
                <w:bCs/>
                <w:color w:val="000000"/>
                <w:lang w:val="ro-RO"/>
              </w:rPr>
            </w:pPr>
            <w:r w:rsidRPr="00006BB2">
              <w:rPr>
                <w:b/>
                <w:bCs/>
                <w:color w:val="000000"/>
                <w:sz w:val="22"/>
                <w:szCs w:val="22"/>
                <w:lang w:val="ro-RO"/>
              </w:rPr>
              <w:t>1.115,0</w:t>
            </w:r>
          </w:p>
        </w:tc>
      </w:tr>
      <w:tr w:rsidR="00A56C50" w:rsidRPr="00006BB2" w:rsidTr="00897C73">
        <w:trPr>
          <w:trHeight w:val="863"/>
        </w:trPr>
        <w:tc>
          <w:tcPr>
            <w:tcW w:w="540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A56C50" w:rsidRPr="00006BB2" w:rsidRDefault="00A56C50" w:rsidP="00252CAE">
            <w:pPr>
              <w:jc w:val="center"/>
              <w:rPr>
                <w:b/>
                <w:bCs/>
                <w:color w:val="000000"/>
                <w:lang w:val="ro-RO"/>
              </w:rPr>
            </w:pPr>
            <w:r w:rsidRPr="00006BB2">
              <w:rPr>
                <w:b/>
                <w:bCs/>
                <w:color w:val="000000"/>
                <w:sz w:val="22"/>
                <w:szCs w:val="22"/>
                <w:lang w:val="ro-RO"/>
              </w:rPr>
              <w:t>Tipul de prestaţie socială</w:t>
            </w:r>
          </w:p>
        </w:tc>
        <w:tc>
          <w:tcPr>
            <w:tcW w:w="1218" w:type="dxa"/>
            <w:tcBorders>
              <w:top w:val="single" w:sz="8" w:space="0" w:color="auto"/>
              <w:left w:val="nil"/>
              <w:bottom w:val="nil"/>
              <w:right w:val="single" w:sz="8" w:space="0" w:color="auto"/>
            </w:tcBorders>
            <w:shd w:val="clear" w:color="auto" w:fill="auto"/>
            <w:vAlign w:val="center"/>
          </w:tcPr>
          <w:p w:rsidR="00A56C50" w:rsidRPr="00006BB2" w:rsidRDefault="00A56C50" w:rsidP="00252CAE">
            <w:pPr>
              <w:jc w:val="center"/>
              <w:rPr>
                <w:bCs/>
                <w:color w:val="000000"/>
                <w:lang w:val="ro-RO"/>
              </w:rPr>
            </w:pPr>
            <w:r w:rsidRPr="00006BB2">
              <w:rPr>
                <w:bCs/>
                <w:color w:val="000000"/>
                <w:sz w:val="22"/>
                <w:szCs w:val="22"/>
                <w:lang w:val="ro-RO"/>
              </w:rPr>
              <w:t>Total valoarea medie lunară transmisă la plată</w:t>
            </w:r>
          </w:p>
        </w:tc>
        <w:tc>
          <w:tcPr>
            <w:tcW w:w="1616" w:type="dxa"/>
            <w:tcBorders>
              <w:top w:val="single" w:sz="8" w:space="0" w:color="auto"/>
              <w:left w:val="nil"/>
              <w:bottom w:val="nil"/>
              <w:right w:val="single" w:sz="8" w:space="0" w:color="auto"/>
            </w:tcBorders>
            <w:shd w:val="clear" w:color="auto" w:fill="auto"/>
            <w:vAlign w:val="center"/>
          </w:tcPr>
          <w:p w:rsidR="00A56C50" w:rsidRPr="00006BB2" w:rsidRDefault="00A56C50" w:rsidP="00252CAE">
            <w:pPr>
              <w:jc w:val="center"/>
              <w:rPr>
                <w:bCs/>
                <w:color w:val="000000"/>
                <w:lang w:val="ro-RO"/>
              </w:rPr>
            </w:pPr>
            <w:r w:rsidRPr="00006BB2">
              <w:rPr>
                <w:bCs/>
                <w:color w:val="000000"/>
                <w:sz w:val="22"/>
                <w:szCs w:val="22"/>
                <w:lang w:val="ro-RO"/>
              </w:rPr>
              <w:t>Valoarea medie lunară transmisă la plata prin posta</w:t>
            </w:r>
          </w:p>
        </w:tc>
        <w:tc>
          <w:tcPr>
            <w:tcW w:w="2331" w:type="dxa"/>
            <w:tcBorders>
              <w:top w:val="single" w:sz="8" w:space="0" w:color="auto"/>
              <w:left w:val="nil"/>
              <w:bottom w:val="nil"/>
              <w:right w:val="single" w:sz="8" w:space="0" w:color="auto"/>
            </w:tcBorders>
            <w:shd w:val="clear" w:color="auto" w:fill="auto"/>
            <w:vAlign w:val="center"/>
          </w:tcPr>
          <w:p w:rsidR="00A56C50" w:rsidRPr="00006BB2" w:rsidRDefault="00A56C50" w:rsidP="00252CAE">
            <w:pPr>
              <w:jc w:val="center"/>
              <w:rPr>
                <w:bCs/>
                <w:color w:val="000000"/>
                <w:lang w:val="ro-RO"/>
              </w:rPr>
            </w:pPr>
            <w:r w:rsidRPr="00006BB2">
              <w:rPr>
                <w:bCs/>
                <w:color w:val="000000"/>
                <w:sz w:val="22"/>
                <w:szCs w:val="22"/>
                <w:lang w:val="ro-RO"/>
              </w:rPr>
              <w:t>Valoarea medie lunară transmisă la plata prin banci</w:t>
            </w:r>
          </w:p>
        </w:tc>
      </w:tr>
      <w:tr w:rsidR="00A56C50" w:rsidRPr="00006BB2" w:rsidTr="00897C73">
        <w:trPr>
          <w:trHeight w:val="300"/>
        </w:trPr>
        <w:tc>
          <w:tcPr>
            <w:tcW w:w="5400" w:type="dxa"/>
            <w:vMerge/>
            <w:tcBorders>
              <w:top w:val="single" w:sz="8" w:space="0" w:color="auto"/>
              <w:left w:val="single" w:sz="8" w:space="0" w:color="auto"/>
              <w:bottom w:val="single" w:sz="8" w:space="0" w:color="000000"/>
              <w:right w:val="single" w:sz="8" w:space="0" w:color="auto"/>
            </w:tcBorders>
            <w:vAlign w:val="center"/>
          </w:tcPr>
          <w:p w:rsidR="00A56C50" w:rsidRPr="00006BB2" w:rsidRDefault="00A56C50" w:rsidP="00252CAE">
            <w:pPr>
              <w:rPr>
                <w:b/>
                <w:bCs/>
                <w:color w:val="000000"/>
                <w:lang w:val="ro-RO"/>
              </w:rPr>
            </w:pPr>
          </w:p>
        </w:tc>
        <w:tc>
          <w:tcPr>
            <w:tcW w:w="1218" w:type="dxa"/>
            <w:tcBorders>
              <w:top w:val="single" w:sz="4" w:space="0" w:color="auto"/>
              <w:left w:val="nil"/>
              <w:bottom w:val="single" w:sz="8" w:space="0" w:color="auto"/>
              <w:right w:val="single" w:sz="8" w:space="0" w:color="auto"/>
            </w:tcBorders>
            <w:shd w:val="clear" w:color="auto" w:fill="auto"/>
            <w:vAlign w:val="bottom"/>
          </w:tcPr>
          <w:p w:rsidR="00A56C50" w:rsidRPr="00006BB2" w:rsidRDefault="00A56C50" w:rsidP="00252CAE">
            <w:pPr>
              <w:jc w:val="center"/>
              <w:rPr>
                <w:bCs/>
                <w:color w:val="000000"/>
                <w:lang w:val="ro-RO"/>
              </w:rPr>
            </w:pPr>
            <w:r w:rsidRPr="00006BB2">
              <w:rPr>
                <w:bCs/>
                <w:color w:val="000000"/>
                <w:sz w:val="22"/>
                <w:szCs w:val="22"/>
                <w:lang w:val="ro-RO"/>
              </w:rPr>
              <w:t>–mii lei-</w:t>
            </w:r>
          </w:p>
        </w:tc>
        <w:tc>
          <w:tcPr>
            <w:tcW w:w="1616" w:type="dxa"/>
            <w:tcBorders>
              <w:top w:val="single" w:sz="4" w:space="0" w:color="auto"/>
              <w:left w:val="nil"/>
              <w:bottom w:val="single" w:sz="8" w:space="0" w:color="auto"/>
              <w:right w:val="single" w:sz="8" w:space="0" w:color="auto"/>
            </w:tcBorders>
            <w:shd w:val="clear" w:color="auto" w:fill="auto"/>
            <w:vAlign w:val="bottom"/>
          </w:tcPr>
          <w:p w:rsidR="00A56C50" w:rsidRPr="00006BB2" w:rsidRDefault="00A56C50" w:rsidP="00252CAE">
            <w:pPr>
              <w:jc w:val="center"/>
              <w:rPr>
                <w:bCs/>
                <w:color w:val="000000"/>
                <w:lang w:val="ro-RO"/>
              </w:rPr>
            </w:pPr>
            <w:r w:rsidRPr="00006BB2">
              <w:rPr>
                <w:bCs/>
                <w:color w:val="000000"/>
                <w:sz w:val="22"/>
                <w:szCs w:val="22"/>
                <w:lang w:val="ro-RO"/>
              </w:rPr>
              <w:t>–mii lei-</w:t>
            </w:r>
          </w:p>
        </w:tc>
        <w:tc>
          <w:tcPr>
            <w:tcW w:w="2331" w:type="dxa"/>
            <w:tcBorders>
              <w:top w:val="single" w:sz="4" w:space="0" w:color="auto"/>
              <w:left w:val="nil"/>
              <w:bottom w:val="single" w:sz="8" w:space="0" w:color="auto"/>
              <w:right w:val="single" w:sz="8" w:space="0" w:color="auto"/>
            </w:tcBorders>
            <w:shd w:val="clear" w:color="auto" w:fill="auto"/>
            <w:vAlign w:val="bottom"/>
          </w:tcPr>
          <w:p w:rsidR="00A56C50" w:rsidRPr="00006BB2" w:rsidRDefault="00A56C50" w:rsidP="00252CAE">
            <w:pPr>
              <w:jc w:val="center"/>
              <w:rPr>
                <w:bCs/>
                <w:color w:val="000000"/>
                <w:lang w:val="ro-RO"/>
              </w:rPr>
            </w:pPr>
            <w:r w:rsidRPr="00006BB2">
              <w:rPr>
                <w:bCs/>
                <w:color w:val="000000"/>
                <w:sz w:val="22"/>
                <w:szCs w:val="22"/>
                <w:lang w:val="ro-RO"/>
              </w:rPr>
              <w:t>–mii lei-</w:t>
            </w:r>
          </w:p>
        </w:tc>
      </w:tr>
      <w:tr w:rsidR="00A56C50" w:rsidRPr="00006BB2" w:rsidTr="00897C73">
        <w:trPr>
          <w:trHeight w:val="397"/>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252CAE">
            <w:pPr>
              <w:rPr>
                <w:b/>
                <w:bCs/>
                <w:color w:val="000000"/>
                <w:lang w:val="ro-RO"/>
              </w:rPr>
            </w:pPr>
            <w:r w:rsidRPr="00006BB2">
              <w:rPr>
                <w:b/>
                <w:bCs/>
                <w:color w:val="000000"/>
                <w:sz w:val="22"/>
                <w:szCs w:val="22"/>
                <w:lang w:val="ro-RO"/>
              </w:rPr>
              <w:t xml:space="preserve">Ajutor social cf. Legii nr.416/2001 (VMG) </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55.873,0</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54.717,3</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1.155,7</w:t>
            </w:r>
          </w:p>
        </w:tc>
      </w:tr>
      <w:tr w:rsidR="00A56C50" w:rsidRPr="00006BB2" w:rsidTr="00897C73">
        <w:trPr>
          <w:trHeight w:val="337"/>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006BB2">
            <w:pPr>
              <w:rPr>
                <w:b/>
                <w:bCs/>
                <w:color w:val="000000"/>
                <w:lang w:val="ro-RO"/>
              </w:rPr>
            </w:pPr>
            <w:r w:rsidRPr="00006BB2">
              <w:rPr>
                <w:b/>
                <w:bCs/>
                <w:color w:val="000000"/>
                <w:sz w:val="22"/>
                <w:szCs w:val="22"/>
                <w:lang w:val="ro-RO"/>
              </w:rPr>
              <w:t>Aloca</w:t>
            </w:r>
            <w:r w:rsidR="00006BB2">
              <w:rPr>
                <w:b/>
                <w:bCs/>
                <w:color w:val="000000"/>
                <w:sz w:val="22"/>
                <w:szCs w:val="22"/>
                <w:lang w:val="ro-RO"/>
              </w:rPr>
              <w:t>ț</w:t>
            </w:r>
            <w:r w:rsidRPr="00006BB2">
              <w:rPr>
                <w:b/>
                <w:bCs/>
                <w:color w:val="000000"/>
                <w:sz w:val="22"/>
                <w:szCs w:val="22"/>
                <w:lang w:val="ro-RO"/>
              </w:rPr>
              <w:t>ie pentru sus</w:t>
            </w:r>
            <w:r w:rsidR="00006BB2">
              <w:rPr>
                <w:b/>
                <w:bCs/>
                <w:color w:val="000000"/>
                <w:sz w:val="22"/>
                <w:szCs w:val="22"/>
                <w:lang w:val="ro-RO"/>
              </w:rPr>
              <w:t>ț</w:t>
            </w:r>
            <w:r w:rsidRPr="00006BB2">
              <w:rPr>
                <w:b/>
                <w:bCs/>
                <w:color w:val="000000"/>
                <w:sz w:val="22"/>
                <w:szCs w:val="22"/>
                <w:lang w:val="ro-RO"/>
              </w:rPr>
              <w:t>inerea familiei – Legea nr.277/2010</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44.738,5</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42.236,9</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2.501,6</w:t>
            </w:r>
          </w:p>
        </w:tc>
      </w:tr>
      <w:tr w:rsidR="00A56C50" w:rsidRPr="00006BB2" w:rsidTr="00897C73">
        <w:trPr>
          <w:trHeight w:val="346"/>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006BB2">
            <w:pPr>
              <w:rPr>
                <w:b/>
                <w:bCs/>
                <w:color w:val="000000"/>
                <w:lang w:val="ro-RO"/>
              </w:rPr>
            </w:pPr>
            <w:r w:rsidRPr="00006BB2">
              <w:rPr>
                <w:b/>
                <w:bCs/>
                <w:color w:val="000000"/>
                <w:sz w:val="22"/>
                <w:szCs w:val="22"/>
                <w:lang w:val="ro-RO"/>
              </w:rPr>
              <w:t>Aloca</w:t>
            </w:r>
            <w:r w:rsidR="00006BB2">
              <w:rPr>
                <w:b/>
                <w:bCs/>
                <w:color w:val="000000"/>
                <w:sz w:val="22"/>
                <w:szCs w:val="22"/>
                <w:lang w:val="ro-RO"/>
              </w:rPr>
              <w:t>ț</w:t>
            </w:r>
            <w:r w:rsidRPr="00006BB2">
              <w:rPr>
                <w:b/>
                <w:bCs/>
                <w:color w:val="000000"/>
                <w:sz w:val="22"/>
                <w:szCs w:val="22"/>
                <w:lang w:val="ro-RO"/>
              </w:rPr>
              <w:t>ie de plasament –Legea 272/2004</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25.114,2</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16.437,7</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8.676,5</w:t>
            </w:r>
          </w:p>
        </w:tc>
      </w:tr>
      <w:tr w:rsidR="00A56C50" w:rsidRPr="00006BB2" w:rsidTr="00897C73">
        <w:trPr>
          <w:trHeight w:val="343"/>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006BB2">
            <w:pPr>
              <w:rPr>
                <w:b/>
                <w:bCs/>
                <w:color w:val="000000"/>
                <w:lang w:val="ro-RO"/>
              </w:rPr>
            </w:pPr>
            <w:r w:rsidRPr="00006BB2">
              <w:rPr>
                <w:b/>
                <w:bCs/>
                <w:color w:val="000000"/>
                <w:sz w:val="22"/>
                <w:szCs w:val="22"/>
                <w:lang w:val="ro-RO"/>
              </w:rPr>
              <w:t>Indemniza</w:t>
            </w:r>
            <w:r w:rsidR="00006BB2">
              <w:rPr>
                <w:b/>
                <w:bCs/>
                <w:color w:val="000000"/>
                <w:sz w:val="22"/>
                <w:szCs w:val="22"/>
                <w:lang w:val="ro-RO"/>
              </w:rPr>
              <w:t>ț</w:t>
            </w:r>
            <w:r w:rsidRPr="00006BB2">
              <w:rPr>
                <w:b/>
                <w:bCs/>
                <w:color w:val="000000"/>
                <w:sz w:val="22"/>
                <w:szCs w:val="22"/>
                <w:lang w:val="ro-RO"/>
              </w:rPr>
              <w:t>ie de hrana – HG nr.1177/2003</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3.739,8</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1.230,5</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2.509,3</w:t>
            </w:r>
          </w:p>
        </w:tc>
      </w:tr>
      <w:tr w:rsidR="00A56C50" w:rsidRPr="00006BB2" w:rsidTr="00897C73">
        <w:trPr>
          <w:trHeight w:val="518"/>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006BB2">
            <w:pPr>
              <w:rPr>
                <w:b/>
                <w:bCs/>
                <w:color w:val="000000"/>
                <w:lang w:val="ro-RO"/>
              </w:rPr>
            </w:pPr>
            <w:r w:rsidRPr="00006BB2">
              <w:rPr>
                <w:b/>
                <w:bCs/>
                <w:color w:val="000000"/>
                <w:sz w:val="22"/>
                <w:szCs w:val="22"/>
                <w:lang w:val="ro-RO"/>
              </w:rPr>
              <w:t>Aloca</w:t>
            </w:r>
            <w:r w:rsidR="00006BB2">
              <w:rPr>
                <w:b/>
                <w:bCs/>
                <w:color w:val="000000"/>
                <w:sz w:val="22"/>
                <w:szCs w:val="22"/>
                <w:lang w:val="ro-RO"/>
              </w:rPr>
              <w:t>ț</w:t>
            </w:r>
            <w:r w:rsidRPr="00006BB2">
              <w:rPr>
                <w:b/>
                <w:bCs/>
                <w:color w:val="000000"/>
                <w:sz w:val="22"/>
                <w:szCs w:val="22"/>
                <w:lang w:val="ro-RO"/>
              </w:rPr>
              <w:t>ia de stat pentru copii, indemniza</w:t>
            </w:r>
            <w:r w:rsidR="00006BB2">
              <w:rPr>
                <w:b/>
                <w:bCs/>
                <w:color w:val="000000"/>
                <w:sz w:val="22"/>
                <w:szCs w:val="22"/>
                <w:lang w:val="ro-RO"/>
              </w:rPr>
              <w:t>ț</w:t>
            </w:r>
            <w:r w:rsidRPr="00006BB2">
              <w:rPr>
                <w:b/>
                <w:bCs/>
                <w:color w:val="000000"/>
                <w:sz w:val="22"/>
                <w:szCs w:val="22"/>
                <w:lang w:val="ro-RO"/>
              </w:rPr>
              <w:t xml:space="preserve">ie </w:t>
            </w:r>
            <w:r w:rsidR="00006BB2">
              <w:rPr>
                <w:b/>
                <w:bCs/>
                <w:color w:val="000000"/>
                <w:sz w:val="22"/>
                <w:szCs w:val="22"/>
                <w:lang w:val="ro-RO"/>
              </w:rPr>
              <w:t>ș</w:t>
            </w:r>
            <w:r w:rsidRPr="00006BB2">
              <w:rPr>
                <w:b/>
                <w:bCs/>
                <w:color w:val="000000"/>
                <w:sz w:val="22"/>
                <w:szCs w:val="22"/>
                <w:lang w:val="ro-RO"/>
              </w:rPr>
              <w:t>i stimulent cre</w:t>
            </w:r>
            <w:r w:rsidR="00006BB2">
              <w:rPr>
                <w:b/>
                <w:bCs/>
                <w:color w:val="000000"/>
                <w:sz w:val="22"/>
                <w:szCs w:val="22"/>
                <w:lang w:val="ro-RO"/>
              </w:rPr>
              <w:t>ș</w:t>
            </w:r>
            <w:r w:rsidRPr="00006BB2">
              <w:rPr>
                <w:b/>
                <w:bCs/>
                <w:color w:val="000000"/>
                <w:sz w:val="22"/>
                <w:szCs w:val="22"/>
                <w:lang w:val="ro-RO"/>
              </w:rPr>
              <w:t xml:space="preserve">tere copii – OUG 148/2006; </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460.241,0</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214.892,3</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245.348,7</w:t>
            </w:r>
          </w:p>
        </w:tc>
      </w:tr>
      <w:tr w:rsidR="00A56C50" w:rsidRPr="00006BB2" w:rsidTr="00897C73">
        <w:trPr>
          <w:trHeight w:val="332"/>
        </w:trPr>
        <w:tc>
          <w:tcPr>
            <w:tcW w:w="5400" w:type="dxa"/>
            <w:tcBorders>
              <w:top w:val="nil"/>
              <w:left w:val="single" w:sz="8" w:space="0" w:color="auto"/>
              <w:bottom w:val="single" w:sz="8" w:space="0" w:color="auto"/>
              <w:right w:val="single" w:sz="8" w:space="0" w:color="auto"/>
            </w:tcBorders>
            <w:shd w:val="clear" w:color="auto" w:fill="auto"/>
            <w:vAlign w:val="bottom"/>
          </w:tcPr>
          <w:p w:rsidR="00A56C50" w:rsidRPr="00006BB2" w:rsidRDefault="00A56C50" w:rsidP="00006BB2">
            <w:pPr>
              <w:rPr>
                <w:b/>
                <w:bCs/>
                <w:color w:val="000000"/>
                <w:lang w:val="ro-RO"/>
              </w:rPr>
            </w:pPr>
            <w:r w:rsidRPr="00006BB2">
              <w:rPr>
                <w:b/>
                <w:bCs/>
                <w:color w:val="000000"/>
                <w:sz w:val="22"/>
                <w:szCs w:val="22"/>
                <w:lang w:val="ro-RO"/>
              </w:rPr>
              <w:t>Indemniza</w:t>
            </w:r>
            <w:r w:rsidR="00006BB2">
              <w:rPr>
                <w:b/>
                <w:bCs/>
                <w:color w:val="000000"/>
                <w:sz w:val="22"/>
                <w:szCs w:val="22"/>
                <w:lang w:val="ro-RO"/>
              </w:rPr>
              <w:t>ț</w:t>
            </w:r>
            <w:r w:rsidRPr="00006BB2">
              <w:rPr>
                <w:b/>
                <w:bCs/>
                <w:color w:val="000000"/>
                <w:sz w:val="22"/>
                <w:szCs w:val="22"/>
                <w:lang w:val="ro-RO"/>
              </w:rPr>
              <w:t>ii persoane cu handicap – Legea nr.448/2006</w:t>
            </w:r>
          </w:p>
        </w:tc>
        <w:tc>
          <w:tcPr>
            <w:tcW w:w="1218"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3.019,3</w:t>
            </w:r>
          </w:p>
        </w:tc>
        <w:tc>
          <w:tcPr>
            <w:tcW w:w="1616"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1.531,6</w:t>
            </w:r>
          </w:p>
        </w:tc>
        <w:tc>
          <w:tcPr>
            <w:tcW w:w="2331" w:type="dxa"/>
            <w:tcBorders>
              <w:top w:val="nil"/>
              <w:left w:val="nil"/>
              <w:bottom w:val="single" w:sz="8" w:space="0" w:color="auto"/>
              <w:right w:val="single" w:sz="8" w:space="0" w:color="auto"/>
            </w:tcBorders>
            <w:shd w:val="clear" w:color="auto" w:fill="auto"/>
            <w:vAlign w:val="bottom"/>
          </w:tcPr>
          <w:p w:rsidR="00A56C50" w:rsidRPr="00006BB2" w:rsidRDefault="00A56C50" w:rsidP="00252CAE">
            <w:pPr>
              <w:jc w:val="right"/>
              <w:rPr>
                <w:b/>
                <w:bCs/>
                <w:color w:val="000000"/>
                <w:lang w:val="ro-RO"/>
              </w:rPr>
            </w:pPr>
            <w:r w:rsidRPr="00006BB2">
              <w:rPr>
                <w:b/>
                <w:bCs/>
                <w:color w:val="000000"/>
                <w:sz w:val="22"/>
                <w:szCs w:val="22"/>
                <w:lang w:val="ro-RO"/>
              </w:rPr>
              <w:t>1.487,7</w:t>
            </w:r>
          </w:p>
        </w:tc>
      </w:tr>
      <w:tr w:rsidR="00A56C50" w:rsidRPr="00006BB2" w:rsidTr="00897C73">
        <w:trPr>
          <w:trHeight w:val="356"/>
        </w:trPr>
        <w:tc>
          <w:tcPr>
            <w:tcW w:w="5400" w:type="dxa"/>
            <w:tcBorders>
              <w:top w:val="single" w:sz="8" w:space="0" w:color="auto"/>
              <w:left w:val="single" w:sz="8" w:space="0" w:color="auto"/>
              <w:bottom w:val="single" w:sz="8" w:space="0" w:color="auto"/>
              <w:right w:val="single" w:sz="8" w:space="0" w:color="auto"/>
            </w:tcBorders>
            <w:shd w:val="clear" w:color="auto" w:fill="auto"/>
            <w:vAlign w:val="center"/>
          </w:tcPr>
          <w:p w:rsidR="00A56C50" w:rsidRPr="00006BB2" w:rsidRDefault="00A56C50" w:rsidP="00252CAE">
            <w:pPr>
              <w:jc w:val="center"/>
              <w:rPr>
                <w:bCs/>
                <w:color w:val="000000"/>
                <w:lang w:val="ro-RO"/>
              </w:rPr>
            </w:pPr>
            <w:r w:rsidRPr="00006BB2">
              <w:rPr>
                <w:b/>
                <w:bCs/>
                <w:color w:val="000000"/>
                <w:sz w:val="22"/>
                <w:szCs w:val="22"/>
                <w:lang w:val="ro-RO"/>
              </w:rPr>
              <w:t>TOTAL</w:t>
            </w:r>
          </w:p>
        </w:tc>
        <w:tc>
          <w:tcPr>
            <w:tcW w:w="1218" w:type="dxa"/>
            <w:tcBorders>
              <w:top w:val="nil"/>
              <w:left w:val="single" w:sz="8" w:space="0" w:color="auto"/>
              <w:bottom w:val="single" w:sz="8" w:space="0" w:color="000000"/>
              <w:right w:val="single" w:sz="8" w:space="0" w:color="auto"/>
            </w:tcBorders>
            <w:shd w:val="clear" w:color="auto" w:fill="auto"/>
            <w:vAlign w:val="center"/>
          </w:tcPr>
          <w:p w:rsidR="00A56C50" w:rsidRPr="00006BB2" w:rsidRDefault="00A56C50" w:rsidP="00252CAE">
            <w:pPr>
              <w:jc w:val="right"/>
              <w:rPr>
                <w:b/>
                <w:bCs/>
                <w:color w:val="000000"/>
                <w:lang w:val="ro-RO"/>
              </w:rPr>
            </w:pPr>
            <w:r w:rsidRPr="00006BB2">
              <w:rPr>
                <w:b/>
                <w:bCs/>
                <w:color w:val="000000"/>
                <w:sz w:val="22"/>
                <w:szCs w:val="22"/>
                <w:lang w:val="ro-RO"/>
              </w:rPr>
              <w:t>592.725,8</w:t>
            </w:r>
          </w:p>
        </w:tc>
        <w:tc>
          <w:tcPr>
            <w:tcW w:w="1616" w:type="dxa"/>
            <w:tcBorders>
              <w:top w:val="nil"/>
              <w:left w:val="single" w:sz="8" w:space="0" w:color="auto"/>
              <w:bottom w:val="single" w:sz="8" w:space="0" w:color="000000"/>
              <w:right w:val="single" w:sz="8" w:space="0" w:color="auto"/>
            </w:tcBorders>
            <w:shd w:val="clear" w:color="auto" w:fill="auto"/>
            <w:vAlign w:val="center"/>
          </w:tcPr>
          <w:p w:rsidR="00A56C50" w:rsidRPr="00006BB2" w:rsidRDefault="00A56C50" w:rsidP="00252CAE">
            <w:pPr>
              <w:jc w:val="right"/>
              <w:rPr>
                <w:b/>
                <w:bCs/>
                <w:color w:val="000000"/>
                <w:lang w:val="ro-RO"/>
              </w:rPr>
            </w:pPr>
            <w:r w:rsidRPr="00006BB2">
              <w:rPr>
                <w:b/>
                <w:bCs/>
                <w:color w:val="000000"/>
                <w:sz w:val="22"/>
                <w:szCs w:val="22"/>
                <w:lang w:val="ro-RO"/>
              </w:rPr>
              <w:t>331.046,3</w:t>
            </w:r>
          </w:p>
        </w:tc>
        <w:tc>
          <w:tcPr>
            <w:tcW w:w="2331" w:type="dxa"/>
            <w:tcBorders>
              <w:top w:val="nil"/>
              <w:left w:val="single" w:sz="8" w:space="0" w:color="auto"/>
              <w:bottom w:val="single" w:sz="8" w:space="0" w:color="000000"/>
              <w:right w:val="single" w:sz="8" w:space="0" w:color="auto"/>
            </w:tcBorders>
            <w:shd w:val="clear" w:color="auto" w:fill="auto"/>
            <w:vAlign w:val="center"/>
          </w:tcPr>
          <w:p w:rsidR="00A56C50" w:rsidRPr="00006BB2" w:rsidRDefault="00A56C50" w:rsidP="00252CAE">
            <w:pPr>
              <w:jc w:val="right"/>
              <w:rPr>
                <w:b/>
                <w:bCs/>
                <w:color w:val="000000"/>
                <w:lang w:val="ro-RO"/>
              </w:rPr>
            </w:pPr>
            <w:r w:rsidRPr="00006BB2">
              <w:rPr>
                <w:b/>
                <w:bCs/>
                <w:color w:val="000000"/>
                <w:sz w:val="22"/>
                <w:szCs w:val="22"/>
                <w:lang w:val="ro-RO"/>
              </w:rPr>
              <w:t>261.679,5</w:t>
            </w:r>
          </w:p>
        </w:tc>
      </w:tr>
    </w:tbl>
    <w:p w:rsidR="0089167D" w:rsidRPr="00006BB2" w:rsidRDefault="0089167D" w:rsidP="0089167D">
      <w:pPr>
        <w:jc w:val="both"/>
        <w:rPr>
          <w:b/>
          <w:bCs/>
          <w:iCs/>
          <w:lang w:val="ro-RO"/>
        </w:rPr>
      </w:pPr>
    </w:p>
    <w:p w:rsidR="00DE046A" w:rsidRDefault="0089167D" w:rsidP="0041594B">
      <w:pPr>
        <w:pStyle w:val="ListParagraph"/>
        <w:numPr>
          <w:ilvl w:val="0"/>
          <w:numId w:val="9"/>
        </w:numPr>
        <w:ind w:left="360"/>
        <w:jc w:val="both"/>
        <w:rPr>
          <w:color w:val="000000"/>
          <w:lang w:val="ro-RO"/>
        </w:rPr>
      </w:pPr>
      <w:r w:rsidRPr="00006BB2">
        <w:rPr>
          <w:b/>
          <w:color w:val="000000"/>
          <w:lang w:val="ro-RO"/>
        </w:rPr>
        <w:t>Totalizare fonduri</w:t>
      </w:r>
      <w:r w:rsidRPr="00006BB2">
        <w:rPr>
          <w:color w:val="000000"/>
          <w:lang w:val="ro-RO"/>
        </w:rPr>
        <w:t xml:space="preserve"> - Bugetul de Asigur</w:t>
      </w:r>
      <w:r w:rsidR="00006BB2">
        <w:rPr>
          <w:color w:val="000000"/>
          <w:lang w:val="ro-RO"/>
        </w:rPr>
        <w:t>ă</w:t>
      </w:r>
      <w:r w:rsidRPr="00006BB2">
        <w:rPr>
          <w:color w:val="000000"/>
          <w:lang w:val="ro-RO"/>
        </w:rPr>
        <w:t>ri Sociale de Stat, Bugetul de Stat, Fondul de Accidente de Muncă şi Boli Profesionale - pentru drepturile ce se achită prin Casele Judeţene de Pensii şi prin  Agenţiile Judeţene de Prestaţii Sociale şi pentru care Direcţia Documente de Plată a tipărit documente de plată în anul 2015:</w:t>
      </w:r>
    </w:p>
    <w:p w:rsidR="007E16AE" w:rsidRDefault="007E16AE">
      <w:pPr>
        <w:pStyle w:val="ListParagraph"/>
        <w:ind w:left="360"/>
        <w:jc w:val="both"/>
        <w:rPr>
          <w:color w:val="000000"/>
          <w:lang w:val="ro-RO"/>
        </w:rPr>
      </w:pPr>
    </w:p>
    <w:p w:rsidR="001E0C74" w:rsidRPr="00006BB2" w:rsidRDefault="001E0C74" w:rsidP="001E0C74">
      <w:pPr>
        <w:pStyle w:val="ListParagraph"/>
        <w:ind w:left="567"/>
        <w:jc w:val="both"/>
        <w:rPr>
          <w:bCs/>
          <w:iCs/>
          <w:lang w:val="ro-RO"/>
        </w:rPr>
      </w:pPr>
      <w:r w:rsidRPr="006854DE">
        <w:rPr>
          <w:bCs/>
          <w:iCs/>
          <w:noProof/>
          <w:bdr w:val="single" w:sz="4" w:space="0" w:color="auto"/>
          <w:lang w:val="en-US"/>
        </w:rPr>
        <w:drawing>
          <wp:inline distT="0" distB="0" distL="0" distR="0">
            <wp:extent cx="6306608" cy="2514600"/>
            <wp:effectExtent l="19050" t="0" r="17992" b="0"/>
            <wp:docPr id="1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9167D" w:rsidRPr="00006BB2" w:rsidRDefault="00DE046A" w:rsidP="0089167D">
      <w:pPr>
        <w:tabs>
          <w:tab w:val="left" w:pos="1134"/>
        </w:tabs>
        <w:ind w:left="709"/>
        <w:jc w:val="both"/>
        <w:rPr>
          <w:rFonts w:ascii="Trebuchet MS" w:hAnsi="Trebuchet MS"/>
          <w:b/>
          <w:bCs/>
          <w:sz w:val="20"/>
          <w:szCs w:val="20"/>
          <w:u w:val="single"/>
          <w:lang w:val="ro-RO"/>
        </w:rPr>
      </w:pPr>
      <w:r w:rsidRPr="00006BB2">
        <w:rPr>
          <w:b/>
          <w:bCs/>
          <w:iCs/>
          <w:lang w:val="ro-RO"/>
        </w:rPr>
        <w:t xml:space="preserve">   </w:t>
      </w:r>
    </w:p>
    <w:p w:rsidR="00424A73" w:rsidRPr="00006BB2" w:rsidRDefault="00424A73" w:rsidP="00424A73">
      <w:pPr>
        <w:tabs>
          <w:tab w:val="left" w:pos="1134"/>
        </w:tabs>
        <w:jc w:val="both"/>
        <w:rPr>
          <w:b/>
          <w:bCs/>
          <w:u w:val="single"/>
          <w:lang w:val="ro-RO"/>
        </w:rPr>
      </w:pPr>
    </w:p>
    <w:p w:rsidR="00424A73" w:rsidRDefault="00424A73" w:rsidP="0041594B">
      <w:pPr>
        <w:pStyle w:val="ListParagraph"/>
        <w:numPr>
          <w:ilvl w:val="0"/>
          <w:numId w:val="9"/>
        </w:numPr>
        <w:ind w:left="360"/>
        <w:jc w:val="both"/>
        <w:rPr>
          <w:color w:val="000000"/>
          <w:lang w:val="ro-RO"/>
        </w:rPr>
      </w:pPr>
      <w:r w:rsidRPr="00006BB2">
        <w:rPr>
          <w:color w:val="000000"/>
          <w:lang w:val="ro-RO"/>
        </w:rPr>
        <w:t>Editarea, procesarea si  expedierea lunară a documentelor pentru plata  pensiilor din sistemul public de pensii precum şi a altor drepturi de protecţie socială; greutatea hârtiei manipulate corespunzătoare acestei activităţi a fost de cca. 11 tone /lunar (media lunara) şi contravaloarea medie lunară pentru transmiterea documentelor de plată a fost de cca 19.490 lei.</w:t>
      </w:r>
    </w:p>
    <w:tbl>
      <w:tblPr>
        <w:tblW w:w="10799" w:type="dxa"/>
        <w:tblInd w:w="198" w:type="dxa"/>
        <w:tblLayout w:type="fixed"/>
        <w:tblLook w:val="0000"/>
      </w:tblPr>
      <w:tblGrid>
        <w:gridCol w:w="540"/>
        <w:gridCol w:w="1497"/>
        <w:gridCol w:w="1139"/>
        <w:gridCol w:w="1154"/>
        <w:gridCol w:w="1037"/>
        <w:gridCol w:w="1088"/>
        <w:gridCol w:w="1072"/>
        <w:gridCol w:w="964"/>
        <w:gridCol w:w="1154"/>
        <w:gridCol w:w="1154"/>
      </w:tblGrid>
      <w:tr w:rsidR="00424A73" w:rsidRPr="00006BB2" w:rsidTr="00097BAF">
        <w:trPr>
          <w:trHeight w:val="270"/>
        </w:trPr>
        <w:tc>
          <w:tcPr>
            <w:tcW w:w="540" w:type="dxa"/>
            <w:tcBorders>
              <w:top w:val="single" w:sz="4" w:space="0" w:color="auto"/>
              <w:left w:val="single" w:sz="4" w:space="0" w:color="auto"/>
              <w:bottom w:val="single" w:sz="8" w:space="0" w:color="auto"/>
              <w:right w:val="nil"/>
            </w:tcBorders>
            <w:shd w:val="clear" w:color="auto" w:fill="auto"/>
            <w:noWrap/>
            <w:vAlign w:val="bottom"/>
          </w:tcPr>
          <w:p w:rsidR="00424A73" w:rsidRPr="00006BB2" w:rsidRDefault="00424A73" w:rsidP="00252CAE">
            <w:pPr>
              <w:rPr>
                <w:sz w:val="20"/>
                <w:szCs w:val="20"/>
                <w:lang w:val="ro-RO"/>
              </w:rPr>
            </w:pPr>
            <w:r w:rsidRPr="00006BB2">
              <w:rPr>
                <w:sz w:val="20"/>
                <w:szCs w:val="20"/>
                <w:lang w:val="ro-RO"/>
              </w:rPr>
              <w:lastRenderedPageBreak/>
              <w:t> </w:t>
            </w:r>
          </w:p>
        </w:tc>
        <w:tc>
          <w:tcPr>
            <w:tcW w:w="7951" w:type="dxa"/>
            <w:gridSpan w:val="7"/>
            <w:tcBorders>
              <w:top w:val="single" w:sz="4" w:space="0" w:color="auto"/>
              <w:left w:val="nil"/>
              <w:bottom w:val="single" w:sz="8" w:space="0" w:color="auto"/>
              <w:right w:val="nil"/>
            </w:tcBorders>
            <w:shd w:val="clear" w:color="auto" w:fill="auto"/>
            <w:noWrap/>
            <w:vAlign w:val="bottom"/>
          </w:tcPr>
          <w:p w:rsidR="00D16BA2" w:rsidRPr="00006BB2" w:rsidRDefault="00D16BA2" w:rsidP="00252CAE">
            <w:pPr>
              <w:jc w:val="center"/>
              <w:rPr>
                <w:b/>
                <w:bCs/>
                <w:color w:val="800080"/>
                <w:sz w:val="20"/>
                <w:szCs w:val="20"/>
                <w:lang w:val="ro-RO"/>
              </w:rPr>
            </w:pPr>
            <w:r w:rsidRPr="00006BB2">
              <w:rPr>
                <w:b/>
                <w:bCs/>
                <w:color w:val="800080"/>
                <w:sz w:val="20"/>
                <w:szCs w:val="20"/>
                <w:lang w:val="ro-RO"/>
              </w:rPr>
              <w:t xml:space="preserve">                           </w:t>
            </w:r>
          </w:p>
          <w:p w:rsidR="00D16BA2" w:rsidRPr="00006BB2" w:rsidRDefault="00D16BA2" w:rsidP="00A21CB7">
            <w:pPr>
              <w:jc w:val="center"/>
              <w:rPr>
                <w:b/>
                <w:bCs/>
                <w:sz w:val="20"/>
                <w:szCs w:val="20"/>
                <w:lang w:val="ro-RO"/>
              </w:rPr>
            </w:pPr>
            <w:r w:rsidRPr="00006BB2">
              <w:rPr>
                <w:b/>
                <w:bCs/>
                <w:color w:val="800080"/>
                <w:sz w:val="20"/>
                <w:szCs w:val="20"/>
                <w:lang w:val="ro-RO"/>
              </w:rPr>
              <w:t xml:space="preserve">   </w:t>
            </w:r>
            <w:r w:rsidR="00424A73" w:rsidRPr="00006BB2">
              <w:rPr>
                <w:b/>
                <w:bCs/>
                <w:sz w:val="20"/>
                <w:szCs w:val="20"/>
                <w:lang w:val="ro-RO"/>
              </w:rPr>
              <w:t>2015</w:t>
            </w:r>
            <w:r w:rsidR="00A21CB7" w:rsidRPr="00006BB2">
              <w:rPr>
                <w:b/>
                <w:bCs/>
                <w:sz w:val="20"/>
                <w:szCs w:val="20"/>
                <w:lang w:val="ro-RO"/>
              </w:rPr>
              <w:t xml:space="preserve"> </w:t>
            </w:r>
            <w:r w:rsidR="00424A73" w:rsidRPr="00006BB2">
              <w:rPr>
                <w:b/>
                <w:bCs/>
                <w:sz w:val="20"/>
                <w:szCs w:val="20"/>
                <w:lang w:val="ro-RO"/>
              </w:rPr>
              <w:t>-</w:t>
            </w:r>
            <w:r w:rsidR="00A21CB7" w:rsidRPr="00006BB2">
              <w:rPr>
                <w:b/>
                <w:bCs/>
                <w:sz w:val="20"/>
                <w:szCs w:val="20"/>
                <w:lang w:val="ro-RO"/>
              </w:rPr>
              <w:t xml:space="preserve"> </w:t>
            </w:r>
            <w:r w:rsidR="00424A73" w:rsidRPr="00006BB2">
              <w:rPr>
                <w:b/>
                <w:bCs/>
                <w:sz w:val="20"/>
                <w:szCs w:val="20"/>
                <w:lang w:val="ro-RO"/>
              </w:rPr>
              <w:t xml:space="preserve">TOTAL MESAGERIE </w:t>
            </w:r>
            <w:r w:rsidR="00A21CB7" w:rsidRPr="00006BB2">
              <w:rPr>
                <w:b/>
                <w:bCs/>
                <w:sz w:val="20"/>
                <w:szCs w:val="20"/>
                <w:lang w:val="ro-RO"/>
              </w:rPr>
              <w:t>ș</w:t>
            </w:r>
            <w:r w:rsidR="00424A73" w:rsidRPr="00006BB2">
              <w:rPr>
                <w:b/>
                <w:bCs/>
                <w:sz w:val="20"/>
                <w:szCs w:val="20"/>
                <w:lang w:val="ro-RO"/>
              </w:rPr>
              <w:t>i PRIORIPOST</w:t>
            </w:r>
            <w:r w:rsidRPr="00006BB2">
              <w:rPr>
                <w:b/>
                <w:bCs/>
                <w:sz w:val="20"/>
                <w:szCs w:val="20"/>
                <w:lang w:val="ro-RO"/>
              </w:rPr>
              <w:t xml:space="preserve">  </w:t>
            </w:r>
          </w:p>
        </w:tc>
        <w:tc>
          <w:tcPr>
            <w:tcW w:w="1154" w:type="dxa"/>
            <w:tcBorders>
              <w:top w:val="single" w:sz="4" w:space="0" w:color="auto"/>
              <w:left w:val="nil"/>
              <w:bottom w:val="single" w:sz="8" w:space="0" w:color="auto"/>
              <w:right w:val="nil"/>
            </w:tcBorders>
            <w:shd w:val="clear" w:color="auto" w:fill="auto"/>
            <w:noWrap/>
            <w:vAlign w:val="bottom"/>
          </w:tcPr>
          <w:p w:rsidR="00424A73" w:rsidRPr="00006BB2" w:rsidRDefault="00424A73" w:rsidP="00252CAE">
            <w:pPr>
              <w:jc w:val="center"/>
              <w:rPr>
                <w:sz w:val="20"/>
                <w:szCs w:val="20"/>
                <w:lang w:val="ro-RO"/>
              </w:rPr>
            </w:pPr>
            <w:r w:rsidRPr="00006BB2">
              <w:rPr>
                <w:sz w:val="20"/>
                <w:szCs w:val="20"/>
                <w:lang w:val="ro-RO"/>
              </w:rPr>
              <w:t> </w:t>
            </w:r>
          </w:p>
        </w:tc>
        <w:tc>
          <w:tcPr>
            <w:tcW w:w="1154" w:type="dxa"/>
            <w:tcBorders>
              <w:top w:val="single" w:sz="4" w:space="0" w:color="auto"/>
              <w:left w:val="nil"/>
              <w:bottom w:val="single" w:sz="8" w:space="0" w:color="auto"/>
              <w:right w:val="single" w:sz="4" w:space="0" w:color="auto"/>
            </w:tcBorders>
            <w:shd w:val="clear" w:color="auto" w:fill="auto"/>
            <w:noWrap/>
            <w:vAlign w:val="bottom"/>
          </w:tcPr>
          <w:p w:rsidR="00424A73" w:rsidRPr="00006BB2" w:rsidRDefault="00424A73" w:rsidP="00252CAE">
            <w:pPr>
              <w:jc w:val="center"/>
              <w:rPr>
                <w:sz w:val="20"/>
                <w:szCs w:val="20"/>
                <w:lang w:val="ro-RO"/>
              </w:rPr>
            </w:pPr>
            <w:r w:rsidRPr="00006BB2">
              <w:rPr>
                <w:sz w:val="20"/>
                <w:szCs w:val="20"/>
                <w:lang w:val="ro-RO"/>
              </w:rPr>
              <w:t> </w:t>
            </w:r>
          </w:p>
        </w:tc>
      </w:tr>
      <w:tr w:rsidR="00424A73" w:rsidRPr="00006BB2" w:rsidTr="00097BAF">
        <w:trPr>
          <w:trHeight w:val="312"/>
        </w:trPr>
        <w:tc>
          <w:tcPr>
            <w:tcW w:w="540" w:type="dxa"/>
            <w:vMerge w:val="restart"/>
            <w:tcBorders>
              <w:top w:val="nil"/>
              <w:left w:val="single" w:sz="4" w:space="0" w:color="auto"/>
              <w:bottom w:val="single" w:sz="4" w:space="0" w:color="000000"/>
              <w:right w:val="single" w:sz="4" w:space="0" w:color="auto"/>
            </w:tcBorders>
            <w:shd w:val="clear" w:color="auto" w:fill="auto"/>
            <w:vAlign w:val="center"/>
          </w:tcPr>
          <w:p w:rsidR="00424A73" w:rsidRPr="00006BB2" w:rsidRDefault="00D16BA2" w:rsidP="00252CAE">
            <w:pPr>
              <w:jc w:val="center"/>
              <w:rPr>
                <w:b/>
                <w:bCs/>
                <w:sz w:val="20"/>
                <w:szCs w:val="20"/>
                <w:lang w:val="ro-RO"/>
              </w:rPr>
            </w:pPr>
            <w:r w:rsidRPr="00006BB2">
              <w:rPr>
                <w:b/>
                <w:bCs/>
                <w:sz w:val="20"/>
                <w:szCs w:val="20"/>
                <w:lang w:val="ro-RO"/>
              </w:rPr>
              <w:t>Nr</w:t>
            </w:r>
            <w:r w:rsidR="00424A73" w:rsidRPr="00006BB2">
              <w:rPr>
                <w:b/>
                <w:bCs/>
                <w:sz w:val="20"/>
                <w:szCs w:val="20"/>
                <w:lang w:val="ro-RO"/>
              </w:rPr>
              <w:t>.Crt</w:t>
            </w:r>
          </w:p>
        </w:tc>
        <w:tc>
          <w:tcPr>
            <w:tcW w:w="1497" w:type="dxa"/>
            <w:vMerge w:val="restart"/>
            <w:tcBorders>
              <w:top w:val="nil"/>
              <w:left w:val="single" w:sz="4" w:space="0" w:color="auto"/>
              <w:bottom w:val="single" w:sz="4" w:space="0" w:color="000000"/>
              <w:right w:val="single" w:sz="8" w:space="0" w:color="auto"/>
            </w:tcBorders>
            <w:shd w:val="clear" w:color="auto" w:fill="auto"/>
            <w:vAlign w:val="center"/>
          </w:tcPr>
          <w:p w:rsidR="00424A73" w:rsidRPr="00006BB2" w:rsidRDefault="00424A73" w:rsidP="00252CAE">
            <w:pPr>
              <w:jc w:val="center"/>
              <w:rPr>
                <w:b/>
                <w:bCs/>
                <w:sz w:val="20"/>
                <w:szCs w:val="20"/>
                <w:lang w:val="ro-RO"/>
              </w:rPr>
            </w:pPr>
            <w:r w:rsidRPr="00006BB2">
              <w:rPr>
                <w:b/>
                <w:bCs/>
                <w:sz w:val="20"/>
                <w:szCs w:val="20"/>
                <w:lang w:val="ro-RO"/>
              </w:rPr>
              <w:t>LUNA</w:t>
            </w:r>
          </w:p>
        </w:tc>
        <w:tc>
          <w:tcPr>
            <w:tcW w:w="2293" w:type="dxa"/>
            <w:gridSpan w:val="2"/>
            <w:tcBorders>
              <w:top w:val="single" w:sz="8" w:space="0" w:color="auto"/>
              <w:left w:val="nil"/>
              <w:bottom w:val="single" w:sz="4" w:space="0" w:color="auto"/>
              <w:right w:val="single" w:sz="8" w:space="0" w:color="000000"/>
            </w:tcBorders>
            <w:shd w:val="clear" w:color="auto" w:fill="auto"/>
            <w:vAlign w:val="center"/>
          </w:tcPr>
          <w:p w:rsidR="00424A73" w:rsidRPr="00006BB2" w:rsidRDefault="00424A73" w:rsidP="00252CAE">
            <w:pPr>
              <w:jc w:val="center"/>
              <w:rPr>
                <w:b/>
                <w:bCs/>
                <w:sz w:val="20"/>
                <w:szCs w:val="20"/>
                <w:lang w:val="ro-RO"/>
              </w:rPr>
            </w:pPr>
            <w:r w:rsidRPr="00006BB2">
              <w:rPr>
                <w:b/>
                <w:bCs/>
                <w:sz w:val="20"/>
                <w:szCs w:val="20"/>
                <w:lang w:val="ro-RO"/>
              </w:rPr>
              <w:t>CTP</w:t>
            </w:r>
          </w:p>
        </w:tc>
        <w:tc>
          <w:tcPr>
            <w:tcW w:w="2125" w:type="dxa"/>
            <w:gridSpan w:val="2"/>
            <w:tcBorders>
              <w:top w:val="single" w:sz="8" w:space="0" w:color="auto"/>
              <w:left w:val="nil"/>
              <w:bottom w:val="single" w:sz="4" w:space="0" w:color="auto"/>
              <w:right w:val="nil"/>
            </w:tcBorders>
            <w:shd w:val="clear" w:color="auto" w:fill="auto"/>
            <w:vAlign w:val="center"/>
          </w:tcPr>
          <w:p w:rsidR="00424A73" w:rsidRPr="00006BB2" w:rsidRDefault="00424A73" w:rsidP="00252CAE">
            <w:pPr>
              <w:jc w:val="center"/>
              <w:rPr>
                <w:b/>
                <w:bCs/>
                <w:sz w:val="20"/>
                <w:szCs w:val="20"/>
                <w:lang w:val="ro-RO"/>
              </w:rPr>
            </w:pPr>
            <w:r w:rsidRPr="00006BB2">
              <w:rPr>
                <w:b/>
                <w:bCs/>
                <w:sz w:val="20"/>
                <w:szCs w:val="20"/>
                <w:lang w:val="ro-RO"/>
              </w:rPr>
              <w:t>AJP</w:t>
            </w:r>
            <w:r w:rsidR="00D50502">
              <w:rPr>
                <w:b/>
                <w:bCs/>
                <w:sz w:val="20"/>
                <w:szCs w:val="20"/>
                <w:lang w:val="ro-RO"/>
              </w:rPr>
              <w:t>I</w:t>
            </w:r>
            <w:r w:rsidRPr="00006BB2">
              <w:rPr>
                <w:b/>
                <w:bCs/>
                <w:sz w:val="20"/>
                <w:szCs w:val="20"/>
                <w:lang w:val="ro-RO"/>
              </w:rPr>
              <w:t>S</w:t>
            </w:r>
          </w:p>
        </w:tc>
        <w:tc>
          <w:tcPr>
            <w:tcW w:w="2036"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rsidR="00424A73" w:rsidRPr="00006BB2" w:rsidRDefault="00424A73" w:rsidP="00252CAE">
            <w:pPr>
              <w:jc w:val="center"/>
              <w:rPr>
                <w:b/>
                <w:bCs/>
                <w:sz w:val="20"/>
                <w:szCs w:val="20"/>
                <w:lang w:val="ro-RO"/>
              </w:rPr>
            </w:pPr>
            <w:r w:rsidRPr="00006BB2">
              <w:rPr>
                <w:b/>
                <w:bCs/>
                <w:sz w:val="20"/>
                <w:szCs w:val="20"/>
                <w:lang w:val="ro-RO"/>
              </w:rPr>
              <w:t>ADRESE</w:t>
            </w:r>
          </w:p>
        </w:tc>
        <w:tc>
          <w:tcPr>
            <w:tcW w:w="2308" w:type="dxa"/>
            <w:gridSpan w:val="2"/>
            <w:tcBorders>
              <w:top w:val="single" w:sz="8" w:space="0" w:color="auto"/>
              <w:left w:val="nil"/>
              <w:bottom w:val="nil"/>
              <w:right w:val="single" w:sz="4" w:space="0" w:color="auto"/>
            </w:tcBorders>
            <w:shd w:val="clear" w:color="auto" w:fill="auto"/>
            <w:vAlign w:val="center"/>
          </w:tcPr>
          <w:p w:rsidR="00424A73" w:rsidRPr="00006BB2" w:rsidRDefault="00424A73" w:rsidP="00252CAE">
            <w:pPr>
              <w:jc w:val="center"/>
              <w:rPr>
                <w:b/>
                <w:bCs/>
                <w:color w:val="0000FF"/>
                <w:sz w:val="20"/>
                <w:szCs w:val="20"/>
                <w:lang w:val="ro-RO"/>
              </w:rPr>
            </w:pPr>
            <w:r w:rsidRPr="00006BB2">
              <w:rPr>
                <w:b/>
                <w:bCs/>
                <w:color w:val="0000FF"/>
                <w:sz w:val="20"/>
                <w:szCs w:val="20"/>
                <w:lang w:val="ro-RO"/>
              </w:rPr>
              <w:t>TOTAL GENERAL</w:t>
            </w:r>
          </w:p>
        </w:tc>
      </w:tr>
      <w:tr w:rsidR="00424A73" w:rsidRPr="00006BB2" w:rsidTr="00097BAF">
        <w:trPr>
          <w:trHeight w:val="420"/>
        </w:trPr>
        <w:tc>
          <w:tcPr>
            <w:tcW w:w="540" w:type="dxa"/>
            <w:vMerge/>
            <w:tcBorders>
              <w:top w:val="nil"/>
              <w:left w:val="single" w:sz="4" w:space="0" w:color="auto"/>
              <w:bottom w:val="single" w:sz="4" w:space="0" w:color="000000"/>
              <w:right w:val="single" w:sz="4" w:space="0" w:color="auto"/>
            </w:tcBorders>
            <w:vAlign w:val="center"/>
          </w:tcPr>
          <w:p w:rsidR="00424A73" w:rsidRPr="00006BB2" w:rsidRDefault="00424A73" w:rsidP="00252CAE">
            <w:pPr>
              <w:rPr>
                <w:b/>
                <w:bCs/>
                <w:sz w:val="20"/>
                <w:szCs w:val="20"/>
                <w:lang w:val="ro-RO"/>
              </w:rPr>
            </w:pPr>
          </w:p>
        </w:tc>
        <w:tc>
          <w:tcPr>
            <w:tcW w:w="1497" w:type="dxa"/>
            <w:vMerge/>
            <w:tcBorders>
              <w:top w:val="nil"/>
              <w:left w:val="single" w:sz="4" w:space="0" w:color="auto"/>
              <w:bottom w:val="single" w:sz="4" w:space="0" w:color="000000"/>
              <w:right w:val="single" w:sz="8" w:space="0" w:color="auto"/>
            </w:tcBorders>
            <w:vAlign w:val="center"/>
          </w:tcPr>
          <w:p w:rsidR="00424A73" w:rsidRPr="00006BB2" w:rsidRDefault="00424A73" w:rsidP="00252CAE">
            <w:pPr>
              <w:rPr>
                <w:b/>
                <w:bCs/>
                <w:sz w:val="20"/>
                <w:szCs w:val="20"/>
                <w:lang w:val="ro-RO"/>
              </w:rPr>
            </w:pPr>
          </w:p>
        </w:tc>
        <w:tc>
          <w:tcPr>
            <w:tcW w:w="1139" w:type="dxa"/>
            <w:tcBorders>
              <w:top w:val="nil"/>
              <w:left w:val="nil"/>
              <w:bottom w:val="single" w:sz="4" w:space="0" w:color="auto"/>
              <w:right w:val="single" w:sz="4" w:space="0" w:color="auto"/>
            </w:tcBorders>
            <w:shd w:val="clear" w:color="auto" w:fill="auto"/>
            <w:vAlign w:val="center"/>
          </w:tcPr>
          <w:p w:rsidR="00424A73" w:rsidRPr="00006BB2" w:rsidRDefault="00424A73" w:rsidP="00252CAE">
            <w:pPr>
              <w:jc w:val="center"/>
              <w:rPr>
                <w:b/>
                <w:bCs/>
                <w:sz w:val="16"/>
                <w:szCs w:val="16"/>
                <w:lang w:val="ro-RO"/>
              </w:rPr>
            </w:pPr>
            <w:r w:rsidRPr="00006BB2">
              <w:rPr>
                <w:b/>
                <w:bCs/>
                <w:sz w:val="16"/>
                <w:szCs w:val="16"/>
                <w:lang w:val="ro-RO"/>
              </w:rPr>
              <w:t>GREUTATE                (kg)</w:t>
            </w:r>
          </w:p>
        </w:tc>
        <w:tc>
          <w:tcPr>
            <w:tcW w:w="1154" w:type="dxa"/>
            <w:tcBorders>
              <w:top w:val="nil"/>
              <w:left w:val="nil"/>
              <w:bottom w:val="single" w:sz="4" w:space="0" w:color="auto"/>
              <w:right w:val="single" w:sz="8" w:space="0" w:color="auto"/>
            </w:tcBorders>
            <w:shd w:val="clear" w:color="auto" w:fill="auto"/>
            <w:vAlign w:val="center"/>
          </w:tcPr>
          <w:p w:rsidR="00424A73" w:rsidRPr="00006BB2" w:rsidRDefault="00424A73" w:rsidP="00252CAE">
            <w:pPr>
              <w:jc w:val="center"/>
              <w:rPr>
                <w:b/>
                <w:bCs/>
                <w:sz w:val="16"/>
                <w:szCs w:val="16"/>
                <w:lang w:val="ro-RO"/>
              </w:rPr>
            </w:pPr>
            <w:r w:rsidRPr="00006BB2">
              <w:rPr>
                <w:b/>
                <w:bCs/>
                <w:sz w:val="16"/>
                <w:szCs w:val="16"/>
                <w:lang w:val="ro-RO"/>
              </w:rPr>
              <w:t>VALOARE                 (lei)</w:t>
            </w:r>
          </w:p>
        </w:tc>
        <w:tc>
          <w:tcPr>
            <w:tcW w:w="1037" w:type="dxa"/>
            <w:tcBorders>
              <w:top w:val="nil"/>
              <w:left w:val="nil"/>
              <w:bottom w:val="single" w:sz="4" w:space="0" w:color="auto"/>
              <w:right w:val="single" w:sz="4" w:space="0" w:color="auto"/>
            </w:tcBorders>
            <w:shd w:val="clear" w:color="auto" w:fill="auto"/>
            <w:vAlign w:val="center"/>
          </w:tcPr>
          <w:p w:rsidR="00424A73" w:rsidRPr="00006BB2" w:rsidRDefault="00424A73" w:rsidP="00252CAE">
            <w:pPr>
              <w:jc w:val="center"/>
              <w:rPr>
                <w:b/>
                <w:bCs/>
                <w:sz w:val="16"/>
                <w:szCs w:val="16"/>
                <w:lang w:val="ro-RO"/>
              </w:rPr>
            </w:pPr>
            <w:r w:rsidRPr="00006BB2">
              <w:rPr>
                <w:b/>
                <w:bCs/>
                <w:sz w:val="16"/>
                <w:szCs w:val="16"/>
                <w:lang w:val="ro-RO"/>
              </w:rPr>
              <w:t>GREUTATE                (kg)</w:t>
            </w:r>
          </w:p>
        </w:tc>
        <w:tc>
          <w:tcPr>
            <w:tcW w:w="1088" w:type="dxa"/>
            <w:tcBorders>
              <w:top w:val="nil"/>
              <w:left w:val="nil"/>
              <w:bottom w:val="single" w:sz="4" w:space="0" w:color="auto"/>
              <w:right w:val="nil"/>
            </w:tcBorders>
            <w:shd w:val="clear" w:color="auto" w:fill="auto"/>
            <w:vAlign w:val="center"/>
          </w:tcPr>
          <w:p w:rsidR="00424A73" w:rsidRPr="00006BB2" w:rsidRDefault="00424A73" w:rsidP="00252CAE">
            <w:pPr>
              <w:jc w:val="center"/>
              <w:rPr>
                <w:b/>
                <w:bCs/>
                <w:sz w:val="16"/>
                <w:szCs w:val="16"/>
                <w:lang w:val="ro-RO"/>
              </w:rPr>
            </w:pPr>
            <w:r w:rsidRPr="00006BB2">
              <w:rPr>
                <w:b/>
                <w:bCs/>
                <w:sz w:val="16"/>
                <w:szCs w:val="16"/>
                <w:lang w:val="ro-RO"/>
              </w:rPr>
              <w:t>VALOARE                 (lei)</w:t>
            </w:r>
          </w:p>
        </w:tc>
        <w:tc>
          <w:tcPr>
            <w:tcW w:w="1072" w:type="dxa"/>
            <w:tcBorders>
              <w:top w:val="nil"/>
              <w:left w:val="single" w:sz="8" w:space="0" w:color="auto"/>
              <w:bottom w:val="single" w:sz="4" w:space="0" w:color="auto"/>
              <w:right w:val="single" w:sz="4" w:space="0" w:color="auto"/>
            </w:tcBorders>
            <w:shd w:val="clear" w:color="auto" w:fill="auto"/>
            <w:vAlign w:val="center"/>
          </w:tcPr>
          <w:p w:rsidR="00424A73" w:rsidRPr="00006BB2" w:rsidRDefault="00424A73" w:rsidP="00252CAE">
            <w:pPr>
              <w:jc w:val="center"/>
              <w:rPr>
                <w:b/>
                <w:bCs/>
                <w:sz w:val="16"/>
                <w:szCs w:val="16"/>
                <w:lang w:val="ro-RO"/>
              </w:rPr>
            </w:pPr>
            <w:r w:rsidRPr="00006BB2">
              <w:rPr>
                <w:b/>
                <w:bCs/>
                <w:sz w:val="16"/>
                <w:szCs w:val="16"/>
                <w:lang w:val="ro-RO"/>
              </w:rPr>
              <w:t>GREUTATE                (kg)</w:t>
            </w:r>
          </w:p>
        </w:tc>
        <w:tc>
          <w:tcPr>
            <w:tcW w:w="964" w:type="dxa"/>
            <w:tcBorders>
              <w:top w:val="nil"/>
              <w:left w:val="nil"/>
              <w:bottom w:val="single" w:sz="4" w:space="0" w:color="auto"/>
              <w:right w:val="single" w:sz="8" w:space="0" w:color="auto"/>
            </w:tcBorders>
            <w:shd w:val="clear" w:color="auto" w:fill="auto"/>
            <w:vAlign w:val="center"/>
          </w:tcPr>
          <w:p w:rsidR="00424A73" w:rsidRPr="00006BB2" w:rsidRDefault="00424A73" w:rsidP="00252CAE">
            <w:pPr>
              <w:jc w:val="center"/>
              <w:rPr>
                <w:b/>
                <w:bCs/>
                <w:sz w:val="16"/>
                <w:szCs w:val="16"/>
                <w:lang w:val="ro-RO"/>
              </w:rPr>
            </w:pPr>
            <w:r w:rsidRPr="00006BB2">
              <w:rPr>
                <w:b/>
                <w:bCs/>
                <w:sz w:val="16"/>
                <w:szCs w:val="16"/>
                <w:lang w:val="ro-RO"/>
              </w:rPr>
              <w:t>VALOARE                 (lei)</w:t>
            </w:r>
          </w:p>
        </w:tc>
        <w:tc>
          <w:tcPr>
            <w:tcW w:w="1154" w:type="dxa"/>
            <w:tcBorders>
              <w:top w:val="single" w:sz="4" w:space="0" w:color="auto"/>
              <w:left w:val="nil"/>
              <w:bottom w:val="single" w:sz="4" w:space="0" w:color="auto"/>
              <w:right w:val="single" w:sz="4" w:space="0" w:color="auto"/>
            </w:tcBorders>
            <w:shd w:val="clear" w:color="auto" w:fill="auto"/>
            <w:vAlign w:val="center"/>
          </w:tcPr>
          <w:p w:rsidR="00424A73" w:rsidRPr="00006BB2" w:rsidRDefault="00424A73" w:rsidP="00252CAE">
            <w:pPr>
              <w:jc w:val="center"/>
              <w:rPr>
                <w:b/>
                <w:bCs/>
                <w:color w:val="0000FF"/>
                <w:sz w:val="16"/>
                <w:szCs w:val="16"/>
                <w:lang w:val="ro-RO"/>
              </w:rPr>
            </w:pPr>
            <w:r w:rsidRPr="00006BB2">
              <w:rPr>
                <w:b/>
                <w:bCs/>
                <w:color w:val="0000FF"/>
                <w:sz w:val="16"/>
                <w:szCs w:val="16"/>
                <w:lang w:val="ro-RO"/>
              </w:rPr>
              <w:t>GREUTATE                (kg)</w:t>
            </w:r>
          </w:p>
        </w:tc>
        <w:tc>
          <w:tcPr>
            <w:tcW w:w="1154" w:type="dxa"/>
            <w:tcBorders>
              <w:top w:val="single" w:sz="4" w:space="0" w:color="auto"/>
              <w:left w:val="nil"/>
              <w:bottom w:val="single" w:sz="4" w:space="0" w:color="auto"/>
              <w:right w:val="single" w:sz="4" w:space="0" w:color="auto"/>
            </w:tcBorders>
            <w:shd w:val="clear" w:color="auto" w:fill="auto"/>
            <w:vAlign w:val="center"/>
          </w:tcPr>
          <w:p w:rsidR="00424A73" w:rsidRPr="00006BB2" w:rsidRDefault="00424A73" w:rsidP="00252CAE">
            <w:pPr>
              <w:jc w:val="center"/>
              <w:rPr>
                <w:b/>
                <w:bCs/>
                <w:color w:val="0000FF"/>
                <w:sz w:val="16"/>
                <w:szCs w:val="16"/>
                <w:lang w:val="ro-RO"/>
              </w:rPr>
            </w:pPr>
            <w:r w:rsidRPr="00006BB2">
              <w:rPr>
                <w:b/>
                <w:bCs/>
                <w:color w:val="0000FF"/>
                <w:sz w:val="16"/>
                <w:szCs w:val="16"/>
                <w:lang w:val="ro-RO"/>
              </w:rPr>
              <w:t>VALOARE                 (lei)</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1</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IANUARIE</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7.755,54</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13.956,89</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3.237,86</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6.275,05</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0,25</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2,95</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10.993,65</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20.234,89</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2</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 xml:space="preserve">FEBRUARIE </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7.363,05</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13.229,24</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2.908,56</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5.646,40</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0,56</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11,80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10.272,18</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18.887,44</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3</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MARTIE</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176,22</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378,81</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3.293,80</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9.321,45</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0,31</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8,85</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3.470,34</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9.709,11</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4</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APRILIE</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11.996,59</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21.760,46</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3.311,98</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6.252,10</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8,71</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29,50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15.317,28</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28.042,06</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5</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MAI</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3.249,70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5.961,21</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3.349,46</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6.290,75</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4,45</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29,50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6.603,61</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12.281,46</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6</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IUNIE</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6.411,62</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11.571,67</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3.343,04</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6.247,55</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0,08</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11,80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9.754,73</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17.831,02</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7</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IULIE</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14.002,90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25.361,17</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3.161,14</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5.990,00</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0,40</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11,80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17.164,44</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31.362,97</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8</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AUGUST</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5.731,74</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10.508,79</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3.130,26</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6.016,10</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0,14</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11,80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8.862,14</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16.536,69</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9</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SEPTEMBRIE</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6.917,98</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13.174,49</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3.127,38</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5.318,80</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10,51</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44,25</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10.055,87</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18.537,54</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10</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OCTOMBRIE</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6.427,08</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11.621,54</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3.179,75</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6.065,05</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0,18</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5,90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9.607,01</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17.692,49</w:t>
            </w:r>
          </w:p>
        </w:tc>
      </w:tr>
      <w:tr w:rsidR="00424A73" w:rsidRPr="00006BB2" w:rsidTr="00097BAF">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11</w:t>
            </w:r>
          </w:p>
        </w:tc>
        <w:tc>
          <w:tcPr>
            <w:tcW w:w="1497" w:type="dxa"/>
            <w:tcBorders>
              <w:top w:val="nil"/>
              <w:left w:val="nil"/>
              <w:bottom w:val="single" w:sz="4" w:space="0" w:color="auto"/>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NOIEMBRIE</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7.586,36</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13.641,25</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3.025,44</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5.581,40</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0,20</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5,90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10.612,00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19.228,55</w:t>
            </w:r>
          </w:p>
        </w:tc>
      </w:tr>
      <w:tr w:rsidR="00424A73" w:rsidRPr="00006BB2" w:rsidTr="00097BAF">
        <w:trPr>
          <w:trHeight w:val="270"/>
        </w:trPr>
        <w:tc>
          <w:tcPr>
            <w:tcW w:w="540" w:type="dxa"/>
            <w:tcBorders>
              <w:top w:val="nil"/>
              <w:left w:val="single" w:sz="4" w:space="0" w:color="auto"/>
              <w:bottom w:val="nil"/>
              <w:right w:val="single" w:sz="4" w:space="0" w:color="auto"/>
            </w:tcBorders>
            <w:shd w:val="clear" w:color="auto" w:fill="auto"/>
            <w:noWrap/>
            <w:vAlign w:val="bottom"/>
          </w:tcPr>
          <w:p w:rsidR="00424A73" w:rsidRPr="00006BB2" w:rsidRDefault="00424A73" w:rsidP="00252CAE">
            <w:pPr>
              <w:jc w:val="center"/>
              <w:rPr>
                <w:b/>
                <w:bCs/>
                <w:sz w:val="18"/>
                <w:szCs w:val="18"/>
                <w:lang w:val="ro-RO"/>
              </w:rPr>
            </w:pPr>
            <w:r w:rsidRPr="00006BB2">
              <w:rPr>
                <w:b/>
                <w:bCs/>
                <w:sz w:val="18"/>
                <w:szCs w:val="18"/>
                <w:lang w:val="ro-RO"/>
              </w:rPr>
              <w:t>12</w:t>
            </w:r>
          </w:p>
        </w:tc>
        <w:tc>
          <w:tcPr>
            <w:tcW w:w="1497" w:type="dxa"/>
            <w:tcBorders>
              <w:top w:val="nil"/>
              <w:left w:val="nil"/>
              <w:bottom w:val="nil"/>
              <w:right w:val="nil"/>
            </w:tcBorders>
            <w:shd w:val="clear" w:color="auto" w:fill="auto"/>
            <w:noWrap/>
            <w:vAlign w:val="bottom"/>
          </w:tcPr>
          <w:p w:rsidR="00424A73" w:rsidRPr="00006BB2" w:rsidRDefault="00424A73" w:rsidP="00252CAE">
            <w:pPr>
              <w:rPr>
                <w:b/>
                <w:bCs/>
                <w:sz w:val="18"/>
                <w:szCs w:val="18"/>
                <w:lang w:val="ro-RO"/>
              </w:rPr>
            </w:pPr>
            <w:r w:rsidRPr="00006BB2">
              <w:rPr>
                <w:b/>
                <w:bCs/>
                <w:sz w:val="18"/>
                <w:szCs w:val="18"/>
                <w:lang w:val="ro-RO"/>
              </w:rPr>
              <w:t>DECEMBRIE</w:t>
            </w:r>
          </w:p>
        </w:tc>
        <w:tc>
          <w:tcPr>
            <w:tcW w:w="1139"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9.240,21</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17.132,23</w:t>
            </w:r>
          </w:p>
        </w:tc>
        <w:tc>
          <w:tcPr>
            <w:tcW w:w="1037"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3.364,11</w:t>
            </w:r>
          </w:p>
        </w:tc>
        <w:tc>
          <w:tcPr>
            <w:tcW w:w="1088"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6.382,15</w:t>
            </w:r>
          </w:p>
        </w:tc>
        <w:tc>
          <w:tcPr>
            <w:tcW w:w="1072"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5,26</w:t>
            </w:r>
          </w:p>
        </w:tc>
        <w:tc>
          <w:tcPr>
            <w:tcW w:w="96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sz w:val="16"/>
                <w:szCs w:val="16"/>
                <w:lang w:val="ro-RO"/>
              </w:rPr>
            </w:pPr>
            <w:r w:rsidRPr="00006BB2">
              <w:rPr>
                <w:b/>
                <w:bCs/>
                <w:sz w:val="16"/>
                <w:szCs w:val="16"/>
                <w:lang w:val="ro-RO"/>
              </w:rPr>
              <w:t>23,60</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12.609,58</w:t>
            </w:r>
          </w:p>
        </w:tc>
        <w:tc>
          <w:tcPr>
            <w:tcW w:w="1154" w:type="dxa"/>
            <w:tcBorders>
              <w:top w:val="nil"/>
              <w:left w:val="single" w:sz="8" w:space="0" w:color="auto"/>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16"/>
                <w:szCs w:val="16"/>
                <w:lang w:val="ro-RO"/>
              </w:rPr>
            </w:pPr>
            <w:r w:rsidRPr="00006BB2">
              <w:rPr>
                <w:b/>
                <w:bCs/>
                <w:color w:val="0000FF"/>
                <w:sz w:val="16"/>
                <w:szCs w:val="16"/>
                <w:lang w:val="ro-RO"/>
              </w:rPr>
              <w:t>23.537,98</w:t>
            </w:r>
          </w:p>
        </w:tc>
      </w:tr>
      <w:tr w:rsidR="00424A73" w:rsidRPr="00006BB2" w:rsidTr="00097BAF">
        <w:trPr>
          <w:trHeight w:val="443"/>
        </w:trPr>
        <w:tc>
          <w:tcPr>
            <w:tcW w:w="2037" w:type="dxa"/>
            <w:gridSpan w:val="2"/>
            <w:tcBorders>
              <w:top w:val="single" w:sz="8" w:space="0" w:color="auto"/>
              <w:left w:val="single" w:sz="4" w:space="0" w:color="auto"/>
              <w:bottom w:val="single" w:sz="4" w:space="0" w:color="auto"/>
              <w:right w:val="single" w:sz="8" w:space="0" w:color="000000"/>
            </w:tcBorders>
            <w:shd w:val="clear" w:color="auto" w:fill="auto"/>
            <w:noWrap/>
            <w:vAlign w:val="center"/>
          </w:tcPr>
          <w:p w:rsidR="00424A73" w:rsidRPr="00006BB2" w:rsidRDefault="00424A73" w:rsidP="00252CAE">
            <w:pPr>
              <w:jc w:val="center"/>
              <w:rPr>
                <w:b/>
                <w:bCs/>
                <w:color w:val="0000FF"/>
                <w:sz w:val="20"/>
                <w:szCs w:val="20"/>
                <w:lang w:val="ro-RO"/>
              </w:rPr>
            </w:pPr>
            <w:r w:rsidRPr="00006BB2">
              <w:rPr>
                <w:b/>
                <w:bCs/>
                <w:color w:val="0000FF"/>
                <w:sz w:val="20"/>
                <w:szCs w:val="20"/>
                <w:lang w:val="ro-RO"/>
              </w:rPr>
              <w:t>TOTAL AN</w:t>
            </w:r>
          </w:p>
        </w:tc>
        <w:tc>
          <w:tcPr>
            <w:tcW w:w="1139" w:type="dxa"/>
            <w:tcBorders>
              <w:top w:val="single" w:sz="8" w:space="0" w:color="auto"/>
              <w:left w:val="nil"/>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20"/>
                <w:szCs w:val="20"/>
                <w:lang w:val="ro-RO"/>
              </w:rPr>
            </w:pPr>
            <w:r w:rsidRPr="00006BB2">
              <w:rPr>
                <w:b/>
                <w:bCs/>
                <w:color w:val="0000FF"/>
                <w:sz w:val="20"/>
                <w:szCs w:val="20"/>
                <w:lang w:val="ro-RO"/>
              </w:rPr>
              <w:t>86.858,98</w:t>
            </w:r>
          </w:p>
        </w:tc>
        <w:tc>
          <w:tcPr>
            <w:tcW w:w="1154" w:type="dxa"/>
            <w:tcBorders>
              <w:top w:val="single" w:sz="8" w:space="0" w:color="auto"/>
              <w:left w:val="nil"/>
              <w:bottom w:val="single" w:sz="4" w:space="0" w:color="auto"/>
              <w:right w:val="single" w:sz="8" w:space="0" w:color="auto"/>
            </w:tcBorders>
            <w:shd w:val="clear" w:color="auto" w:fill="auto"/>
            <w:noWrap/>
            <w:vAlign w:val="center"/>
          </w:tcPr>
          <w:p w:rsidR="00424A73" w:rsidRPr="00006BB2" w:rsidRDefault="00424A73" w:rsidP="00252CAE">
            <w:pPr>
              <w:jc w:val="right"/>
              <w:rPr>
                <w:b/>
                <w:bCs/>
                <w:color w:val="0000FF"/>
                <w:sz w:val="20"/>
                <w:szCs w:val="20"/>
                <w:lang w:val="ro-RO"/>
              </w:rPr>
            </w:pPr>
            <w:r w:rsidRPr="00006BB2">
              <w:rPr>
                <w:b/>
                <w:bCs/>
                <w:color w:val="0000FF"/>
                <w:sz w:val="20"/>
                <w:szCs w:val="20"/>
                <w:lang w:val="ro-RO"/>
              </w:rPr>
              <w:t>158.297,75</w:t>
            </w:r>
          </w:p>
        </w:tc>
        <w:tc>
          <w:tcPr>
            <w:tcW w:w="1037" w:type="dxa"/>
            <w:tcBorders>
              <w:top w:val="single" w:sz="8" w:space="0" w:color="auto"/>
              <w:left w:val="nil"/>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20"/>
                <w:szCs w:val="20"/>
                <w:lang w:val="ro-RO"/>
              </w:rPr>
            </w:pPr>
            <w:r w:rsidRPr="00006BB2">
              <w:rPr>
                <w:b/>
                <w:bCs/>
                <w:color w:val="0000FF"/>
                <w:sz w:val="20"/>
                <w:szCs w:val="20"/>
                <w:lang w:val="ro-RO"/>
              </w:rPr>
              <w:t>38.432,79</w:t>
            </w:r>
          </w:p>
        </w:tc>
        <w:tc>
          <w:tcPr>
            <w:tcW w:w="1088" w:type="dxa"/>
            <w:tcBorders>
              <w:top w:val="single" w:sz="8" w:space="0" w:color="auto"/>
              <w:left w:val="nil"/>
              <w:bottom w:val="single" w:sz="4" w:space="0" w:color="auto"/>
              <w:right w:val="single" w:sz="8" w:space="0" w:color="auto"/>
            </w:tcBorders>
            <w:shd w:val="clear" w:color="auto" w:fill="auto"/>
            <w:noWrap/>
            <w:vAlign w:val="center"/>
          </w:tcPr>
          <w:p w:rsidR="00424A73" w:rsidRPr="00006BB2" w:rsidRDefault="00424A73" w:rsidP="00252CAE">
            <w:pPr>
              <w:jc w:val="right"/>
              <w:rPr>
                <w:b/>
                <w:bCs/>
                <w:color w:val="0000FF"/>
                <w:sz w:val="20"/>
                <w:szCs w:val="20"/>
                <w:lang w:val="ro-RO"/>
              </w:rPr>
            </w:pPr>
            <w:r w:rsidRPr="00006BB2">
              <w:rPr>
                <w:b/>
                <w:bCs/>
                <w:color w:val="0000FF"/>
                <w:sz w:val="20"/>
                <w:szCs w:val="20"/>
                <w:lang w:val="ro-RO"/>
              </w:rPr>
              <w:t>75.386,80</w:t>
            </w:r>
          </w:p>
        </w:tc>
        <w:tc>
          <w:tcPr>
            <w:tcW w:w="1072" w:type="dxa"/>
            <w:tcBorders>
              <w:top w:val="single" w:sz="8" w:space="0" w:color="auto"/>
              <w:left w:val="nil"/>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20"/>
                <w:szCs w:val="20"/>
                <w:lang w:val="ro-RO"/>
              </w:rPr>
            </w:pPr>
            <w:r w:rsidRPr="00006BB2">
              <w:rPr>
                <w:b/>
                <w:bCs/>
                <w:color w:val="0000FF"/>
                <w:sz w:val="20"/>
                <w:szCs w:val="20"/>
                <w:lang w:val="ro-RO"/>
              </w:rPr>
              <w:t>31,05</w:t>
            </w:r>
          </w:p>
        </w:tc>
        <w:tc>
          <w:tcPr>
            <w:tcW w:w="964" w:type="dxa"/>
            <w:tcBorders>
              <w:top w:val="single" w:sz="8" w:space="0" w:color="auto"/>
              <w:left w:val="nil"/>
              <w:bottom w:val="single" w:sz="4" w:space="0" w:color="auto"/>
              <w:right w:val="single" w:sz="8" w:space="0" w:color="auto"/>
            </w:tcBorders>
            <w:shd w:val="clear" w:color="auto" w:fill="auto"/>
            <w:noWrap/>
            <w:vAlign w:val="center"/>
          </w:tcPr>
          <w:p w:rsidR="00424A73" w:rsidRPr="00006BB2" w:rsidRDefault="00424A73" w:rsidP="00252CAE">
            <w:pPr>
              <w:jc w:val="right"/>
              <w:rPr>
                <w:b/>
                <w:bCs/>
                <w:color w:val="0000FF"/>
                <w:sz w:val="20"/>
                <w:szCs w:val="20"/>
                <w:lang w:val="ro-RO"/>
              </w:rPr>
            </w:pPr>
            <w:r w:rsidRPr="00006BB2">
              <w:rPr>
                <w:b/>
                <w:bCs/>
                <w:color w:val="0000FF"/>
                <w:sz w:val="20"/>
                <w:szCs w:val="20"/>
                <w:lang w:val="ro-RO"/>
              </w:rPr>
              <w:t>197,65</w:t>
            </w:r>
          </w:p>
        </w:tc>
        <w:tc>
          <w:tcPr>
            <w:tcW w:w="1154" w:type="dxa"/>
            <w:tcBorders>
              <w:top w:val="single" w:sz="8" w:space="0" w:color="auto"/>
              <w:left w:val="nil"/>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20"/>
                <w:szCs w:val="20"/>
                <w:lang w:val="ro-RO"/>
              </w:rPr>
            </w:pPr>
            <w:r w:rsidRPr="00006BB2">
              <w:rPr>
                <w:b/>
                <w:bCs/>
                <w:color w:val="0000FF"/>
                <w:sz w:val="20"/>
                <w:szCs w:val="20"/>
                <w:lang w:val="ro-RO"/>
              </w:rPr>
              <w:t>125.322,81</w:t>
            </w:r>
          </w:p>
        </w:tc>
        <w:tc>
          <w:tcPr>
            <w:tcW w:w="1154" w:type="dxa"/>
            <w:tcBorders>
              <w:top w:val="single" w:sz="8" w:space="0" w:color="auto"/>
              <w:left w:val="nil"/>
              <w:bottom w:val="single" w:sz="4" w:space="0" w:color="auto"/>
              <w:right w:val="single" w:sz="4" w:space="0" w:color="auto"/>
            </w:tcBorders>
            <w:shd w:val="clear" w:color="auto" w:fill="auto"/>
            <w:noWrap/>
            <w:vAlign w:val="center"/>
          </w:tcPr>
          <w:p w:rsidR="00424A73" w:rsidRPr="00006BB2" w:rsidRDefault="00424A73" w:rsidP="00252CAE">
            <w:pPr>
              <w:jc w:val="right"/>
              <w:rPr>
                <w:b/>
                <w:bCs/>
                <w:color w:val="0000FF"/>
                <w:sz w:val="20"/>
                <w:szCs w:val="20"/>
                <w:lang w:val="ro-RO"/>
              </w:rPr>
            </w:pPr>
            <w:r w:rsidRPr="00006BB2">
              <w:rPr>
                <w:b/>
                <w:bCs/>
                <w:color w:val="0000FF"/>
                <w:sz w:val="20"/>
                <w:szCs w:val="20"/>
                <w:lang w:val="ro-RO"/>
              </w:rPr>
              <w:t>233.882,20</w:t>
            </w:r>
          </w:p>
        </w:tc>
      </w:tr>
    </w:tbl>
    <w:p w:rsidR="0059387E" w:rsidRPr="00006BB2" w:rsidRDefault="0059387E" w:rsidP="0059387E">
      <w:pPr>
        <w:pStyle w:val="Heading6"/>
        <w:numPr>
          <w:ilvl w:val="0"/>
          <w:numId w:val="0"/>
        </w:numPr>
        <w:tabs>
          <w:tab w:val="left" w:pos="360"/>
        </w:tabs>
        <w:spacing w:after="0"/>
        <w:rPr>
          <w:bCs w:val="0"/>
          <w:i/>
          <w:iCs/>
          <w:color w:val="000000"/>
          <w:sz w:val="24"/>
          <w:szCs w:val="24"/>
          <w:lang w:val="ro-RO"/>
        </w:rPr>
      </w:pPr>
      <w:r w:rsidRPr="00006BB2">
        <w:rPr>
          <w:bCs w:val="0"/>
          <w:i/>
          <w:iCs/>
          <w:color w:val="000000"/>
          <w:sz w:val="24"/>
          <w:szCs w:val="24"/>
          <w:lang w:val="ro-RO"/>
        </w:rPr>
        <w:t>În ceea ce privește activitatea de gestionare a bazelor de date de plată, prelucrarea datelor corespunzătoare și întocmirea lunară</w:t>
      </w:r>
      <w:r w:rsidR="00BA43F9" w:rsidRPr="00006BB2">
        <w:rPr>
          <w:bCs w:val="0"/>
          <w:i/>
          <w:iCs/>
          <w:color w:val="000000"/>
          <w:sz w:val="24"/>
          <w:szCs w:val="24"/>
          <w:lang w:val="ro-RO"/>
        </w:rPr>
        <w:t xml:space="preserve"> </w:t>
      </w:r>
      <w:r w:rsidRPr="00006BB2">
        <w:rPr>
          <w:bCs w:val="0"/>
          <w:i/>
          <w:iCs/>
          <w:color w:val="000000"/>
          <w:sz w:val="24"/>
          <w:szCs w:val="24"/>
          <w:lang w:val="ro-RO"/>
        </w:rPr>
        <w:t>a documentelor de plată:</w:t>
      </w:r>
    </w:p>
    <w:p w:rsidR="00B9229C" w:rsidRDefault="006618C4" w:rsidP="00B9229C">
      <w:pPr>
        <w:pStyle w:val="ListParagraph"/>
        <w:numPr>
          <w:ilvl w:val="0"/>
          <w:numId w:val="9"/>
        </w:numPr>
        <w:ind w:left="360"/>
        <w:jc w:val="both"/>
        <w:rPr>
          <w:color w:val="000000"/>
          <w:lang w:val="ro-RO"/>
        </w:rPr>
      </w:pPr>
      <w:r w:rsidRPr="00006BB2">
        <w:rPr>
          <w:color w:val="000000"/>
          <w:lang w:val="ro-RO"/>
        </w:rPr>
        <w:t xml:space="preserve">Numărul mediu de operaţiuni/lună efectuate de personalul CNPP-DDP anul 2015: </w:t>
      </w:r>
      <w:r w:rsidRPr="00006BB2">
        <w:rPr>
          <w:b/>
          <w:color w:val="000000"/>
          <w:lang w:val="ro-RO"/>
        </w:rPr>
        <w:t>1.784/ lună</w:t>
      </w:r>
      <w:r w:rsidRPr="00006BB2">
        <w:rPr>
          <w:color w:val="000000"/>
          <w:lang w:val="ro-RO"/>
        </w:rPr>
        <w:t>;</w:t>
      </w:r>
    </w:p>
    <w:p w:rsidR="006618C4" w:rsidRPr="00B9229C" w:rsidRDefault="006618C4" w:rsidP="00B9229C">
      <w:pPr>
        <w:pStyle w:val="ListParagraph"/>
        <w:numPr>
          <w:ilvl w:val="0"/>
          <w:numId w:val="9"/>
        </w:numPr>
        <w:ind w:left="360"/>
        <w:jc w:val="both"/>
        <w:rPr>
          <w:color w:val="000000"/>
          <w:lang w:val="ro-RO"/>
        </w:rPr>
      </w:pPr>
      <w:r w:rsidRPr="00B9229C">
        <w:rPr>
          <w:lang w:val="ro-RO"/>
        </w:rPr>
        <w:t>Actualizarea lunară a bazelor centrale de date de plată  şi transmiterea acestora caselor teritoriale de pensii privind:</w:t>
      </w:r>
      <w:r w:rsidR="00B9229C" w:rsidRPr="00B9229C">
        <w:rPr>
          <w:lang w:val="ro-RO"/>
        </w:rPr>
        <w:t xml:space="preserve"> </w:t>
      </w:r>
      <w:r w:rsidRPr="00B9229C">
        <w:rPr>
          <w:lang w:val="ro-RO"/>
        </w:rPr>
        <w:t>pensiile de asigurări sociale de stat, a altor drepturi acordate în baza unor legi cu caracter special;</w:t>
      </w:r>
      <w:r w:rsidR="00B9229C" w:rsidRPr="00B9229C">
        <w:rPr>
          <w:lang w:val="ro-RO"/>
        </w:rPr>
        <w:t xml:space="preserve"> </w:t>
      </w:r>
      <w:r w:rsidRPr="00B9229C">
        <w:rPr>
          <w:lang w:val="ro-RO"/>
        </w:rPr>
        <w:t>drepturilor veteranilor şi văduvelor de război;</w:t>
      </w:r>
      <w:r w:rsidR="00B9229C" w:rsidRPr="00B9229C">
        <w:rPr>
          <w:lang w:val="ro-RO"/>
        </w:rPr>
        <w:t xml:space="preserve"> </w:t>
      </w:r>
      <w:r w:rsidRPr="00B9229C">
        <w:rPr>
          <w:lang w:val="ro-RO"/>
        </w:rPr>
        <w:t>pensiile pentru agricultori.</w:t>
      </w:r>
    </w:p>
    <w:p w:rsidR="00594B0F" w:rsidRDefault="006618C4">
      <w:pPr>
        <w:pStyle w:val="ListParagraph"/>
        <w:numPr>
          <w:ilvl w:val="0"/>
          <w:numId w:val="9"/>
        </w:numPr>
        <w:ind w:left="284" w:hanging="284"/>
        <w:jc w:val="both"/>
        <w:rPr>
          <w:lang w:val="ro-RO"/>
        </w:rPr>
      </w:pPr>
      <w:r w:rsidRPr="00006BB2">
        <w:rPr>
          <w:lang w:val="ro-RO"/>
        </w:rPr>
        <w:t xml:space="preserve"> Verificarea bazelor de date de plată a prestaţiilor sociale transmise de Agenţiile judeţene de plăţi şi inspecţie socială pentru</w:t>
      </w:r>
      <w:r w:rsidR="00ED4159" w:rsidRPr="00006BB2">
        <w:rPr>
          <w:lang w:val="ro-RO"/>
        </w:rPr>
        <w:t xml:space="preserve"> care CNPP</w:t>
      </w:r>
      <w:r w:rsidRPr="00006BB2">
        <w:rPr>
          <w:lang w:val="ro-RO"/>
        </w:rPr>
        <w:t xml:space="preserve"> întocmeşte documentele de plată;</w:t>
      </w:r>
    </w:p>
    <w:p w:rsidR="006618C4" w:rsidRPr="00006BB2" w:rsidRDefault="006618C4" w:rsidP="0041594B">
      <w:pPr>
        <w:pStyle w:val="ListParagraph"/>
        <w:numPr>
          <w:ilvl w:val="0"/>
          <w:numId w:val="9"/>
        </w:numPr>
        <w:ind w:left="360"/>
        <w:jc w:val="both"/>
        <w:rPr>
          <w:lang w:val="ro-RO"/>
        </w:rPr>
      </w:pPr>
      <w:r w:rsidRPr="00006BB2">
        <w:rPr>
          <w:lang w:val="ro-RO"/>
        </w:rPr>
        <w:t>Arhivarea lunară a tuturor bazelor de date de plată a pensiilor din sistemul unitar de pensii publice, a altor drepturi acordate în baza unor legi cu caracter special şi tran</w:t>
      </w:r>
      <w:r w:rsidR="00B71BCD" w:rsidRPr="00006BB2">
        <w:rPr>
          <w:lang w:val="ro-RO"/>
        </w:rPr>
        <w:t>smiterea lunară a acestora la CNPP</w:t>
      </w:r>
      <w:r w:rsidR="00D50502">
        <w:rPr>
          <w:lang w:val="ro-RO"/>
        </w:rPr>
        <w:t xml:space="preserve"> </w:t>
      </w:r>
      <w:r w:rsidRPr="00006BB2">
        <w:rPr>
          <w:lang w:val="ro-RO"/>
        </w:rPr>
        <w:t>(arhivarea de siguranţă şi de securitate a datelor);</w:t>
      </w:r>
    </w:p>
    <w:p w:rsidR="006618C4" w:rsidRPr="00006BB2" w:rsidRDefault="006618C4" w:rsidP="0041594B">
      <w:pPr>
        <w:pStyle w:val="ListParagraph"/>
        <w:numPr>
          <w:ilvl w:val="0"/>
          <w:numId w:val="9"/>
        </w:numPr>
        <w:ind w:left="360"/>
        <w:jc w:val="both"/>
        <w:rPr>
          <w:lang w:val="ro-RO"/>
        </w:rPr>
      </w:pPr>
      <w:r w:rsidRPr="00006BB2">
        <w:rPr>
          <w:lang w:val="ro-RO"/>
        </w:rPr>
        <w:t>Arhivarea bazelor de date de plată a prestaţiilor sociale şi transmiterea acestora agenţiilor judeţene pentru plăti şi inspecţie socială;</w:t>
      </w:r>
    </w:p>
    <w:p w:rsidR="006618C4" w:rsidRPr="00006BB2" w:rsidRDefault="006618C4" w:rsidP="0041594B">
      <w:pPr>
        <w:pStyle w:val="ListParagraph"/>
        <w:numPr>
          <w:ilvl w:val="0"/>
          <w:numId w:val="9"/>
        </w:numPr>
        <w:ind w:left="360"/>
        <w:jc w:val="both"/>
        <w:rPr>
          <w:lang w:val="ro-RO"/>
        </w:rPr>
      </w:pPr>
      <w:r w:rsidRPr="00006BB2">
        <w:rPr>
          <w:lang w:val="ro-RO"/>
        </w:rPr>
        <w:t xml:space="preserve">Transmiterea lunară către casele sectoriale de pensii ale MAI, MApN şi SRI a bazei de date la nivel naţional privind pensionarii din sistemul unitar de pensii publice  cu venit mai mic de </w:t>
      </w:r>
      <w:r w:rsidR="0059387E" w:rsidRPr="00006BB2">
        <w:rPr>
          <w:lang w:val="ro-RO"/>
        </w:rPr>
        <w:t>40</w:t>
      </w:r>
      <w:r w:rsidRPr="00006BB2">
        <w:rPr>
          <w:lang w:val="ro-RO"/>
        </w:rPr>
        <w:t>0 lei pentru acordarea indemnizaţiei sociale prevăzută de O</w:t>
      </w:r>
      <w:r w:rsidR="00D50502">
        <w:rPr>
          <w:lang w:val="ro-RO"/>
        </w:rPr>
        <w:t>UG</w:t>
      </w:r>
      <w:r w:rsidRPr="00006BB2">
        <w:rPr>
          <w:lang w:val="ro-RO"/>
        </w:rPr>
        <w:t xml:space="preserve"> nr. 6/2009, conform protocoalelor încheiate în acest sens</w:t>
      </w:r>
      <w:r w:rsidR="00F11C98">
        <w:rPr>
          <w:lang w:val="ro-RO"/>
        </w:rPr>
        <w:t>.</w:t>
      </w:r>
    </w:p>
    <w:p w:rsidR="00DC4B4E" w:rsidRPr="00006BB2" w:rsidRDefault="00F77CDA" w:rsidP="00DC4B4E">
      <w:pPr>
        <w:pStyle w:val="Heading6"/>
        <w:numPr>
          <w:ilvl w:val="0"/>
          <w:numId w:val="0"/>
        </w:numPr>
        <w:tabs>
          <w:tab w:val="left" w:pos="360"/>
        </w:tabs>
        <w:spacing w:after="0"/>
        <w:ind w:left="1152" w:hanging="1152"/>
        <w:rPr>
          <w:rFonts w:ascii="Trebuchet MS" w:hAnsi="Trebuchet MS"/>
          <w:b w:val="0"/>
          <w:sz w:val="20"/>
          <w:szCs w:val="20"/>
          <w:lang w:val="ro-RO"/>
        </w:rPr>
      </w:pPr>
      <w:r w:rsidRPr="00006BB2">
        <w:rPr>
          <w:bCs w:val="0"/>
          <w:i/>
          <w:iCs/>
          <w:color w:val="000000"/>
          <w:sz w:val="24"/>
          <w:szCs w:val="24"/>
          <w:lang w:val="ro-RO"/>
        </w:rPr>
        <w:t>Totodat</w:t>
      </w:r>
      <w:r w:rsidR="00866C3C" w:rsidRPr="00006BB2">
        <w:rPr>
          <w:bCs w:val="0"/>
          <w:i/>
          <w:iCs/>
          <w:color w:val="000000"/>
          <w:sz w:val="24"/>
          <w:szCs w:val="24"/>
          <w:lang w:val="ro-RO"/>
        </w:rPr>
        <w:t>ă</w:t>
      </w:r>
      <w:r w:rsidRPr="00006BB2">
        <w:rPr>
          <w:bCs w:val="0"/>
          <w:i/>
          <w:iCs/>
          <w:color w:val="000000"/>
          <w:sz w:val="24"/>
          <w:szCs w:val="24"/>
          <w:lang w:val="ro-RO"/>
        </w:rPr>
        <w:t xml:space="preserve">, </w:t>
      </w:r>
      <w:r w:rsidR="00DC4B4E" w:rsidRPr="00006BB2">
        <w:rPr>
          <w:bCs w:val="0"/>
          <w:i/>
          <w:iCs/>
          <w:color w:val="000000"/>
          <w:sz w:val="24"/>
          <w:szCs w:val="24"/>
          <w:lang w:val="ro-RO"/>
        </w:rPr>
        <w:t xml:space="preserve"> la nivelul Direcţi</w:t>
      </w:r>
      <w:r w:rsidRPr="00006BB2">
        <w:rPr>
          <w:bCs w:val="0"/>
          <w:i/>
          <w:iCs/>
          <w:color w:val="000000"/>
          <w:sz w:val="24"/>
          <w:szCs w:val="24"/>
          <w:lang w:val="ro-RO"/>
        </w:rPr>
        <w:t>ei Documente de Plată, s-au realizat și următoarele activități</w:t>
      </w:r>
      <w:r w:rsidR="00DC4B4E" w:rsidRPr="00006BB2">
        <w:rPr>
          <w:bCs w:val="0"/>
          <w:i/>
          <w:iCs/>
          <w:color w:val="000000"/>
          <w:sz w:val="24"/>
          <w:szCs w:val="24"/>
          <w:lang w:val="ro-RO"/>
        </w:rPr>
        <w:t>:</w:t>
      </w:r>
    </w:p>
    <w:p w:rsidR="00DC4B4E" w:rsidRPr="00006BB2" w:rsidRDefault="00DC4B4E" w:rsidP="0041594B">
      <w:pPr>
        <w:pStyle w:val="ListParagraph"/>
        <w:numPr>
          <w:ilvl w:val="0"/>
          <w:numId w:val="9"/>
        </w:numPr>
        <w:ind w:left="360"/>
        <w:jc w:val="both"/>
        <w:rPr>
          <w:lang w:val="ro-RO"/>
        </w:rPr>
      </w:pPr>
      <w:r w:rsidRPr="00006BB2">
        <w:rPr>
          <w:lang w:val="ro-RO"/>
        </w:rPr>
        <w:t xml:space="preserve">Verificarea lunară a stării  beneficiarilor sistemului unitar de pensii publice şi a beneficiarilor de alte drepturi acordate în baza unor legi cu caracter special, în bazele de date furnizate de DEPABD (persoanele decedate) în funcţie de codul numeric personal şi transmiterea neconcordanţelor către CTP;  </w:t>
      </w:r>
    </w:p>
    <w:p w:rsidR="00DC4B4E" w:rsidRPr="00006BB2" w:rsidRDefault="00DC4B4E" w:rsidP="0041594B">
      <w:pPr>
        <w:pStyle w:val="ListParagraph"/>
        <w:numPr>
          <w:ilvl w:val="0"/>
          <w:numId w:val="9"/>
        </w:numPr>
        <w:ind w:left="360"/>
        <w:jc w:val="both"/>
        <w:rPr>
          <w:lang w:val="ro-RO"/>
        </w:rPr>
      </w:pPr>
      <w:r w:rsidRPr="00006BB2">
        <w:rPr>
          <w:lang w:val="ro-RO"/>
        </w:rPr>
        <w:t xml:space="preserve">Întocmirea şi transmiterea listelor cu beneficiarii Decretului-lege nr.118/1990 şi ai Legii nr.189/2000, conform prevederilor convenţiei în vigoare cu Metrorex; </w:t>
      </w:r>
    </w:p>
    <w:p w:rsidR="00DC4B4E" w:rsidRPr="00006BB2" w:rsidRDefault="00DC4B4E" w:rsidP="0041594B">
      <w:pPr>
        <w:pStyle w:val="ListParagraph"/>
        <w:numPr>
          <w:ilvl w:val="0"/>
          <w:numId w:val="9"/>
        </w:numPr>
        <w:ind w:left="360"/>
        <w:jc w:val="both"/>
        <w:rPr>
          <w:lang w:val="ro-RO"/>
        </w:rPr>
      </w:pPr>
      <w:r w:rsidRPr="00006BB2">
        <w:rPr>
          <w:lang w:val="ro-RO"/>
        </w:rPr>
        <w:t xml:space="preserve">Întocmirea şi distribuirea, împreună cu mandatele de achitare a drepturilor lunare, a taloanelor speciale de călătorie cu reducere la transportul intern de călători, pentru pensionarii sistemului public de pensii şi pentru beneficiarii Decretului-lege nr.118/1990 şi ai Legii nr.189/2000, (cca 4.290,3  mii beneficiari din care 4.094,3 mii beneficiari pentru anul 2016); </w:t>
      </w:r>
    </w:p>
    <w:p w:rsidR="00DC4B4E" w:rsidRPr="00006BB2" w:rsidRDefault="00DC4B4E" w:rsidP="0041594B">
      <w:pPr>
        <w:pStyle w:val="ListParagraph"/>
        <w:numPr>
          <w:ilvl w:val="0"/>
          <w:numId w:val="9"/>
        </w:numPr>
        <w:ind w:left="360"/>
        <w:jc w:val="both"/>
        <w:rPr>
          <w:lang w:val="ro-RO"/>
        </w:rPr>
      </w:pPr>
      <w:r w:rsidRPr="00006BB2">
        <w:rPr>
          <w:lang w:val="ro-RO"/>
        </w:rPr>
        <w:t>Urmare a diversificării modalităţilor de plată a pensiilor, prin conturi curente/ conturi de card deschise la bănci, s-au efectuat plăţi ale drepturilor de pensii şi de indemnizaţii prin 24 de societăţi bancare (în medie, lunar, 1.804.022 pensionari/ sau beneficiari de alte drepturi de protecţie socială), din care 13.719 beneficiari de drepturi de indemnizaţii de război şi 29.943 pensionari agricultori;</w:t>
      </w:r>
    </w:p>
    <w:p w:rsidR="00ED4159" w:rsidRPr="00006BB2" w:rsidRDefault="00DC4B4E" w:rsidP="0041594B">
      <w:pPr>
        <w:pStyle w:val="ListParagraph"/>
        <w:numPr>
          <w:ilvl w:val="0"/>
          <w:numId w:val="9"/>
        </w:numPr>
        <w:ind w:left="360"/>
        <w:jc w:val="both"/>
        <w:rPr>
          <w:lang w:val="ro-RO"/>
        </w:rPr>
      </w:pPr>
      <w:r w:rsidRPr="00006BB2">
        <w:rPr>
          <w:lang w:val="ro-RO"/>
        </w:rPr>
        <w:lastRenderedPageBreak/>
        <w:t>Obţinerea şi încărcarea lunară pe SFTP în sistem DIAFIX</w:t>
      </w:r>
      <w:r w:rsidR="006627B7" w:rsidRPr="00006BB2">
        <w:rPr>
          <w:lang w:val="ro-RO"/>
        </w:rPr>
        <w:t xml:space="preserve"> </w:t>
      </w:r>
      <w:r w:rsidRPr="00006BB2">
        <w:rPr>
          <w:lang w:val="ro-RO"/>
        </w:rPr>
        <w:t>(schimb automatizat de date) a fişierelor cu informaţiile despre pensionari, necesare schimbului de date între CNPP şi instituţiile cu care există încheiat un protocol în acest sens</w:t>
      </w:r>
      <w:r w:rsidR="00ED4159" w:rsidRPr="00006BB2">
        <w:rPr>
          <w:lang w:val="ro-RO"/>
        </w:rPr>
        <w:t>.</w:t>
      </w:r>
      <w:r w:rsidR="00A6046B" w:rsidRPr="00006BB2">
        <w:rPr>
          <w:lang w:val="ro-RO"/>
        </w:rPr>
        <w:t xml:space="preserve"> (Vezi în tabelul de mai jos situația </w:t>
      </w:r>
      <w:r w:rsidR="00E21049" w:rsidRPr="00006BB2">
        <w:rPr>
          <w:lang w:val="ro-RO"/>
        </w:rPr>
        <w:t xml:space="preserve">detaliată a </w:t>
      </w:r>
      <w:r w:rsidR="00A6046B" w:rsidRPr="00006BB2">
        <w:rPr>
          <w:lang w:val="ro-RO"/>
        </w:rPr>
        <w:t>fișierelor)</w:t>
      </w:r>
      <w:r w:rsidR="00BA43F9" w:rsidRPr="00006BB2">
        <w:rPr>
          <w:lang w:val="ro-RO"/>
        </w:rPr>
        <w:t>.</w:t>
      </w:r>
    </w:p>
    <w:tbl>
      <w:tblPr>
        <w:tblW w:w="10062" w:type="dxa"/>
        <w:tblInd w:w="558" w:type="dxa"/>
        <w:tblLook w:val="0000"/>
      </w:tblPr>
      <w:tblGrid>
        <w:gridCol w:w="6642"/>
        <w:gridCol w:w="3420"/>
      </w:tblGrid>
      <w:tr w:rsidR="00DC4B4E" w:rsidRPr="00006BB2" w:rsidTr="00951F6B">
        <w:trPr>
          <w:trHeight w:val="600"/>
        </w:trPr>
        <w:tc>
          <w:tcPr>
            <w:tcW w:w="6642" w:type="dxa"/>
            <w:tcBorders>
              <w:top w:val="single" w:sz="8" w:space="0" w:color="auto"/>
              <w:left w:val="single" w:sz="8" w:space="0" w:color="auto"/>
              <w:bottom w:val="single" w:sz="4" w:space="0" w:color="auto"/>
              <w:right w:val="single" w:sz="4" w:space="0" w:color="auto"/>
            </w:tcBorders>
            <w:shd w:val="clear" w:color="auto" w:fill="auto"/>
            <w:noWrap/>
            <w:vAlign w:val="center"/>
          </w:tcPr>
          <w:p w:rsidR="00DC4B4E" w:rsidRPr="00006BB2" w:rsidRDefault="00DC4B4E" w:rsidP="00252CAE">
            <w:pPr>
              <w:jc w:val="center"/>
              <w:rPr>
                <w:b/>
                <w:bCs/>
                <w:lang w:val="ro-RO"/>
              </w:rPr>
            </w:pPr>
            <w:r w:rsidRPr="00006BB2">
              <w:rPr>
                <w:b/>
                <w:bCs/>
                <w:sz w:val="22"/>
                <w:szCs w:val="22"/>
                <w:lang w:val="ro-RO"/>
              </w:rPr>
              <w:t>ACTIVITATE</w:t>
            </w:r>
          </w:p>
        </w:tc>
        <w:tc>
          <w:tcPr>
            <w:tcW w:w="3420" w:type="dxa"/>
            <w:tcBorders>
              <w:top w:val="single" w:sz="8" w:space="0" w:color="auto"/>
              <w:left w:val="nil"/>
              <w:bottom w:val="single" w:sz="4" w:space="0" w:color="auto"/>
              <w:right w:val="single" w:sz="8" w:space="0" w:color="auto"/>
            </w:tcBorders>
            <w:shd w:val="clear" w:color="auto" w:fill="auto"/>
            <w:vAlign w:val="bottom"/>
          </w:tcPr>
          <w:p w:rsidR="00DC4B4E" w:rsidRPr="00006BB2" w:rsidRDefault="00DC4B4E" w:rsidP="00ED4159">
            <w:pPr>
              <w:jc w:val="center"/>
              <w:rPr>
                <w:b/>
                <w:bCs/>
                <w:lang w:val="ro-RO"/>
              </w:rPr>
            </w:pPr>
            <w:r w:rsidRPr="00006BB2">
              <w:rPr>
                <w:b/>
                <w:bCs/>
                <w:sz w:val="22"/>
                <w:szCs w:val="22"/>
                <w:lang w:val="ro-RO"/>
              </w:rPr>
              <w:t>Nr</w:t>
            </w:r>
            <w:r w:rsidR="00ED4159" w:rsidRPr="00006BB2">
              <w:rPr>
                <w:b/>
                <w:bCs/>
                <w:sz w:val="22"/>
                <w:szCs w:val="22"/>
                <w:lang w:val="ro-RO"/>
              </w:rPr>
              <w:t>.</w:t>
            </w:r>
            <w:r w:rsidRPr="00006BB2">
              <w:rPr>
                <w:b/>
                <w:bCs/>
                <w:sz w:val="22"/>
                <w:szCs w:val="22"/>
                <w:lang w:val="ro-RO"/>
              </w:rPr>
              <w:t xml:space="preserve"> </w:t>
            </w:r>
            <w:r w:rsidR="00ED4159" w:rsidRPr="00006BB2">
              <w:rPr>
                <w:b/>
                <w:bCs/>
                <w:sz w:val="22"/>
                <w:szCs w:val="22"/>
                <w:lang w:val="ro-RO"/>
              </w:rPr>
              <w:t>f</w:t>
            </w:r>
            <w:r w:rsidRPr="00006BB2">
              <w:rPr>
                <w:b/>
                <w:bCs/>
                <w:sz w:val="22"/>
                <w:szCs w:val="22"/>
                <w:lang w:val="ro-RO"/>
              </w:rPr>
              <w:t>i</w:t>
            </w:r>
            <w:r w:rsidR="00ED4159" w:rsidRPr="00006BB2">
              <w:rPr>
                <w:b/>
                <w:bCs/>
                <w:sz w:val="22"/>
                <w:szCs w:val="22"/>
                <w:lang w:val="ro-RO"/>
              </w:rPr>
              <w:t>ș</w:t>
            </w:r>
            <w:r w:rsidRPr="00006BB2">
              <w:rPr>
                <w:b/>
                <w:bCs/>
                <w:sz w:val="22"/>
                <w:szCs w:val="22"/>
                <w:lang w:val="ro-RO"/>
              </w:rPr>
              <w:t xml:space="preserve">iere </w:t>
            </w:r>
            <w:r w:rsidRPr="00006BB2">
              <w:rPr>
                <w:b/>
                <w:bCs/>
                <w:sz w:val="22"/>
                <w:szCs w:val="22"/>
                <w:lang w:val="ro-RO"/>
              </w:rPr>
              <w:br/>
              <w:t>manipulate</w:t>
            </w:r>
            <w:r w:rsidR="009958C0">
              <w:rPr>
                <w:b/>
                <w:bCs/>
                <w:sz w:val="22"/>
                <w:szCs w:val="22"/>
                <w:lang w:val="ro-RO"/>
              </w:rPr>
              <w:t xml:space="preserve"> lunar</w:t>
            </w:r>
          </w:p>
        </w:tc>
      </w:tr>
      <w:tr w:rsidR="00DC4B4E" w:rsidRPr="00006BB2" w:rsidTr="00951F6B">
        <w:trPr>
          <w:trHeight w:val="526"/>
        </w:trPr>
        <w:tc>
          <w:tcPr>
            <w:tcW w:w="6642" w:type="dxa"/>
            <w:tcBorders>
              <w:top w:val="nil"/>
              <w:left w:val="single" w:sz="8" w:space="0" w:color="auto"/>
              <w:bottom w:val="single" w:sz="4" w:space="0" w:color="auto"/>
              <w:right w:val="single" w:sz="4" w:space="0" w:color="auto"/>
            </w:tcBorders>
            <w:shd w:val="clear" w:color="auto" w:fill="auto"/>
            <w:noWrap/>
            <w:vAlign w:val="bottom"/>
          </w:tcPr>
          <w:p w:rsidR="00DC4B4E" w:rsidRPr="00006BB2" w:rsidRDefault="00DC4B4E" w:rsidP="00ED4159">
            <w:pPr>
              <w:jc w:val="both"/>
              <w:rPr>
                <w:lang w:val="ro-RO"/>
              </w:rPr>
            </w:pPr>
            <w:r w:rsidRPr="00006BB2">
              <w:rPr>
                <w:rFonts w:eastAsia="Symbol"/>
                <w:sz w:val="22"/>
                <w:szCs w:val="22"/>
                <w:lang w:val="ro-RO"/>
              </w:rPr>
              <w:t>Descărcarea de pe SFTP în sistem DIAFIX a fişierelor aferente tranzacţiilor tran</w:t>
            </w:r>
            <w:r w:rsidR="00ED4159" w:rsidRPr="00006BB2">
              <w:rPr>
                <w:rFonts w:eastAsia="Symbol"/>
                <w:sz w:val="22"/>
                <w:szCs w:val="22"/>
                <w:lang w:val="ro-RO"/>
              </w:rPr>
              <w:t>ș</w:t>
            </w:r>
            <w:r w:rsidRPr="00006BB2">
              <w:rPr>
                <w:rFonts w:eastAsia="Symbol"/>
                <w:sz w:val="22"/>
                <w:szCs w:val="22"/>
                <w:lang w:val="ro-RO"/>
              </w:rPr>
              <w:t>a 1 (Stjjo, TLNjjo) generate prin aplicaţia EPBAS;</w:t>
            </w:r>
          </w:p>
        </w:tc>
        <w:tc>
          <w:tcPr>
            <w:tcW w:w="3420" w:type="dxa"/>
            <w:tcBorders>
              <w:top w:val="nil"/>
              <w:left w:val="nil"/>
              <w:bottom w:val="single" w:sz="4" w:space="0" w:color="auto"/>
              <w:right w:val="single" w:sz="8" w:space="0" w:color="auto"/>
            </w:tcBorders>
            <w:shd w:val="clear" w:color="auto" w:fill="auto"/>
            <w:vAlign w:val="center"/>
          </w:tcPr>
          <w:p w:rsidR="00DC4B4E" w:rsidRPr="00006BB2" w:rsidRDefault="00DC4B4E" w:rsidP="00ED4159">
            <w:pPr>
              <w:jc w:val="center"/>
              <w:rPr>
                <w:b/>
                <w:bCs/>
                <w:lang w:val="ro-RO"/>
              </w:rPr>
            </w:pPr>
            <w:r w:rsidRPr="00006BB2">
              <w:rPr>
                <w:b/>
                <w:bCs/>
                <w:sz w:val="22"/>
                <w:szCs w:val="22"/>
                <w:lang w:val="ro-RO"/>
              </w:rPr>
              <w:t>59 fi</w:t>
            </w:r>
            <w:r w:rsidR="00ED4159" w:rsidRPr="00006BB2">
              <w:rPr>
                <w:b/>
                <w:bCs/>
                <w:sz w:val="22"/>
                <w:szCs w:val="22"/>
                <w:lang w:val="ro-RO"/>
              </w:rPr>
              <w:t>ș</w:t>
            </w:r>
            <w:r w:rsidRPr="00006BB2">
              <w:rPr>
                <w:b/>
                <w:bCs/>
                <w:sz w:val="22"/>
                <w:szCs w:val="22"/>
                <w:lang w:val="ro-RO"/>
              </w:rPr>
              <w:t xml:space="preserve">iere TLN </w:t>
            </w:r>
            <w:r w:rsidRPr="00006BB2">
              <w:rPr>
                <w:b/>
                <w:bCs/>
                <w:sz w:val="22"/>
                <w:szCs w:val="22"/>
                <w:lang w:val="ro-RO"/>
              </w:rPr>
              <w:br/>
              <w:t>59 fi</w:t>
            </w:r>
            <w:r w:rsidR="00ED4159" w:rsidRPr="00006BB2">
              <w:rPr>
                <w:b/>
                <w:bCs/>
                <w:sz w:val="22"/>
                <w:szCs w:val="22"/>
                <w:lang w:val="ro-RO"/>
              </w:rPr>
              <w:t>ș</w:t>
            </w:r>
            <w:r w:rsidRPr="00006BB2">
              <w:rPr>
                <w:b/>
                <w:bCs/>
                <w:sz w:val="22"/>
                <w:szCs w:val="22"/>
                <w:lang w:val="ro-RO"/>
              </w:rPr>
              <w:t>iere ST</w:t>
            </w:r>
          </w:p>
        </w:tc>
      </w:tr>
      <w:tr w:rsidR="00DC4B4E" w:rsidRPr="00006BB2" w:rsidTr="00951F6B">
        <w:trPr>
          <w:trHeight w:val="708"/>
        </w:trPr>
        <w:tc>
          <w:tcPr>
            <w:tcW w:w="6642" w:type="dxa"/>
            <w:tcBorders>
              <w:top w:val="nil"/>
              <w:left w:val="single" w:sz="8" w:space="0" w:color="auto"/>
              <w:bottom w:val="single" w:sz="4" w:space="0" w:color="auto"/>
              <w:right w:val="single" w:sz="4" w:space="0" w:color="auto"/>
            </w:tcBorders>
            <w:shd w:val="clear" w:color="auto" w:fill="auto"/>
            <w:noWrap/>
            <w:vAlign w:val="bottom"/>
          </w:tcPr>
          <w:p w:rsidR="00DC4B4E" w:rsidRPr="00006BB2" w:rsidRDefault="00DC4B4E" w:rsidP="00ED4159">
            <w:pPr>
              <w:jc w:val="both"/>
              <w:rPr>
                <w:lang w:val="ro-RO"/>
              </w:rPr>
            </w:pPr>
            <w:r w:rsidRPr="00006BB2">
              <w:rPr>
                <w:rFonts w:eastAsia="Symbol"/>
                <w:sz w:val="22"/>
                <w:szCs w:val="22"/>
                <w:lang w:val="ro-RO"/>
              </w:rPr>
              <w:t>Descărcarea de pe SFTP în sistem DIAFIX a fişierelor aferente tran</w:t>
            </w:r>
            <w:r w:rsidR="00ED4159" w:rsidRPr="00006BB2">
              <w:rPr>
                <w:rFonts w:eastAsia="Symbol"/>
                <w:sz w:val="22"/>
                <w:szCs w:val="22"/>
                <w:lang w:val="ro-RO"/>
              </w:rPr>
              <w:t>ș</w:t>
            </w:r>
            <w:r w:rsidRPr="00006BB2">
              <w:rPr>
                <w:rFonts w:eastAsia="Symbol"/>
                <w:sz w:val="22"/>
                <w:szCs w:val="22"/>
                <w:lang w:val="ro-RO"/>
              </w:rPr>
              <w:t>ei 1 –</w:t>
            </w:r>
            <w:r w:rsidR="00831DB4" w:rsidRPr="00006BB2">
              <w:rPr>
                <w:rFonts w:eastAsia="Symbol"/>
                <w:sz w:val="22"/>
                <w:szCs w:val="22"/>
                <w:lang w:val="ro-RO"/>
              </w:rPr>
              <w:t xml:space="preserve"> </w:t>
            </w:r>
            <w:r w:rsidRPr="00006BB2">
              <w:rPr>
                <w:rFonts w:eastAsia="Symbol"/>
                <w:sz w:val="22"/>
                <w:szCs w:val="22"/>
                <w:lang w:val="ro-RO"/>
              </w:rPr>
              <w:t>fişiere cu documente de plată generate prin aplicaţia EPBAS;</w:t>
            </w:r>
          </w:p>
        </w:tc>
        <w:tc>
          <w:tcPr>
            <w:tcW w:w="3420" w:type="dxa"/>
            <w:tcBorders>
              <w:top w:val="nil"/>
              <w:left w:val="nil"/>
              <w:bottom w:val="single" w:sz="4" w:space="0" w:color="auto"/>
              <w:right w:val="single" w:sz="8" w:space="0" w:color="auto"/>
            </w:tcBorders>
            <w:shd w:val="clear" w:color="auto" w:fill="auto"/>
            <w:vAlign w:val="center"/>
          </w:tcPr>
          <w:p w:rsidR="00DC4B4E" w:rsidRPr="00006BB2" w:rsidRDefault="00DC4B4E" w:rsidP="00ED4159">
            <w:pPr>
              <w:jc w:val="center"/>
              <w:rPr>
                <w:b/>
                <w:bCs/>
                <w:lang w:val="ro-RO"/>
              </w:rPr>
            </w:pPr>
            <w:r w:rsidRPr="00006BB2">
              <w:rPr>
                <w:b/>
                <w:bCs/>
                <w:sz w:val="22"/>
                <w:szCs w:val="22"/>
                <w:lang w:val="ro-RO"/>
              </w:rPr>
              <w:t xml:space="preserve">3.009 </w:t>
            </w:r>
            <w:r w:rsidRPr="00006BB2">
              <w:rPr>
                <w:b/>
                <w:bCs/>
                <w:sz w:val="22"/>
                <w:szCs w:val="22"/>
                <w:lang w:val="ro-RO"/>
              </w:rPr>
              <w:br/>
              <w:t>fi</w:t>
            </w:r>
            <w:r w:rsidR="00ED4159" w:rsidRPr="00006BB2">
              <w:rPr>
                <w:b/>
                <w:bCs/>
                <w:sz w:val="22"/>
                <w:szCs w:val="22"/>
                <w:lang w:val="ro-RO"/>
              </w:rPr>
              <w:t>ș</w:t>
            </w:r>
            <w:r w:rsidRPr="00006BB2">
              <w:rPr>
                <w:b/>
                <w:bCs/>
                <w:sz w:val="22"/>
                <w:szCs w:val="22"/>
                <w:lang w:val="ro-RO"/>
              </w:rPr>
              <w:t>iere cu documente de plată</w:t>
            </w:r>
          </w:p>
        </w:tc>
      </w:tr>
      <w:tr w:rsidR="00DC4B4E" w:rsidRPr="00006BB2" w:rsidTr="00951F6B">
        <w:trPr>
          <w:trHeight w:val="534"/>
        </w:trPr>
        <w:tc>
          <w:tcPr>
            <w:tcW w:w="6642" w:type="dxa"/>
            <w:tcBorders>
              <w:top w:val="nil"/>
              <w:left w:val="single" w:sz="8" w:space="0" w:color="auto"/>
              <w:bottom w:val="single" w:sz="4" w:space="0" w:color="auto"/>
              <w:right w:val="single" w:sz="4" w:space="0" w:color="auto"/>
            </w:tcBorders>
            <w:shd w:val="clear" w:color="auto" w:fill="auto"/>
            <w:noWrap/>
            <w:vAlign w:val="bottom"/>
          </w:tcPr>
          <w:p w:rsidR="00DC4B4E" w:rsidRPr="00006BB2" w:rsidRDefault="00DC4B4E" w:rsidP="00831DB4">
            <w:pPr>
              <w:jc w:val="both"/>
              <w:rPr>
                <w:lang w:val="ro-RO"/>
              </w:rPr>
            </w:pPr>
            <w:r w:rsidRPr="00006BB2">
              <w:rPr>
                <w:rFonts w:eastAsia="Symbol"/>
                <w:sz w:val="22"/>
                <w:szCs w:val="22"/>
                <w:lang w:val="ro-RO"/>
              </w:rPr>
              <w:t>Descărcarea de pe SFTP în sistem DIAFIX a fişierelor aferente tranzacţiilor tran</w:t>
            </w:r>
            <w:r w:rsidR="00831DB4" w:rsidRPr="00006BB2">
              <w:rPr>
                <w:rFonts w:eastAsia="Symbol"/>
                <w:sz w:val="22"/>
                <w:szCs w:val="22"/>
                <w:lang w:val="ro-RO"/>
              </w:rPr>
              <w:t>ș</w:t>
            </w:r>
            <w:r w:rsidRPr="00006BB2">
              <w:rPr>
                <w:rFonts w:eastAsia="Symbol"/>
                <w:sz w:val="22"/>
                <w:szCs w:val="22"/>
                <w:lang w:val="ro-RO"/>
              </w:rPr>
              <w:t>a 2 (Stjjo, TLNjjo) generate prin aplicaţia EPBAS;</w:t>
            </w:r>
          </w:p>
        </w:tc>
        <w:tc>
          <w:tcPr>
            <w:tcW w:w="3420" w:type="dxa"/>
            <w:tcBorders>
              <w:top w:val="nil"/>
              <w:left w:val="nil"/>
              <w:bottom w:val="single" w:sz="4" w:space="0" w:color="auto"/>
              <w:right w:val="single" w:sz="8" w:space="0" w:color="auto"/>
            </w:tcBorders>
            <w:shd w:val="clear" w:color="auto" w:fill="auto"/>
            <w:vAlign w:val="center"/>
          </w:tcPr>
          <w:p w:rsidR="00DC4B4E" w:rsidRPr="00006BB2" w:rsidRDefault="00DC4B4E" w:rsidP="00ED4159">
            <w:pPr>
              <w:jc w:val="center"/>
              <w:rPr>
                <w:b/>
                <w:bCs/>
                <w:lang w:val="ro-RO"/>
              </w:rPr>
            </w:pPr>
            <w:r w:rsidRPr="00006BB2">
              <w:rPr>
                <w:b/>
                <w:bCs/>
                <w:sz w:val="22"/>
                <w:szCs w:val="22"/>
                <w:lang w:val="ro-RO"/>
              </w:rPr>
              <w:t>59 fi</w:t>
            </w:r>
            <w:r w:rsidR="00ED4159" w:rsidRPr="00006BB2">
              <w:rPr>
                <w:b/>
                <w:bCs/>
                <w:sz w:val="22"/>
                <w:szCs w:val="22"/>
                <w:lang w:val="ro-RO"/>
              </w:rPr>
              <w:t>ș</w:t>
            </w:r>
            <w:r w:rsidRPr="00006BB2">
              <w:rPr>
                <w:b/>
                <w:bCs/>
                <w:sz w:val="22"/>
                <w:szCs w:val="22"/>
                <w:lang w:val="ro-RO"/>
              </w:rPr>
              <w:t xml:space="preserve">iere TLN </w:t>
            </w:r>
            <w:r w:rsidRPr="00006BB2">
              <w:rPr>
                <w:b/>
                <w:bCs/>
                <w:sz w:val="22"/>
                <w:szCs w:val="22"/>
                <w:lang w:val="ro-RO"/>
              </w:rPr>
              <w:br/>
              <w:t>59 fi</w:t>
            </w:r>
            <w:r w:rsidR="00ED4159" w:rsidRPr="00006BB2">
              <w:rPr>
                <w:b/>
                <w:bCs/>
                <w:sz w:val="22"/>
                <w:szCs w:val="22"/>
                <w:lang w:val="ro-RO"/>
              </w:rPr>
              <w:t>ș</w:t>
            </w:r>
            <w:r w:rsidRPr="00006BB2">
              <w:rPr>
                <w:b/>
                <w:bCs/>
                <w:sz w:val="22"/>
                <w:szCs w:val="22"/>
                <w:lang w:val="ro-RO"/>
              </w:rPr>
              <w:t>iere ST</w:t>
            </w:r>
          </w:p>
        </w:tc>
      </w:tr>
      <w:tr w:rsidR="00DC4B4E" w:rsidRPr="00006BB2" w:rsidTr="00951F6B">
        <w:trPr>
          <w:trHeight w:val="694"/>
        </w:trPr>
        <w:tc>
          <w:tcPr>
            <w:tcW w:w="6642" w:type="dxa"/>
            <w:tcBorders>
              <w:top w:val="nil"/>
              <w:left w:val="single" w:sz="8" w:space="0" w:color="auto"/>
              <w:bottom w:val="single" w:sz="4" w:space="0" w:color="auto"/>
              <w:right w:val="single" w:sz="4" w:space="0" w:color="auto"/>
            </w:tcBorders>
            <w:shd w:val="clear" w:color="auto" w:fill="auto"/>
            <w:noWrap/>
            <w:vAlign w:val="bottom"/>
          </w:tcPr>
          <w:p w:rsidR="00DC4B4E" w:rsidRPr="00006BB2" w:rsidRDefault="00DC4B4E" w:rsidP="00252CAE">
            <w:pPr>
              <w:jc w:val="both"/>
              <w:rPr>
                <w:lang w:val="ro-RO"/>
              </w:rPr>
            </w:pPr>
            <w:r w:rsidRPr="00006BB2">
              <w:rPr>
                <w:rFonts w:eastAsia="Symbol"/>
                <w:sz w:val="22"/>
                <w:szCs w:val="22"/>
                <w:lang w:val="ro-RO"/>
              </w:rPr>
              <w:t>Descărcarea de pe SFTP în sistem DIAFIX a fişierelor aferente tranşei 2 – fişiere cu documente de plată generate prin aplicaţia EPBAS;</w:t>
            </w:r>
          </w:p>
        </w:tc>
        <w:tc>
          <w:tcPr>
            <w:tcW w:w="3420" w:type="dxa"/>
            <w:tcBorders>
              <w:top w:val="nil"/>
              <w:left w:val="nil"/>
              <w:bottom w:val="single" w:sz="4" w:space="0" w:color="auto"/>
              <w:right w:val="single" w:sz="8" w:space="0" w:color="auto"/>
            </w:tcBorders>
            <w:shd w:val="clear" w:color="auto" w:fill="auto"/>
            <w:vAlign w:val="center"/>
          </w:tcPr>
          <w:p w:rsidR="00DC4B4E" w:rsidRPr="00006BB2" w:rsidRDefault="00DC4B4E" w:rsidP="00ED4159">
            <w:pPr>
              <w:jc w:val="center"/>
              <w:rPr>
                <w:b/>
                <w:bCs/>
                <w:lang w:val="ro-RO"/>
              </w:rPr>
            </w:pPr>
            <w:r w:rsidRPr="00006BB2">
              <w:rPr>
                <w:b/>
                <w:bCs/>
                <w:sz w:val="22"/>
                <w:szCs w:val="22"/>
                <w:lang w:val="ro-RO"/>
              </w:rPr>
              <w:t xml:space="preserve">590 </w:t>
            </w:r>
            <w:r w:rsidRPr="00006BB2">
              <w:rPr>
                <w:b/>
                <w:bCs/>
                <w:sz w:val="22"/>
                <w:szCs w:val="22"/>
                <w:lang w:val="ro-RO"/>
              </w:rPr>
              <w:br/>
              <w:t>fi</w:t>
            </w:r>
            <w:r w:rsidR="00ED4159" w:rsidRPr="00006BB2">
              <w:rPr>
                <w:b/>
                <w:bCs/>
                <w:sz w:val="22"/>
                <w:szCs w:val="22"/>
                <w:lang w:val="ro-RO"/>
              </w:rPr>
              <w:t>ș</w:t>
            </w:r>
            <w:r w:rsidRPr="00006BB2">
              <w:rPr>
                <w:b/>
                <w:bCs/>
                <w:sz w:val="22"/>
                <w:szCs w:val="22"/>
                <w:lang w:val="ro-RO"/>
              </w:rPr>
              <w:t>iere cu documente de plată</w:t>
            </w:r>
          </w:p>
        </w:tc>
      </w:tr>
      <w:tr w:rsidR="00DC4B4E" w:rsidRPr="00006BB2" w:rsidTr="00951F6B">
        <w:trPr>
          <w:trHeight w:val="600"/>
        </w:trPr>
        <w:tc>
          <w:tcPr>
            <w:tcW w:w="6642" w:type="dxa"/>
            <w:tcBorders>
              <w:top w:val="nil"/>
              <w:left w:val="single" w:sz="8" w:space="0" w:color="auto"/>
              <w:bottom w:val="single" w:sz="4" w:space="0" w:color="auto"/>
              <w:right w:val="single" w:sz="4" w:space="0" w:color="auto"/>
            </w:tcBorders>
            <w:shd w:val="clear" w:color="auto" w:fill="auto"/>
            <w:noWrap/>
            <w:vAlign w:val="bottom"/>
          </w:tcPr>
          <w:p w:rsidR="00DC4B4E" w:rsidRPr="00006BB2" w:rsidRDefault="00DC4B4E" w:rsidP="00252CAE">
            <w:pPr>
              <w:jc w:val="both"/>
              <w:rPr>
                <w:lang w:val="ro-RO"/>
              </w:rPr>
            </w:pPr>
            <w:r w:rsidRPr="00006BB2">
              <w:rPr>
                <w:rFonts w:eastAsia="Symbol"/>
                <w:sz w:val="22"/>
                <w:szCs w:val="22"/>
                <w:lang w:val="ro-RO"/>
              </w:rPr>
              <w:t>Verificarea fişierelor aferente tranzacţiilor pe transa 1, fişiere de tranzactii generate prin aplicaţia EPBAS;</w:t>
            </w:r>
          </w:p>
        </w:tc>
        <w:tc>
          <w:tcPr>
            <w:tcW w:w="3420" w:type="dxa"/>
            <w:tcBorders>
              <w:top w:val="nil"/>
              <w:left w:val="nil"/>
              <w:bottom w:val="single" w:sz="4" w:space="0" w:color="auto"/>
              <w:right w:val="single" w:sz="8" w:space="0" w:color="auto"/>
            </w:tcBorders>
            <w:shd w:val="clear" w:color="auto" w:fill="auto"/>
            <w:vAlign w:val="center"/>
          </w:tcPr>
          <w:p w:rsidR="00DC4B4E" w:rsidRPr="00006BB2" w:rsidRDefault="00DC4B4E" w:rsidP="00ED4159">
            <w:pPr>
              <w:jc w:val="center"/>
              <w:rPr>
                <w:b/>
                <w:bCs/>
                <w:lang w:val="ro-RO"/>
              </w:rPr>
            </w:pPr>
            <w:r w:rsidRPr="00006BB2">
              <w:rPr>
                <w:b/>
                <w:bCs/>
                <w:sz w:val="22"/>
                <w:szCs w:val="22"/>
                <w:lang w:val="ro-RO"/>
              </w:rPr>
              <w:t>59 fi</w:t>
            </w:r>
            <w:r w:rsidR="00ED4159" w:rsidRPr="00006BB2">
              <w:rPr>
                <w:b/>
                <w:bCs/>
                <w:sz w:val="22"/>
                <w:szCs w:val="22"/>
                <w:lang w:val="ro-RO"/>
              </w:rPr>
              <w:t>ș</w:t>
            </w:r>
            <w:r w:rsidRPr="00006BB2">
              <w:rPr>
                <w:b/>
                <w:bCs/>
                <w:sz w:val="22"/>
                <w:szCs w:val="22"/>
                <w:lang w:val="ro-RO"/>
              </w:rPr>
              <w:t xml:space="preserve">iere TLN </w:t>
            </w:r>
            <w:r w:rsidRPr="00006BB2">
              <w:rPr>
                <w:b/>
                <w:bCs/>
                <w:sz w:val="22"/>
                <w:szCs w:val="22"/>
                <w:lang w:val="ro-RO"/>
              </w:rPr>
              <w:br/>
              <w:t>59 fi</w:t>
            </w:r>
            <w:r w:rsidR="00ED4159" w:rsidRPr="00006BB2">
              <w:rPr>
                <w:b/>
                <w:bCs/>
                <w:sz w:val="22"/>
                <w:szCs w:val="22"/>
                <w:lang w:val="ro-RO"/>
              </w:rPr>
              <w:t>ș</w:t>
            </w:r>
            <w:r w:rsidRPr="00006BB2">
              <w:rPr>
                <w:b/>
                <w:bCs/>
                <w:sz w:val="22"/>
                <w:szCs w:val="22"/>
                <w:lang w:val="ro-RO"/>
              </w:rPr>
              <w:t>iere ST</w:t>
            </w:r>
          </w:p>
        </w:tc>
      </w:tr>
      <w:tr w:rsidR="00DC4B4E" w:rsidRPr="00006BB2" w:rsidTr="00951F6B">
        <w:trPr>
          <w:trHeight w:val="600"/>
        </w:trPr>
        <w:tc>
          <w:tcPr>
            <w:tcW w:w="6642" w:type="dxa"/>
            <w:tcBorders>
              <w:top w:val="nil"/>
              <w:left w:val="single" w:sz="8" w:space="0" w:color="auto"/>
              <w:bottom w:val="single" w:sz="4" w:space="0" w:color="auto"/>
              <w:right w:val="single" w:sz="4" w:space="0" w:color="auto"/>
            </w:tcBorders>
            <w:shd w:val="clear" w:color="auto" w:fill="auto"/>
            <w:noWrap/>
            <w:vAlign w:val="bottom"/>
          </w:tcPr>
          <w:p w:rsidR="00DC4B4E" w:rsidRPr="00006BB2" w:rsidRDefault="00DC4B4E" w:rsidP="00252CAE">
            <w:pPr>
              <w:jc w:val="both"/>
              <w:rPr>
                <w:lang w:val="ro-RO"/>
              </w:rPr>
            </w:pPr>
            <w:r w:rsidRPr="00006BB2">
              <w:rPr>
                <w:rFonts w:eastAsia="Symbol"/>
                <w:sz w:val="22"/>
                <w:szCs w:val="22"/>
                <w:lang w:val="ro-RO"/>
              </w:rPr>
              <w:t xml:space="preserve">Verificarea fişierelor aferente tranzacţiilor pe transa 2, fişiere de tranzactii generate prin aplicaţia EPBAS; </w:t>
            </w:r>
          </w:p>
        </w:tc>
        <w:tc>
          <w:tcPr>
            <w:tcW w:w="3420" w:type="dxa"/>
            <w:tcBorders>
              <w:top w:val="nil"/>
              <w:left w:val="nil"/>
              <w:bottom w:val="single" w:sz="4" w:space="0" w:color="auto"/>
              <w:right w:val="single" w:sz="8" w:space="0" w:color="auto"/>
            </w:tcBorders>
            <w:shd w:val="clear" w:color="auto" w:fill="auto"/>
            <w:vAlign w:val="center"/>
          </w:tcPr>
          <w:p w:rsidR="00DC4B4E" w:rsidRPr="00006BB2" w:rsidRDefault="00DC4B4E" w:rsidP="00ED4159">
            <w:pPr>
              <w:jc w:val="center"/>
              <w:rPr>
                <w:b/>
                <w:bCs/>
                <w:lang w:val="ro-RO"/>
              </w:rPr>
            </w:pPr>
            <w:r w:rsidRPr="00006BB2">
              <w:rPr>
                <w:b/>
                <w:bCs/>
                <w:sz w:val="22"/>
                <w:szCs w:val="22"/>
                <w:lang w:val="ro-RO"/>
              </w:rPr>
              <w:t>59 fi</w:t>
            </w:r>
            <w:r w:rsidR="00ED4159" w:rsidRPr="00006BB2">
              <w:rPr>
                <w:b/>
                <w:bCs/>
                <w:sz w:val="22"/>
                <w:szCs w:val="22"/>
                <w:lang w:val="ro-RO"/>
              </w:rPr>
              <w:t>ș</w:t>
            </w:r>
            <w:r w:rsidRPr="00006BB2">
              <w:rPr>
                <w:b/>
                <w:bCs/>
                <w:sz w:val="22"/>
                <w:szCs w:val="22"/>
                <w:lang w:val="ro-RO"/>
              </w:rPr>
              <w:t xml:space="preserve">iere TLN </w:t>
            </w:r>
            <w:r w:rsidRPr="00006BB2">
              <w:rPr>
                <w:b/>
                <w:bCs/>
                <w:sz w:val="22"/>
                <w:szCs w:val="22"/>
                <w:lang w:val="ro-RO"/>
              </w:rPr>
              <w:br/>
              <w:t>59 fi</w:t>
            </w:r>
            <w:r w:rsidR="00ED4159" w:rsidRPr="00006BB2">
              <w:rPr>
                <w:b/>
                <w:bCs/>
                <w:sz w:val="22"/>
                <w:szCs w:val="22"/>
                <w:lang w:val="ro-RO"/>
              </w:rPr>
              <w:t>ș</w:t>
            </w:r>
            <w:r w:rsidRPr="00006BB2">
              <w:rPr>
                <w:b/>
                <w:bCs/>
                <w:sz w:val="22"/>
                <w:szCs w:val="22"/>
                <w:lang w:val="ro-RO"/>
              </w:rPr>
              <w:t>iere ST</w:t>
            </w:r>
          </w:p>
        </w:tc>
      </w:tr>
      <w:tr w:rsidR="00DC4B4E" w:rsidRPr="00006BB2" w:rsidTr="00951F6B">
        <w:trPr>
          <w:trHeight w:val="578"/>
        </w:trPr>
        <w:tc>
          <w:tcPr>
            <w:tcW w:w="6642" w:type="dxa"/>
            <w:tcBorders>
              <w:top w:val="nil"/>
              <w:left w:val="single" w:sz="8" w:space="0" w:color="auto"/>
              <w:bottom w:val="single" w:sz="4" w:space="0" w:color="auto"/>
              <w:right w:val="single" w:sz="4" w:space="0" w:color="auto"/>
            </w:tcBorders>
            <w:shd w:val="clear" w:color="auto" w:fill="auto"/>
            <w:noWrap/>
            <w:vAlign w:val="bottom"/>
          </w:tcPr>
          <w:p w:rsidR="00DC4B4E" w:rsidRPr="00006BB2" w:rsidRDefault="00DC4B4E" w:rsidP="00252CAE">
            <w:pPr>
              <w:jc w:val="both"/>
              <w:rPr>
                <w:lang w:val="ro-RO"/>
              </w:rPr>
            </w:pPr>
            <w:r w:rsidRPr="00006BB2">
              <w:rPr>
                <w:rFonts w:eastAsia="Symbol"/>
                <w:sz w:val="22"/>
                <w:szCs w:val="22"/>
                <w:lang w:val="ro-RO"/>
              </w:rPr>
              <w:t>Verificarea fişierelor cu documentele de plată generate prin aplicaţia EPBAS  comparativ cu cele generate la DDP pentru plata lunară;</w:t>
            </w:r>
          </w:p>
        </w:tc>
        <w:tc>
          <w:tcPr>
            <w:tcW w:w="3420" w:type="dxa"/>
            <w:tcBorders>
              <w:top w:val="nil"/>
              <w:left w:val="nil"/>
              <w:bottom w:val="single" w:sz="4" w:space="0" w:color="auto"/>
              <w:right w:val="single" w:sz="8" w:space="0" w:color="auto"/>
            </w:tcBorders>
            <w:shd w:val="clear" w:color="auto" w:fill="auto"/>
            <w:vAlign w:val="center"/>
          </w:tcPr>
          <w:p w:rsidR="00DC4B4E" w:rsidRPr="00006BB2" w:rsidRDefault="00DC4B4E" w:rsidP="00ED4159">
            <w:pPr>
              <w:jc w:val="center"/>
              <w:rPr>
                <w:b/>
                <w:bCs/>
                <w:lang w:val="ro-RO"/>
              </w:rPr>
            </w:pPr>
            <w:r w:rsidRPr="00006BB2">
              <w:rPr>
                <w:b/>
                <w:bCs/>
                <w:sz w:val="22"/>
                <w:szCs w:val="22"/>
                <w:lang w:val="ro-RO"/>
              </w:rPr>
              <w:t xml:space="preserve">3.009 </w:t>
            </w:r>
            <w:r w:rsidRPr="00006BB2">
              <w:rPr>
                <w:b/>
                <w:bCs/>
                <w:sz w:val="22"/>
                <w:szCs w:val="22"/>
                <w:lang w:val="ro-RO"/>
              </w:rPr>
              <w:br/>
              <w:t>fi</w:t>
            </w:r>
            <w:r w:rsidR="00ED4159" w:rsidRPr="00006BB2">
              <w:rPr>
                <w:b/>
                <w:bCs/>
                <w:sz w:val="22"/>
                <w:szCs w:val="22"/>
                <w:lang w:val="ro-RO"/>
              </w:rPr>
              <w:t>ș</w:t>
            </w:r>
            <w:r w:rsidRPr="00006BB2">
              <w:rPr>
                <w:b/>
                <w:bCs/>
                <w:sz w:val="22"/>
                <w:szCs w:val="22"/>
                <w:lang w:val="ro-RO"/>
              </w:rPr>
              <w:t>iere cu documente de plată</w:t>
            </w:r>
          </w:p>
        </w:tc>
      </w:tr>
      <w:tr w:rsidR="00DC4B4E" w:rsidRPr="00006BB2" w:rsidTr="00951F6B">
        <w:trPr>
          <w:trHeight w:val="710"/>
        </w:trPr>
        <w:tc>
          <w:tcPr>
            <w:tcW w:w="6642" w:type="dxa"/>
            <w:tcBorders>
              <w:top w:val="nil"/>
              <w:left w:val="single" w:sz="8" w:space="0" w:color="auto"/>
              <w:bottom w:val="single" w:sz="8" w:space="0" w:color="auto"/>
              <w:right w:val="single" w:sz="4" w:space="0" w:color="auto"/>
            </w:tcBorders>
            <w:shd w:val="clear" w:color="auto" w:fill="auto"/>
            <w:noWrap/>
            <w:vAlign w:val="bottom"/>
          </w:tcPr>
          <w:p w:rsidR="00DC4B4E" w:rsidRPr="00006BB2" w:rsidRDefault="00DC4B4E" w:rsidP="00252CAE">
            <w:pPr>
              <w:jc w:val="both"/>
              <w:rPr>
                <w:lang w:val="ro-RO"/>
              </w:rPr>
            </w:pPr>
            <w:r w:rsidRPr="00006BB2">
              <w:rPr>
                <w:rFonts w:eastAsia="Symbol"/>
                <w:sz w:val="22"/>
                <w:szCs w:val="22"/>
                <w:lang w:val="ro-RO"/>
              </w:rPr>
              <w:t xml:space="preserve">Verificarea fişierelor cu documentele de plată generate prin aplicaţia EPBAS  comparativ cu cele generate la DDP pentru plata restantă; </w:t>
            </w:r>
          </w:p>
        </w:tc>
        <w:tc>
          <w:tcPr>
            <w:tcW w:w="3420" w:type="dxa"/>
            <w:tcBorders>
              <w:top w:val="nil"/>
              <w:left w:val="nil"/>
              <w:bottom w:val="single" w:sz="8" w:space="0" w:color="auto"/>
              <w:right w:val="single" w:sz="8" w:space="0" w:color="auto"/>
            </w:tcBorders>
            <w:shd w:val="clear" w:color="auto" w:fill="auto"/>
            <w:vAlign w:val="center"/>
          </w:tcPr>
          <w:p w:rsidR="00DC4B4E" w:rsidRPr="00006BB2" w:rsidRDefault="00DC4B4E" w:rsidP="00ED4159">
            <w:pPr>
              <w:jc w:val="center"/>
              <w:rPr>
                <w:b/>
                <w:bCs/>
                <w:lang w:val="ro-RO"/>
              </w:rPr>
            </w:pPr>
            <w:r w:rsidRPr="00006BB2">
              <w:rPr>
                <w:b/>
                <w:bCs/>
                <w:sz w:val="22"/>
                <w:szCs w:val="22"/>
                <w:lang w:val="ro-RO"/>
              </w:rPr>
              <w:t xml:space="preserve">590 </w:t>
            </w:r>
            <w:r w:rsidRPr="00006BB2">
              <w:rPr>
                <w:b/>
                <w:bCs/>
                <w:sz w:val="22"/>
                <w:szCs w:val="22"/>
                <w:lang w:val="ro-RO"/>
              </w:rPr>
              <w:br/>
              <w:t>fi</w:t>
            </w:r>
            <w:r w:rsidR="00ED4159" w:rsidRPr="00006BB2">
              <w:rPr>
                <w:b/>
                <w:bCs/>
                <w:sz w:val="22"/>
                <w:szCs w:val="22"/>
                <w:lang w:val="ro-RO"/>
              </w:rPr>
              <w:t>ș</w:t>
            </w:r>
            <w:r w:rsidRPr="00006BB2">
              <w:rPr>
                <w:b/>
                <w:bCs/>
                <w:sz w:val="22"/>
                <w:szCs w:val="22"/>
                <w:lang w:val="ro-RO"/>
              </w:rPr>
              <w:t>iere cu documente de plată</w:t>
            </w:r>
          </w:p>
        </w:tc>
      </w:tr>
    </w:tbl>
    <w:p w:rsidR="00DC4B4E" w:rsidRDefault="00DC4B4E" w:rsidP="00DC4B4E">
      <w:pPr>
        <w:ind w:right="-180"/>
        <w:jc w:val="both"/>
        <w:rPr>
          <w:rFonts w:ascii="Trebuchet MS" w:hAnsi="Trebuchet MS"/>
          <w:sz w:val="20"/>
          <w:szCs w:val="20"/>
          <w:lang w:val="ro-RO"/>
        </w:rPr>
      </w:pPr>
    </w:p>
    <w:p w:rsidR="009F37A5" w:rsidRPr="00006BB2" w:rsidRDefault="009F37A5" w:rsidP="009F37A5">
      <w:pPr>
        <w:pStyle w:val="ListParagraph"/>
        <w:numPr>
          <w:ilvl w:val="0"/>
          <w:numId w:val="9"/>
        </w:numPr>
        <w:ind w:left="360"/>
        <w:jc w:val="both"/>
        <w:rPr>
          <w:lang w:val="ro-RO"/>
        </w:rPr>
      </w:pPr>
      <w:r>
        <w:rPr>
          <w:lang w:val="ro-RO"/>
        </w:rPr>
        <w:t>C</w:t>
      </w:r>
      <w:r w:rsidRPr="00006BB2">
        <w:rPr>
          <w:lang w:val="ro-RO"/>
        </w:rPr>
        <w:t>onform protocolului dintre CNPP și CNAS, s-au furnizat lunar către CNAS datele privind pensionarii sistemului unitar de pensii publice, cât şi beneficiarii de drepturi acordate în baza unor legi cu caracter special.</w:t>
      </w:r>
    </w:p>
    <w:p w:rsidR="00DC4B4E" w:rsidRPr="00006BB2" w:rsidRDefault="00DC4B4E" w:rsidP="0041594B">
      <w:pPr>
        <w:pStyle w:val="ListParagraph"/>
        <w:numPr>
          <w:ilvl w:val="0"/>
          <w:numId w:val="9"/>
        </w:numPr>
        <w:ind w:left="360"/>
        <w:jc w:val="both"/>
        <w:rPr>
          <w:lang w:val="ro-RO"/>
        </w:rPr>
      </w:pPr>
      <w:r w:rsidRPr="00006BB2">
        <w:rPr>
          <w:lang w:val="ro-RO"/>
        </w:rPr>
        <w:t xml:space="preserve">S-au furnizat compartimentelor de specialitate din cadrul </w:t>
      </w:r>
      <w:r w:rsidR="00ED4159" w:rsidRPr="00006BB2">
        <w:rPr>
          <w:lang w:val="ro-RO"/>
        </w:rPr>
        <w:t>CNP</w:t>
      </w:r>
      <w:r w:rsidRPr="00006BB2">
        <w:rPr>
          <w:lang w:val="ro-RO"/>
        </w:rPr>
        <w:t>P datele necesare prelucrărilor statistice şi a estimării necesarului lunar de credite, centralizat, pe ordonatori de credite şi pe bugetele de finanţare prin încărcarea datelor pe FTP, dup</w:t>
      </w:r>
      <w:r w:rsidR="00831DB4" w:rsidRPr="00006BB2">
        <w:rPr>
          <w:lang w:val="ro-RO"/>
        </w:rPr>
        <w:t>ă</w:t>
      </w:r>
      <w:r w:rsidRPr="00006BB2">
        <w:rPr>
          <w:lang w:val="ro-RO"/>
        </w:rPr>
        <w:t xml:space="preserve"> tran</w:t>
      </w:r>
      <w:r w:rsidR="00831DB4" w:rsidRPr="00006BB2">
        <w:rPr>
          <w:lang w:val="ro-RO"/>
        </w:rPr>
        <w:t>ș</w:t>
      </w:r>
      <w:r w:rsidRPr="00006BB2">
        <w:rPr>
          <w:lang w:val="ro-RO"/>
        </w:rPr>
        <w:t>a 1 pentru 59 CTP-uri c</w:t>
      </w:r>
      <w:r w:rsidR="00831DB4" w:rsidRPr="00006BB2">
        <w:rPr>
          <w:lang w:val="ro-RO"/>
        </w:rPr>
        <w:t>â</w:t>
      </w:r>
      <w:r w:rsidRPr="00006BB2">
        <w:rPr>
          <w:lang w:val="ro-RO"/>
        </w:rPr>
        <w:t xml:space="preserve">t </w:t>
      </w:r>
      <w:r w:rsidR="00831DB4" w:rsidRPr="00006BB2">
        <w:rPr>
          <w:lang w:val="ro-RO"/>
        </w:rPr>
        <w:t>ș</w:t>
      </w:r>
      <w:r w:rsidRPr="00006BB2">
        <w:rPr>
          <w:lang w:val="ro-RO"/>
        </w:rPr>
        <w:t>i dup</w:t>
      </w:r>
      <w:r w:rsidR="00831DB4" w:rsidRPr="00006BB2">
        <w:rPr>
          <w:lang w:val="ro-RO"/>
        </w:rPr>
        <w:t>ă</w:t>
      </w:r>
      <w:r w:rsidRPr="00006BB2">
        <w:rPr>
          <w:lang w:val="ro-RO"/>
        </w:rPr>
        <w:t xml:space="preserve"> tran</w:t>
      </w:r>
      <w:r w:rsidR="00831DB4" w:rsidRPr="00006BB2">
        <w:rPr>
          <w:lang w:val="ro-RO"/>
        </w:rPr>
        <w:t>ș</w:t>
      </w:r>
      <w:r w:rsidRPr="00006BB2">
        <w:rPr>
          <w:lang w:val="ro-RO"/>
        </w:rPr>
        <w:t>a 2;</w:t>
      </w:r>
    </w:p>
    <w:p w:rsidR="00DC4B4E" w:rsidRPr="00006BB2" w:rsidRDefault="00DC4B4E" w:rsidP="0041594B">
      <w:pPr>
        <w:pStyle w:val="ListParagraph"/>
        <w:numPr>
          <w:ilvl w:val="0"/>
          <w:numId w:val="9"/>
        </w:numPr>
        <w:ind w:left="360"/>
        <w:jc w:val="both"/>
        <w:rPr>
          <w:lang w:val="ro-RO"/>
        </w:rPr>
      </w:pPr>
      <w:r w:rsidRPr="00006BB2">
        <w:rPr>
          <w:lang w:val="ro-RO"/>
        </w:rPr>
        <w:t>S-a efectuat furnizarea trimestrială a datelor privind drepturile veteranilor şi a văduvelor de război, a urmaşilor de veterani de război şi a pensionarilor I</w:t>
      </w:r>
      <w:r w:rsidR="00D50502">
        <w:rPr>
          <w:lang w:val="ro-RO"/>
        </w:rPr>
        <w:t>OV</w:t>
      </w:r>
      <w:r w:rsidRPr="00006BB2">
        <w:rPr>
          <w:lang w:val="ro-RO"/>
        </w:rPr>
        <w:t>R  către MApN, confor</w:t>
      </w:r>
      <w:r w:rsidR="00ED4159" w:rsidRPr="00006BB2">
        <w:rPr>
          <w:lang w:val="ro-RO"/>
        </w:rPr>
        <w:t>m protocolului încheiat între CNPP şi MAp</w:t>
      </w:r>
      <w:r w:rsidR="00EE0D71" w:rsidRPr="00006BB2">
        <w:rPr>
          <w:lang w:val="ro-RO"/>
        </w:rPr>
        <w:t>N</w:t>
      </w:r>
      <w:r w:rsidRPr="00006BB2">
        <w:rPr>
          <w:lang w:val="ro-RO"/>
        </w:rPr>
        <w:t>;</w:t>
      </w:r>
    </w:p>
    <w:p w:rsidR="00DC4B4E" w:rsidRPr="00006BB2" w:rsidRDefault="00DC4B4E" w:rsidP="0041594B">
      <w:pPr>
        <w:pStyle w:val="ListParagraph"/>
        <w:numPr>
          <w:ilvl w:val="0"/>
          <w:numId w:val="9"/>
        </w:numPr>
        <w:ind w:left="360"/>
        <w:jc w:val="both"/>
        <w:rPr>
          <w:lang w:val="ro-RO"/>
        </w:rPr>
      </w:pPr>
      <w:r w:rsidRPr="00006BB2">
        <w:rPr>
          <w:lang w:val="ro-RO"/>
        </w:rPr>
        <w:t>A fost asigurat personalul de specialitate pentru verificarea datelor generate prin procedurile informatice specifice din ORIZONT – EPBAS;</w:t>
      </w:r>
    </w:p>
    <w:p w:rsidR="00DC4B4E" w:rsidRPr="00006BB2" w:rsidRDefault="00DC4B4E" w:rsidP="0041594B">
      <w:pPr>
        <w:pStyle w:val="ListParagraph"/>
        <w:numPr>
          <w:ilvl w:val="0"/>
          <w:numId w:val="9"/>
        </w:numPr>
        <w:ind w:left="360"/>
        <w:jc w:val="both"/>
        <w:rPr>
          <w:lang w:val="ro-RO"/>
        </w:rPr>
      </w:pPr>
      <w:r w:rsidRPr="00006BB2">
        <w:rPr>
          <w:lang w:val="ro-RO"/>
        </w:rPr>
        <w:t xml:space="preserve">S-au transmis lunar către compartimentul de specialitate din cadrul </w:t>
      </w:r>
      <w:r w:rsidR="00ED4159" w:rsidRPr="00006BB2">
        <w:rPr>
          <w:lang w:val="ro-RO"/>
        </w:rPr>
        <w:t>CNPP</w:t>
      </w:r>
      <w:r w:rsidRPr="00006BB2">
        <w:rPr>
          <w:lang w:val="ro-RO"/>
        </w:rPr>
        <w:t xml:space="preserve"> informaţiile cu privire la numărul pensionarilor în plată cu pensia sub 740 lei şi valoarea acestor pensii, obţinute în conformitate cu prevederile Ordinului comun MMFPS/MS  nr. 914/31.05.2013, respectiv nr.492/18.05.2013;</w:t>
      </w:r>
    </w:p>
    <w:p w:rsidR="00DC4B4E" w:rsidRPr="00006BB2" w:rsidRDefault="00DC4B4E" w:rsidP="0041594B">
      <w:pPr>
        <w:pStyle w:val="ListParagraph"/>
        <w:numPr>
          <w:ilvl w:val="0"/>
          <w:numId w:val="9"/>
        </w:numPr>
        <w:ind w:left="360"/>
        <w:jc w:val="both"/>
        <w:rPr>
          <w:lang w:val="ro-RO"/>
        </w:rPr>
      </w:pPr>
      <w:r w:rsidRPr="00006BB2">
        <w:rPr>
          <w:lang w:val="ro-RO"/>
        </w:rPr>
        <w:t xml:space="preserve">S-au transmis lunar către compartimentul de specialitate din cadrul </w:t>
      </w:r>
      <w:r w:rsidR="00ED4159" w:rsidRPr="00006BB2">
        <w:rPr>
          <w:lang w:val="ro-RO"/>
        </w:rPr>
        <w:t>CNPP</w:t>
      </w:r>
      <w:r w:rsidRPr="00006BB2">
        <w:rPr>
          <w:lang w:val="ro-RO"/>
        </w:rPr>
        <w:t xml:space="preserve"> informaţiile privind categoriile de pensii prevăzute de Legea nr.263/2010 sau categoriile de drepturi prevăzute de legi cu caracter special, obţinute în conformitate cu prevederile Actului adiţional nr.3 la Protocolul cu ANAF nr. 803.224/11.03.2014 şi nr.21/IC/28.02.2014;</w:t>
      </w:r>
    </w:p>
    <w:p w:rsidR="00DC4B4E" w:rsidRPr="00006BB2" w:rsidRDefault="00DC4B4E" w:rsidP="0041594B">
      <w:pPr>
        <w:pStyle w:val="ListParagraph"/>
        <w:numPr>
          <w:ilvl w:val="0"/>
          <w:numId w:val="9"/>
        </w:numPr>
        <w:ind w:left="360"/>
        <w:jc w:val="both"/>
        <w:rPr>
          <w:lang w:val="ro-RO"/>
        </w:rPr>
      </w:pPr>
      <w:r w:rsidRPr="00006BB2">
        <w:rPr>
          <w:lang w:val="ro-RO"/>
        </w:rPr>
        <w:t>Au fost elaborate documentaţiile de licitaţie pentru achiziţia serviciilor de întreţinere preventivă, manoperă şi reparaţii pentru cele 9 echipamente de debitat mandate;</w:t>
      </w:r>
    </w:p>
    <w:p w:rsidR="00DC4B4E" w:rsidRPr="00006BB2" w:rsidRDefault="00DC4B4E" w:rsidP="0041594B">
      <w:pPr>
        <w:pStyle w:val="ListParagraph"/>
        <w:numPr>
          <w:ilvl w:val="0"/>
          <w:numId w:val="9"/>
        </w:numPr>
        <w:ind w:left="360"/>
        <w:jc w:val="both"/>
        <w:rPr>
          <w:lang w:val="ro-RO"/>
        </w:rPr>
      </w:pPr>
      <w:r w:rsidRPr="00006BB2">
        <w:rPr>
          <w:lang w:val="ro-RO"/>
        </w:rPr>
        <w:t>A fost elaborată documentaţia de licitaţie în vederea achiziţiei serviciilor de revizie, întreţinere preventivă şi reparaţii pentru 19 echipamente speciale de imprimare;</w:t>
      </w:r>
    </w:p>
    <w:p w:rsidR="009D40F4" w:rsidRDefault="00DC4B4E" w:rsidP="0041594B">
      <w:pPr>
        <w:pStyle w:val="ListParagraph"/>
        <w:numPr>
          <w:ilvl w:val="0"/>
          <w:numId w:val="9"/>
        </w:numPr>
        <w:ind w:left="360"/>
        <w:jc w:val="both"/>
        <w:rPr>
          <w:lang w:val="ro-RO"/>
        </w:rPr>
      </w:pPr>
      <w:r w:rsidRPr="00006BB2">
        <w:rPr>
          <w:lang w:val="ro-RO"/>
        </w:rPr>
        <w:t xml:space="preserve">S-a asigurat primirea, înregistrarea şi evidenţa corespondenţei şi formularea răspunsurilor la petiţii, scrisori, memorii, sesizări, interpelări, întrebări, precum şi elaborarea unor puncte de vedere, pe baza legislaţiei din domeniul pensiilor şi a altor drepturi de protecţie socială, la solicitarea </w:t>
      </w:r>
      <w:r w:rsidR="00831DB4" w:rsidRPr="00006BB2">
        <w:rPr>
          <w:lang w:val="ro-RO"/>
        </w:rPr>
        <w:t>CNPP</w:t>
      </w:r>
      <w:r w:rsidRPr="00006BB2">
        <w:rPr>
          <w:lang w:val="ro-RO"/>
        </w:rPr>
        <w:t xml:space="preserve"> şi a altor instituţii.</w:t>
      </w:r>
    </w:p>
    <w:p w:rsidR="007E16AE" w:rsidRDefault="007E16AE">
      <w:pPr>
        <w:jc w:val="both"/>
        <w:rPr>
          <w:lang w:val="ro-RO"/>
        </w:rPr>
      </w:pPr>
    </w:p>
    <w:p w:rsidR="007E16AE" w:rsidRDefault="007E16AE">
      <w:pPr>
        <w:jc w:val="both"/>
        <w:rPr>
          <w:lang w:val="ro-RO"/>
        </w:rPr>
      </w:pPr>
    </w:p>
    <w:p w:rsidR="009D40F4" w:rsidRPr="00006BB2" w:rsidRDefault="009D40F4" w:rsidP="006618C4">
      <w:pPr>
        <w:rPr>
          <w:highlight w:val="yellow"/>
          <w:lang w:val="ro-RO"/>
        </w:rPr>
      </w:pPr>
    </w:p>
    <w:p w:rsidR="009F60E7" w:rsidRPr="00006BB2" w:rsidRDefault="005B71FD" w:rsidP="00BA43F9">
      <w:pPr>
        <w:pStyle w:val="BodyText"/>
        <w:numPr>
          <w:ilvl w:val="1"/>
          <w:numId w:val="13"/>
        </w:numPr>
        <w:shd w:val="clear" w:color="auto" w:fill="FDE9D9" w:themeFill="accent6" w:themeFillTint="33"/>
        <w:ind w:left="540" w:hanging="540"/>
        <w:rPr>
          <w:b/>
          <w:noProof w:val="0"/>
          <w:sz w:val="24"/>
          <w:szCs w:val="24"/>
          <w:lang w:val="ro-RO"/>
        </w:rPr>
      </w:pPr>
      <w:r w:rsidRPr="00006BB2">
        <w:rPr>
          <w:b/>
          <w:noProof w:val="0"/>
          <w:sz w:val="24"/>
          <w:szCs w:val="24"/>
          <w:lang w:val="ro-RO"/>
        </w:rPr>
        <w:lastRenderedPageBreak/>
        <w:t>În domeniul informatizării activităților de stabilire și plată a prestațiilor</w:t>
      </w:r>
    </w:p>
    <w:p w:rsidR="00E35505" w:rsidRPr="00006BB2" w:rsidRDefault="005B71FD" w:rsidP="00F77CDA">
      <w:pPr>
        <w:pStyle w:val="Heading6"/>
        <w:numPr>
          <w:ilvl w:val="0"/>
          <w:numId w:val="0"/>
        </w:numPr>
        <w:tabs>
          <w:tab w:val="left" w:pos="360"/>
        </w:tabs>
        <w:spacing w:after="0"/>
        <w:ind w:left="1152" w:hanging="1152"/>
        <w:rPr>
          <w:bCs w:val="0"/>
          <w:i/>
          <w:iCs/>
          <w:color w:val="000000"/>
          <w:sz w:val="24"/>
          <w:szCs w:val="24"/>
          <w:lang w:val="ro-RO"/>
        </w:rPr>
      </w:pPr>
      <w:r w:rsidRPr="00006BB2">
        <w:rPr>
          <w:bCs w:val="0"/>
          <w:i/>
          <w:iCs/>
          <w:color w:val="000000"/>
          <w:sz w:val="24"/>
          <w:szCs w:val="24"/>
          <w:lang w:val="ro-RO"/>
        </w:rPr>
        <w:t xml:space="preserve">Activitatea de informatizare </w:t>
      </w:r>
      <w:r w:rsidR="00951F6B" w:rsidRPr="00006BB2">
        <w:rPr>
          <w:bCs w:val="0"/>
          <w:i/>
          <w:iCs/>
          <w:color w:val="000000"/>
          <w:sz w:val="24"/>
          <w:szCs w:val="24"/>
          <w:lang w:val="ro-RO"/>
        </w:rPr>
        <w:t xml:space="preserve">referitoare la </w:t>
      </w:r>
      <w:r w:rsidRPr="00006BB2">
        <w:rPr>
          <w:bCs w:val="0"/>
          <w:i/>
          <w:iCs/>
          <w:color w:val="000000"/>
          <w:sz w:val="24"/>
          <w:szCs w:val="24"/>
          <w:lang w:val="ro-RO"/>
        </w:rPr>
        <w:t>stabilir</w:t>
      </w:r>
      <w:r w:rsidR="00951F6B" w:rsidRPr="00006BB2">
        <w:rPr>
          <w:bCs w:val="0"/>
          <w:i/>
          <w:iCs/>
          <w:color w:val="000000"/>
          <w:sz w:val="24"/>
          <w:szCs w:val="24"/>
          <w:lang w:val="ro-RO"/>
        </w:rPr>
        <w:t>ea</w:t>
      </w:r>
      <w:r w:rsidRPr="00006BB2">
        <w:rPr>
          <w:bCs w:val="0"/>
          <w:i/>
          <w:iCs/>
          <w:color w:val="000000"/>
          <w:sz w:val="24"/>
          <w:szCs w:val="24"/>
          <w:lang w:val="ro-RO"/>
        </w:rPr>
        <w:t xml:space="preserve"> prestații</w:t>
      </w:r>
      <w:r w:rsidR="00951F6B" w:rsidRPr="00006BB2">
        <w:rPr>
          <w:bCs w:val="0"/>
          <w:i/>
          <w:iCs/>
          <w:color w:val="000000"/>
          <w:sz w:val="24"/>
          <w:szCs w:val="24"/>
          <w:lang w:val="ro-RO"/>
        </w:rPr>
        <w:t>lor</w:t>
      </w:r>
      <w:r w:rsidRPr="00006BB2">
        <w:rPr>
          <w:bCs w:val="0"/>
          <w:i/>
          <w:iCs/>
          <w:color w:val="000000"/>
          <w:sz w:val="24"/>
          <w:szCs w:val="24"/>
          <w:lang w:val="ro-RO"/>
        </w:rPr>
        <w:t>:</w:t>
      </w:r>
    </w:p>
    <w:p w:rsidR="00E35505" w:rsidRPr="00006BB2" w:rsidRDefault="00E35505" w:rsidP="0041594B">
      <w:pPr>
        <w:pStyle w:val="ListParagraph"/>
        <w:numPr>
          <w:ilvl w:val="0"/>
          <w:numId w:val="9"/>
        </w:numPr>
        <w:ind w:left="360"/>
        <w:jc w:val="both"/>
        <w:rPr>
          <w:lang w:val="ro-RO"/>
        </w:rPr>
      </w:pPr>
      <w:r w:rsidRPr="00006BB2">
        <w:rPr>
          <w:lang w:val="ro-RO"/>
        </w:rPr>
        <w:t>Analiză, proiectare, programare, testare, implementare, actualizare programe stabiliri pensii necesare nivelului central şi teritorial, conform Legii nr. 263/2010 modificată;</w:t>
      </w:r>
    </w:p>
    <w:p w:rsidR="00E35505" w:rsidRPr="00006BB2" w:rsidRDefault="00E35505" w:rsidP="0041594B">
      <w:pPr>
        <w:pStyle w:val="ListParagraph"/>
        <w:numPr>
          <w:ilvl w:val="0"/>
          <w:numId w:val="9"/>
        </w:numPr>
        <w:ind w:left="360"/>
        <w:jc w:val="both"/>
        <w:rPr>
          <w:lang w:val="ro-RO"/>
        </w:rPr>
      </w:pPr>
      <w:r w:rsidRPr="00006BB2">
        <w:rPr>
          <w:lang w:val="ro-RO"/>
        </w:rPr>
        <w:t>Analiză, testare, acceptanţă a noilor funcţionalităţi din cadrul sistemului integrat ORIZONT, EPBAS - Stabiliri impuse de modificări legislative: Legea nr.155/2015, Legea nr.83/2015, Legea nr.215/2015, Legea nr. 130/2015, OUG nr. 1/2015;</w:t>
      </w:r>
    </w:p>
    <w:p w:rsidR="00E35505" w:rsidRPr="00006BB2" w:rsidRDefault="00E35505" w:rsidP="0041594B">
      <w:pPr>
        <w:pStyle w:val="ListParagraph"/>
        <w:numPr>
          <w:ilvl w:val="0"/>
          <w:numId w:val="9"/>
        </w:numPr>
        <w:ind w:left="360"/>
        <w:jc w:val="both"/>
        <w:rPr>
          <w:lang w:val="ro-RO"/>
        </w:rPr>
      </w:pPr>
      <w:r w:rsidRPr="00006BB2">
        <w:rPr>
          <w:lang w:val="ro-RO"/>
        </w:rPr>
        <w:t>Actualizarea, întreţinerea și exploatarea aplicaţiei de generare lunară şi centralizare a fişierelor de evidenţă stagii de cotizare, la nivel central și teritorial, necesare obținerii diverselor situații statistice și pentru aplicarea criteriilor pentru obţinerea biletelor de tratament balnear;</w:t>
      </w:r>
    </w:p>
    <w:p w:rsidR="00E35505" w:rsidRPr="00006BB2" w:rsidRDefault="00E35505" w:rsidP="0041594B">
      <w:pPr>
        <w:pStyle w:val="ListParagraph"/>
        <w:numPr>
          <w:ilvl w:val="0"/>
          <w:numId w:val="9"/>
        </w:numPr>
        <w:ind w:left="360"/>
        <w:jc w:val="both"/>
        <w:rPr>
          <w:lang w:val="ro-RO"/>
        </w:rPr>
      </w:pPr>
      <w:r w:rsidRPr="00006BB2">
        <w:rPr>
          <w:lang w:val="ro-RO"/>
        </w:rPr>
        <w:t>Actualizarea şi întreţinerea aplicaţiei de emitere a adeverinţelor de stagii de cotizare şi generarea fişierelor de stagii de dup</w:t>
      </w:r>
      <w:r w:rsidR="00F970CE">
        <w:rPr>
          <w:lang w:val="ro-RO"/>
        </w:rPr>
        <w:t>ă</w:t>
      </w:r>
      <w:r w:rsidRPr="00006BB2">
        <w:rPr>
          <w:lang w:val="ro-RO"/>
        </w:rPr>
        <w:t xml:space="preserve"> 2001 pentru aplicaţia de stabiliri din sistemul interimar, nivel judeţean;</w:t>
      </w:r>
    </w:p>
    <w:p w:rsidR="00E35505" w:rsidRPr="00006BB2" w:rsidRDefault="00E35505" w:rsidP="0041594B">
      <w:pPr>
        <w:pStyle w:val="ListParagraph"/>
        <w:numPr>
          <w:ilvl w:val="0"/>
          <w:numId w:val="9"/>
        </w:numPr>
        <w:ind w:left="360"/>
        <w:jc w:val="both"/>
        <w:rPr>
          <w:lang w:val="ro-RO"/>
        </w:rPr>
      </w:pPr>
      <w:r w:rsidRPr="00006BB2">
        <w:rPr>
          <w:lang w:val="ro-RO"/>
        </w:rPr>
        <w:t>Întreţinerea aplicaţiei de evidenţă stagii de cotizare şi calcul punctaj din bazele de date din contribuţii şi D112, la nivel central, conform legislaţiei în vigoare;</w:t>
      </w:r>
    </w:p>
    <w:p w:rsidR="00E35505" w:rsidRPr="00006BB2" w:rsidRDefault="00E35505" w:rsidP="0041594B">
      <w:pPr>
        <w:pStyle w:val="ListParagraph"/>
        <w:numPr>
          <w:ilvl w:val="0"/>
          <w:numId w:val="9"/>
        </w:numPr>
        <w:ind w:left="360"/>
        <w:jc w:val="both"/>
        <w:rPr>
          <w:lang w:val="ro-RO"/>
        </w:rPr>
      </w:pPr>
      <w:r w:rsidRPr="00006BB2">
        <w:rPr>
          <w:lang w:val="ro-RO"/>
        </w:rPr>
        <w:t>Asistenţă tehnică de suport la nivel teritorial pentru activitatea desfăşurata la nivelul caselor teritoriale în cadrul modulului EPBAS -  stabiliri din sistemul informatic integrat ORIZONT – cca</w:t>
      </w:r>
      <w:r w:rsidR="009E5C21">
        <w:rPr>
          <w:lang w:val="ro-RO"/>
        </w:rPr>
        <w:t>.</w:t>
      </w:r>
      <w:r w:rsidRPr="00006BB2">
        <w:rPr>
          <w:lang w:val="ro-RO"/>
        </w:rPr>
        <w:t xml:space="preserve"> 6000 sesizări;</w:t>
      </w:r>
    </w:p>
    <w:p w:rsidR="00E35505" w:rsidRPr="00006BB2" w:rsidRDefault="00E35505" w:rsidP="0041594B">
      <w:pPr>
        <w:pStyle w:val="ListParagraph"/>
        <w:numPr>
          <w:ilvl w:val="0"/>
          <w:numId w:val="9"/>
        </w:numPr>
        <w:ind w:left="360"/>
        <w:jc w:val="both"/>
        <w:rPr>
          <w:lang w:val="ro-RO"/>
        </w:rPr>
      </w:pPr>
      <w:r w:rsidRPr="00006BB2">
        <w:rPr>
          <w:lang w:val="ro-RO"/>
        </w:rPr>
        <w:t>Asistenţă tehnică de suport la nivel teritorial şi central pentru aplicaţiile informatice, sistemul informatic interimar, realizate în cadrul Serviciului Aplicaţii Stabiliri Prestaţii;</w:t>
      </w:r>
    </w:p>
    <w:p w:rsidR="009F60E7" w:rsidRPr="00006BB2" w:rsidRDefault="00252CAE" w:rsidP="00C66AB0">
      <w:pPr>
        <w:pStyle w:val="Heading6"/>
        <w:numPr>
          <w:ilvl w:val="0"/>
          <w:numId w:val="0"/>
        </w:numPr>
        <w:tabs>
          <w:tab w:val="left" w:pos="360"/>
        </w:tabs>
        <w:spacing w:after="0"/>
        <w:ind w:left="1152" w:hanging="1152"/>
        <w:rPr>
          <w:bCs w:val="0"/>
          <w:i/>
          <w:iCs/>
          <w:color w:val="000000"/>
          <w:sz w:val="24"/>
          <w:szCs w:val="24"/>
          <w:lang w:val="ro-RO"/>
        </w:rPr>
      </w:pPr>
      <w:r w:rsidRPr="00006BB2">
        <w:rPr>
          <w:bCs w:val="0"/>
          <w:i/>
          <w:iCs/>
          <w:color w:val="000000"/>
          <w:sz w:val="24"/>
          <w:szCs w:val="24"/>
          <w:lang w:val="ro-RO"/>
        </w:rPr>
        <w:t>Ac</w:t>
      </w:r>
      <w:r w:rsidR="00951F6B" w:rsidRPr="00006BB2">
        <w:rPr>
          <w:bCs w:val="0"/>
          <w:i/>
          <w:iCs/>
          <w:color w:val="000000"/>
          <w:sz w:val="24"/>
          <w:szCs w:val="24"/>
          <w:lang w:val="ro-RO"/>
        </w:rPr>
        <w:t xml:space="preserve">tivitatea de informatizare referitoare la plata </w:t>
      </w:r>
      <w:r w:rsidR="005B71FD" w:rsidRPr="00006BB2">
        <w:rPr>
          <w:bCs w:val="0"/>
          <w:i/>
          <w:iCs/>
          <w:color w:val="000000"/>
          <w:sz w:val="24"/>
          <w:szCs w:val="24"/>
          <w:lang w:val="ro-RO"/>
        </w:rPr>
        <w:t>prestații</w:t>
      </w:r>
      <w:r w:rsidR="00951F6B" w:rsidRPr="00006BB2">
        <w:rPr>
          <w:bCs w:val="0"/>
          <w:i/>
          <w:iCs/>
          <w:color w:val="000000"/>
          <w:sz w:val="24"/>
          <w:szCs w:val="24"/>
          <w:lang w:val="ro-RO"/>
        </w:rPr>
        <w:t>lor</w:t>
      </w:r>
      <w:r w:rsidR="005B71FD" w:rsidRPr="00006BB2">
        <w:rPr>
          <w:bCs w:val="0"/>
          <w:i/>
          <w:iCs/>
          <w:color w:val="000000"/>
          <w:sz w:val="24"/>
          <w:szCs w:val="24"/>
          <w:lang w:val="ro-RO"/>
        </w:rPr>
        <w:t>:</w:t>
      </w:r>
    </w:p>
    <w:p w:rsidR="00252CAE" w:rsidRPr="00006BB2" w:rsidRDefault="00252CAE" w:rsidP="0041594B">
      <w:pPr>
        <w:pStyle w:val="ListParagraph"/>
        <w:numPr>
          <w:ilvl w:val="0"/>
          <w:numId w:val="9"/>
        </w:numPr>
        <w:ind w:left="360"/>
        <w:jc w:val="both"/>
        <w:rPr>
          <w:lang w:val="ro-RO"/>
        </w:rPr>
      </w:pPr>
      <w:r w:rsidRPr="00006BB2">
        <w:rPr>
          <w:lang w:val="ro-RO"/>
        </w:rPr>
        <w:t>Analiză, proiectare, programare, testare procedură informatică necesară pentru implementarea Programului Operațional Ajutorarea Persoanelor Defavorizate (POAD) 2014-2020 în vederea obţinerii listelor finale de beneficiari conform art. 3 lit. d), e), f)  din HG nr.627/2015;</w:t>
      </w:r>
    </w:p>
    <w:p w:rsidR="00252CAE" w:rsidRPr="00006BB2" w:rsidRDefault="00252CAE" w:rsidP="0041594B">
      <w:pPr>
        <w:pStyle w:val="ListParagraph"/>
        <w:numPr>
          <w:ilvl w:val="0"/>
          <w:numId w:val="9"/>
        </w:numPr>
        <w:ind w:left="360"/>
        <w:jc w:val="both"/>
        <w:rPr>
          <w:lang w:val="ro-RO"/>
        </w:rPr>
      </w:pPr>
      <w:r w:rsidRPr="00006BB2">
        <w:rPr>
          <w:lang w:val="ro-RO"/>
        </w:rPr>
        <w:t>Analiză, proiectare, programare, testare aplicaţie informatică de identificare a beneficiarilor de pensii de serviciu conform Legii nr.47/1992, Legii nr.303/2004, Legii nr.215/2015, Legii nr.216/2015 în vederea actualiz</w:t>
      </w:r>
      <w:r w:rsidR="00F970CE">
        <w:rPr>
          <w:lang w:val="ro-RO"/>
        </w:rPr>
        <w:t>ă</w:t>
      </w:r>
      <w:r w:rsidRPr="00006BB2">
        <w:rPr>
          <w:lang w:val="ro-RO"/>
        </w:rPr>
        <w:t>rii cuantumului pensiei de serviciu;</w:t>
      </w:r>
    </w:p>
    <w:p w:rsidR="00252CAE" w:rsidRPr="00006BB2" w:rsidRDefault="00252CAE" w:rsidP="0041594B">
      <w:pPr>
        <w:pStyle w:val="ListParagraph"/>
        <w:numPr>
          <w:ilvl w:val="0"/>
          <w:numId w:val="9"/>
        </w:numPr>
        <w:ind w:left="360"/>
        <w:jc w:val="both"/>
        <w:rPr>
          <w:lang w:val="ro-RO"/>
        </w:rPr>
      </w:pPr>
      <w:r w:rsidRPr="00006BB2">
        <w:rPr>
          <w:lang w:val="ro-RO"/>
        </w:rPr>
        <w:t>Analiză, programare, testare procedura informatică pentru obţinerea fişierelor de date necesare depunerii formularului D205 ‘Declaraţie informativă privind impozitul reţinut la sursă şi câştigurile/pierderile realizate, pe beneficiari de venit’ pentru pensionari din baza de date de plată naţională şi transmiterea acestora către CTP;</w:t>
      </w:r>
    </w:p>
    <w:p w:rsidR="00252CAE" w:rsidRPr="00006BB2" w:rsidRDefault="00252CAE" w:rsidP="0041594B">
      <w:pPr>
        <w:pStyle w:val="ListParagraph"/>
        <w:numPr>
          <w:ilvl w:val="0"/>
          <w:numId w:val="9"/>
        </w:numPr>
        <w:ind w:left="360"/>
        <w:jc w:val="both"/>
        <w:rPr>
          <w:lang w:val="ro-RO"/>
        </w:rPr>
      </w:pPr>
      <w:r w:rsidRPr="00006BB2">
        <w:rPr>
          <w:lang w:val="ro-RO"/>
        </w:rPr>
        <w:t>Aplicația de identificare a cazurilor de incompatibilitate a prestațiilor de asigurări sociale cu veniturile din activități profesionale realizate în anul 2014 comunicate de către ANAF, pentru aplicarea prevederilor Ordinului nr. 27/01.02.2012, Capitolul III și transmiterea fișierelor obținute spre soluționare către CTP a;</w:t>
      </w:r>
    </w:p>
    <w:p w:rsidR="00252CAE" w:rsidRPr="00006BB2" w:rsidRDefault="00252CAE" w:rsidP="0041594B">
      <w:pPr>
        <w:pStyle w:val="ListParagraph"/>
        <w:numPr>
          <w:ilvl w:val="0"/>
          <w:numId w:val="9"/>
        </w:numPr>
        <w:ind w:left="360"/>
        <w:jc w:val="both"/>
        <w:rPr>
          <w:lang w:val="ro-RO"/>
        </w:rPr>
      </w:pPr>
      <w:r w:rsidRPr="00006BB2">
        <w:rPr>
          <w:lang w:val="ro-RO"/>
        </w:rPr>
        <w:t xml:space="preserve">Obţinerea bazelor de date lunare cu prestaţiile eventual incompatibile rezultate din verificările efectuate asupra bazelor de date de plată naţională şi asupra bazelor de date de contribuţii, baze de date care conţin codurile numerice personale care identifică persoane aparent beneficiare de drepturi de pensie (invaliditate, anticipată parţial, anticipată, urmaşi, unele categorii de beneficiari </w:t>
      </w:r>
      <w:r w:rsidR="007B3DA5" w:rsidRPr="00006BB2">
        <w:rPr>
          <w:lang w:val="ro-RO"/>
        </w:rPr>
        <w:t>ai Legii nr</w:t>
      </w:r>
      <w:r w:rsidRPr="00006BB2">
        <w:rPr>
          <w:lang w:val="ro-RO"/>
        </w:rPr>
        <w:t xml:space="preserve">. 341/2004) şi care desfăşoară şi activitate salarială (conform Ordinului nr. 27/01.02.2012 pentru aprobarea Procedurii de lucru a </w:t>
      </w:r>
      <w:r w:rsidR="007B3DA5" w:rsidRPr="00006BB2">
        <w:rPr>
          <w:lang w:val="ro-RO"/>
        </w:rPr>
        <w:t>CNPP</w:t>
      </w:r>
      <w:r w:rsidRPr="00006BB2">
        <w:rPr>
          <w:lang w:val="ro-RO"/>
        </w:rPr>
        <w:t xml:space="preserve"> şi a </w:t>
      </w:r>
      <w:r w:rsidR="007B3DA5" w:rsidRPr="00006BB2">
        <w:rPr>
          <w:lang w:val="ro-RO"/>
        </w:rPr>
        <w:t>CTP</w:t>
      </w:r>
      <w:r w:rsidRPr="00006BB2">
        <w:rPr>
          <w:lang w:val="ro-RO"/>
        </w:rPr>
        <w:t xml:space="preserve">, în vederea identificării şi soluţionării cazurilor de incompatibilitate a prestaţiilor de asigurări sociale cu venituri din activităţi profesionale); aceste baze de date trebuie accesate lunar, </w:t>
      </w:r>
      <w:r w:rsidR="007B3DA5" w:rsidRPr="00006BB2">
        <w:rPr>
          <w:lang w:val="ro-RO"/>
        </w:rPr>
        <w:t xml:space="preserve">conform </w:t>
      </w:r>
      <w:r w:rsidRPr="00006BB2">
        <w:rPr>
          <w:lang w:val="ro-RO"/>
        </w:rPr>
        <w:t xml:space="preserve">Ordinului </w:t>
      </w:r>
      <w:r w:rsidR="007B3DA5" w:rsidRPr="00006BB2">
        <w:rPr>
          <w:lang w:val="ro-RO"/>
        </w:rPr>
        <w:t>nr. 27/2012 de către CTP</w:t>
      </w:r>
      <w:r w:rsidRPr="00006BB2">
        <w:rPr>
          <w:lang w:val="ro-RO"/>
        </w:rPr>
        <w:t>;</w:t>
      </w:r>
    </w:p>
    <w:p w:rsidR="00252CAE" w:rsidRPr="00006BB2" w:rsidRDefault="00252CAE" w:rsidP="0041594B">
      <w:pPr>
        <w:pStyle w:val="ListParagraph"/>
        <w:numPr>
          <w:ilvl w:val="0"/>
          <w:numId w:val="9"/>
        </w:numPr>
        <w:ind w:left="360"/>
        <w:jc w:val="both"/>
        <w:rPr>
          <w:lang w:val="ro-RO"/>
        </w:rPr>
      </w:pPr>
      <w:r w:rsidRPr="00006BB2">
        <w:rPr>
          <w:lang w:val="ro-RO"/>
        </w:rPr>
        <w:t>Obţinerea informaţiilor necesare transmiterii răspunsurilor (inclusiv transmiterea răspunsurilor) către Direcţia Economică</w:t>
      </w:r>
      <w:r w:rsidR="007B3DA5" w:rsidRPr="00006BB2">
        <w:rPr>
          <w:lang w:val="ro-RO"/>
        </w:rPr>
        <w:t xml:space="preserve"> </w:t>
      </w:r>
      <w:r w:rsidRPr="00006BB2">
        <w:rPr>
          <w:lang w:val="ro-RO"/>
        </w:rPr>
        <w:t>și Execuție Bugetară a CNPP</w:t>
      </w:r>
      <w:r w:rsidR="005B32EE">
        <w:rPr>
          <w:lang w:val="ro-RO"/>
        </w:rPr>
        <w:t>,</w:t>
      </w:r>
      <w:r w:rsidRPr="00006BB2">
        <w:rPr>
          <w:lang w:val="ro-RO"/>
        </w:rPr>
        <w:t xml:space="preserve"> urmare a solicitărilor S.C. TRANSFEROVIAR S.R.L., S.C. INTERREGIONAL CALATORI S.R.L. şi S.C. REGIONAL S.R.L. referitoare la existenţa/ inexistenţa în baza de date de plată naţională a unor persoane beneficiare ale Legii nr. 189/2000 şi D</w:t>
      </w:r>
      <w:r w:rsidR="007B3DA5" w:rsidRPr="00006BB2">
        <w:rPr>
          <w:lang w:val="ro-RO"/>
        </w:rPr>
        <w:t>ecretului-</w:t>
      </w:r>
      <w:r w:rsidRPr="00006BB2">
        <w:rPr>
          <w:lang w:val="ro-RO"/>
        </w:rPr>
        <w:t>L</w:t>
      </w:r>
      <w:r w:rsidR="007B3DA5" w:rsidRPr="00006BB2">
        <w:rPr>
          <w:lang w:val="ro-RO"/>
        </w:rPr>
        <w:t>ege</w:t>
      </w:r>
      <w:r w:rsidRPr="00006BB2">
        <w:rPr>
          <w:lang w:val="ro-RO"/>
        </w:rPr>
        <w:t xml:space="preserve"> nr. 118/1990,  în vederea  decontării pentru acestea a prestaţiilor aferente transportului pe calea ferată;</w:t>
      </w:r>
    </w:p>
    <w:p w:rsidR="00252CAE" w:rsidRPr="00006BB2" w:rsidRDefault="00252CAE" w:rsidP="0041594B">
      <w:pPr>
        <w:pStyle w:val="ListParagraph"/>
        <w:numPr>
          <w:ilvl w:val="0"/>
          <w:numId w:val="9"/>
        </w:numPr>
        <w:ind w:left="360"/>
        <w:jc w:val="both"/>
        <w:rPr>
          <w:lang w:val="ro-RO"/>
        </w:rPr>
      </w:pPr>
      <w:r w:rsidRPr="00006BB2">
        <w:rPr>
          <w:lang w:val="ro-RO"/>
        </w:rPr>
        <w:t>Asistenţă tehnică de suport la nivel teritorial şi central pentru aplicaţiile informatice ale sistemului informatic interimar, realizate în cadrul Serviciului Aplicaţii Plăți Prestaţii;</w:t>
      </w:r>
    </w:p>
    <w:p w:rsidR="00252CAE" w:rsidRPr="00006BB2" w:rsidRDefault="00252CAE" w:rsidP="0041594B">
      <w:pPr>
        <w:pStyle w:val="ListParagraph"/>
        <w:numPr>
          <w:ilvl w:val="0"/>
          <w:numId w:val="9"/>
        </w:numPr>
        <w:ind w:left="360"/>
        <w:jc w:val="both"/>
        <w:rPr>
          <w:lang w:val="ro-RO"/>
        </w:rPr>
      </w:pPr>
      <w:r w:rsidRPr="00006BB2">
        <w:rPr>
          <w:lang w:val="ro-RO"/>
        </w:rPr>
        <w:t xml:space="preserve">Asistenţă tehnică de suport la nivel teritorial/central pentru activităţile desfăşurate la nivelul </w:t>
      </w:r>
      <w:r w:rsidR="009E0A50" w:rsidRPr="00006BB2">
        <w:rPr>
          <w:lang w:val="ro-RO"/>
        </w:rPr>
        <w:t xml:space="preserve">CTP </w:t>
      </w:r>
      <w:r w:rsidRPr="00006BB2">
        <w:rPr>
          <w:lang w:val="ro-RO"/>
        </w:rPr>
        <w:t>entru modulul EPBAS -  plăți din sistemul informatic integrat ORIZONT – cca 5000 sesizări</w:t>
      </w:r>
      <w:r w:rsidR="005F6A30">
        <w:rPr>
          <w:lang w:val="ro-RO"/>
        </w:rPr>
        <w:t>.</w:t>
      </w:r>
    </w:p>
    <w:p w:rsidR="00757256" w:rsidRDefault="00757256" w:rsidP="00F77CDA">
      <w:pPr>
        <w:jc w:val="both"/>
        <w:rPr>
          <w:rFonts w:ascii="Trebuchet MS" w:hAnsi="Trebuchet MS"/>
          <w:color w:val="000000"/>
          <w:sz w:val="22"/>
          <w:szCs w:val="22"/>
          <w:lang w:val="ro-RO"/>
        </w:rPr>
      </w:pPr>
    </w:p>
    <w:p w:rsidR="005F6A30" w:rsidRDefault="005F6A30" w:rsidP="00F77CDA">
      <w:pPr>
        <w:jc w:val="both"/>
        <w:rPr>
          <w:rFonts w:ascii="Trebuchet MS" w:hAnsi="Trebuchet MS"/>
          <w:color w:val="000000"/>
          <w:sz w:val="22"/>
          <w:szCs w:val="22"/>
          <w:lang w:val="ro-RO"/>
        </w:rPr>
      </w:pPr>
    </w:p>
    <w:p w:rsidR="005F6A30" w:rsidRPr="00006BB2" w:rsidRDefault="005F6A30" w:rsidP="00F77CDA">
      <w:pPr>
        <w:jc w:val="both"/>
        <w:rPr>
          <w:rFonts w:ascii="Trebuchet MS" w:hAnsi="Trebuchet MS"/>
          <w:color w:val="000000"/>
          <w:sz w:val="22"/>
          <w:szCs w:val="22"/>
          <w:lang w:val="ro-RO"/>
        </w:rPr>
      </w:pPr>
    </w:p>
    <w:p w:rsidR="009F60E7" w:rsidRPr="00006BB2" w:rsidRDefault="005B71FD" w:rsidP="00FD3A1A">
      <w:pPr>
        <w:shd w:val="clear" w:color="auto" w:fill="FDE9D9" w:themeFill="accent6" w:themeFillTint="33"/>
        <w:jc w:val="both"/>
        <w:rPr>
          <w:b/>
          <w:color w:val="000000"/>
          <w:lang w:val="ro-RO"/>
        </w:rPr>
      </w:pPr>
      <w:r w:rsidRPr="00006BB2">
        <w:rPr>
          <w:b/>
          <w:color w:val="000000" w:themeColor="text1"/>
          <w:lang w:val="ro-RO" w:eastAsia="ro-RO"/>
        </w:rPr>
        <w:t>2.4 În domeniul evidenței naționale a contribuabililor din sistemul public de pensii (</w:t>
      </w:r>
      <w:r w:rsidRPr="00006BB2">
        <w:rPr>
          <w:rFonts w:eastAsia="Arial Unicode MS"/>
          <w:b/>
          <w:iCs/>
          <w:color w:val="000000" w:themeColor="text1"/>
          <w:lang w:val="ro-RO"/>
        </w:rPr>
        <w:t>Pilon I)</w:t>
      </w:r>
      <w:r w:rsidRPr="00006BB2">
        <w:rPr>
          <w:b/>
          <w:color w:val="000000" w:themeColor="text1"/>
          <w:lang w:val="ro-RO" w:eastAsia="ro-RO"/>
        </w:rPr>
        <w:t xml:space="preserve"> și a </w:t>
      </w:r>
      <w:r w:rsidRPr="00006BB2">
        <w:rPr>
          <w:rFonts w:eastAsia="Arial Unicode MS"/>
          <w:b/>
          <w:iCs/>
          <w:color w:val="000000" w:themeColor="text1"/>
          <w:lang w:val="ro-RO"/>
        </w:rPr>
        <w:t>contribuabililor din sistemul privat de pensii (Pilon II)</w:t>
      </w:r>
    </w:p>
    <w:p w:rsidR="00757256" w:rsidRPr="00006BB2" w:rsidRDefault="00757256" w:rsidP="00757256">
      <w:pPr>
        <w:pStyle w:val="Heading6"/>
        <w:numPr>
          <w:ilvl w:val="0"/>
          <w:numId w:val="0"/>
        </w:numPr>
        <w:tabs>
          <w:tab w:val="left" w:pos="360"/>
        </w:tabs>
        <w:spacing w:before="0" w:after="0"/>
        <w:ind w:left="1152" w:hanging="1152"/>
        <w:rPr>
          <w:bCs w:val="0"/>
          <w:i/>
          <w:iCs/>
          <w:color w:val="000000"/>
          <w:sz w:val="24"/>
          <w:szCs w:val="24"/>
          <w:lang w:val="ro-RO"/>
        </w:rPr>
      </w:pPr>
    </w:p>
    <w:p w:rsidR="00C66AB0" w:rsidRPr="00006BB2" w:rsidRDefault="005B71FD" w:rsidP="001B2C51">
      <w:pPr>
        <w:pStyle w:val="Heading6"/>
        <w:numPr>
          <w:ilvl w:val="0"/>
          <w:numId w:val="0"/>
        </w:numPr>
        <w:tabs>
          <w:tab w:val="left" w:pos="360"/>
        </w:tabs>
        <w:spacing w:before="0" w:after="0"/>
        <w:ind w:left="1152" w:hanging="1152"/>
        <w:rPr>
          <w:bCs w:val="0"/>
          <w:i/>
          <w:iCs/>
          <w:color w:val="000000"/>
          <w:sz w:val="24"/>
          <w:szCs w:val="24"/>
          <w:lang w:val="ro-RO"/>
        </w:rPr>
      </w:pPr>
      <w:r w:rsidRPr="00006BB2">
        <w:rPr>
          <w:bCs w:val="0"/>
          <w:i/>
          <w:iCs/>
          <w:color w:val="000000"/>
          <w:sz w:val="24"/>
          <w:szCs w:val="24"/>
          <w:lang w:val="ro-RO"/>
        </w:rPr>
        <w:t>Activitatea de  evidență naţională a contribuabilil</w:t>
      </w:r>
      <w:r w:rsidR="00EE0D71" w:rsidRPr="00006BB2">
        <w:rPr>
          <w:bCs w:val="0"/>
          <w:i/>
          <w:iCs/>
          <w:color w:val="000000"/>
          <w:sz w:val="24"/>
          <w:szCs w:val="24"/>
          <w:lang w:val="ro-RO"/>
        </w:rPr>
        <w:t>or din sistemul public de pens</w:t>
      </w:r>
      <w:r w:rsidR="005B32EE">
        <w:rPr>
          <w:bCs w:val="0"/>
          <w:i/>
          <w:iCs/>
          <w:color w:val="000000"/>
          <w:sz w:val="24"/>
          <w:szCs w:val="24"/>
          <w:lang w:val="ro-RO"/>
        </w:rPr>
        <w:t>i</w:t>
      </w:r>
      <w:r w:rsidR="00EE0D71" w:rsidRPr="00006BB2">
        <w:rPr>
          <w:bCs w:val="0"/>
          <w:i/>
          <w:iCs/>
          <w:color w:val="000000"/>
          <w:sz w:val="24"/>
          <w:szCs w:val="24"/>
          <w:lang w:val="ro-RO"/>
        </w:rPr>
        <w:t>i:</w:t>
      </w:r>
    </w:p>
    <w:p w:rsidR="009E0A50" w:rsidRPr="00006BB2" w:rsidRDefault="009E0A50" w:rsidP="0041594B">
      <w:pPr>
        <w:pStyle w:val="ListParagraph"/>
        <w:numPr>
          <w:ilvl w:val="0"/>
          <w:numId w:val="9"/>
        </w:numPr>
        <w:ind w:left="360"/>
        <w:jc w:val="both"/>
        <w:rPr>
          <w:lang w:val="ro-RO"/>
        </w:rPr>
      </w:pPr>
      <w:r w:rsidRPr="00006BB2">
        <w:rPr>
          <w:lang w:val="ro-RO"/>
        </w:rPr>
        <w:t>Monitorizarea respectării procedurilor legale şi informatice privind evidenţa contribuabililor la nivelul celor 41 de judeţe şi la nivelul Municipiului Bucureşti prin recepţia ş</w:t>
      </w:r>
      <w:r w:rsidR="00EE0D71" w:rsidRPr="00006BB2">
        <w:rPr>
          <w:lang w:val="ro-RO"/>
        </w:rPr>
        <w:t>i evaluarea periodică a datelor;</w:t>
      </w:r>
    </w:p>
    <w:p w:rsidR="009E0A50" w:rsidRPr="00006BB2" w:rsidRDefault="009E0A50" w:rsidP="0041594B">
      <w:pPr>
        <w:pStyle w:val="ListParagraph"/>
        <w:numPr>
          <w:ilvl w:val="0"/>
          <w:numId w:val="9"/>
        </w:numPr>
        <w:ind w:left="360"/>
        <w:jc w:val="both"/>
        <w:rPr>
          <w:lang w:val="ro-RO"/>
        </w:rPr>
      </w:pPr>
      <w:r w:rsidRPr="00006BB2">
        <w:rPr>
          <w:lang w:val="ro-RO"/>
        </w:rPr>
        <w:t>Verificarea lunară, prin proceduri specifice, a bazelor de date transmise de casele teritoriale de pensii</w:t>
      </w:r>
      <w:r w:rsidR="00EE0D71" w:rsidRPr="00006BB2">
        <w:rPr>
          <w:lang w:val="ro-RO"/>
        </w:rPr>
        <w:t>, aferente perioadei 2008-2015;</w:t>
      </w:r>
    </w:p>
    <w:p w:rsidR="009E0A50" w:rsidRPr="00006BB2" w:rsidRDefault="009E0A50" w:rsidP="0041594B">
      <w:pPr>
        <w:pStyle w:val="ListParagraph"/>
        <w:numPr>
          <w:ilvl w:val="0"/>
          <w:numId w:val="9"/>
        </w:numPr>
        <w:ind w:left="360"/>
        <w:jc w:val="both"/>
        <w:rPr>
          <w:lang w:val="ro-RO"/>
        </w:rPr>
      </w:pPr>
      <w:r w:rsidRPr="00006BB2">
        <w:rPr>
          <w:lang w:val="ro-RO"/>
        </w:rPr>
        <w:t xml:space="preserve">Preluarea şi prelucrarea în sistemul informatic CNPP, a declaraţiei D112 transmise de angajatorii  prin portalul ANAF. În medie, se prelucrează lunar la CNPP  declarațiile  D112 depuse de cca. </w:t>
      </w:r>
      <w:r w:rsidRPr="00006BB2">
        <w:rPr>
          <w:b/>
          <w:lang w:val="ro-RO"/>
        </w:rPr>
        <w:t>461.122</w:t>
      </w:r>
      <w:r w:rsidRPr="00006BB2">
        <w:rPr>
          <w:lang w:val="ro-RO"/>
        </w:rPr>
        <w:t xml:space="preserve"> de angajatori, având un număr mediu de </w:t>
      </w:r>
      <w:r w:rsidRPr="00006BB2">
        <w:rPr>
          <w:b/>
          <w:lang w:val="ro-RO"/>
        </w:rPr>
        <w:t xml:space="preserve">5.847.570 </w:t>
      </w:r>
      <w:r w:rsidR="00EE0D71" w:rsidRPr="00006BB2">
        <w:rPr>
          <w:lang w:val="ro-RO"/>
        </w:rPr>
        <w:t>de asiguraţi;</w:t>
      </w:r>
    </w:p>
    <w:p w:rsidR="009E0A50" w:rsidRPr="00006BB2" w:rsidRDefault="009E0A50" w:rsidP="0041594B">
      <w:pPr>
        <w:pStyle w:val="ListParagraph"/>
        <w:numPr>
          <w:ilvl w:val="0"/>
          <w:numId w:val="9"/>
        </w:numPr>
        <w:ind w:left="360"/>
        <w:jc w:val="both"/>
        <w:rPr>
          <w:lang w:val="ro-RO"/>
        </w:rPr>
      </w:pPr>
      <w:r w:rsidRPr="00006BB2">
        <w:rPr>
          <w:lang w:val="ro-RO"/>
        </w:rPr>
        <w:t>Evidenţa asiguraţilor la nivel naţional prin centralizarea bazelor de date din teritoriu şi prin crearea trimestrială, în sistemul interimar de evidenţă al asiguraţilor, a Registrului naţional. Prin acest procedeu sunt evidenţiate datele necesare obţinerii adeverinţelor de stag</w:t>
      </w:r>
      <w:r w:rsidR="00EE0D71" w:rsidRPr="00006BB2">
        <w:rPr>
          <w:lang w:val="ro-RO"/>
        </w:rPr>
        <w:t>iu de cotizare şi punctaj anual;</w:t>
      </w:r>
    </w:p>
    <w:p w:rsidR="009E0A50" w:rsidRPr="00006BB2" w:rsidRDefault="009E0A50" w:rsidP="0041594B">
      <w:pPr>
        <w:pStyle w:val="ListParagraph"/>
        <w:numPr>
          <w:ilvl w:val="0"/>
          <w:numId w:val="9"/>
        </w:numPr>
        <w:ind w:left="360"/>
        <w:jc w:val="both"/>
        <w:rPr>
          <w:lang w:val="ro-RO"/>
        </w:rPr>
      </w:pPr>
      <w:r w:rsidRPr="00006BB2">
        <w:rPr>
          <w:lang w:val="ro-RO"/>
        </w:rPr>
        <w:t>Actualizarea lunară a bazei de date transmisă de  Inspec</w:t>
      </w:r>
      <w:r w:rsidR="00EE0D71" w:rsidRPr="00006BB2">
        <w:rPr>
          <w:lang w:val="ro-RO"/>
        </w:rPr>
        <w:t>toratul General pentru Imigrări;</w:t>
      </w:r>
    </w:p>
    <w:p w:rsidR="009E0A50" w:rsidRPr="00006BB2" w:rsidRDefault="009E0A50" w:rsidP="0041594B">
      <w:pPr>
        <w:pStyle w:val="ListParagraph"/>
        <w:numPr>
          <w:ilvl w:val="0"/>
          <w:numId w:val="9"/>
        </w:numPr>
        <w:ind w:left="360"/>
        <w:jc w:val="both"/>
        <w:rPr>
          <w:lang w:val="ro-RO"/>
        </w:rPr>
      </w:pPr>
      <w:r w:rsidRPr="00006BB2">
        <w:rPr>
          <w:lang w:val="ro-RO"/>
        </w:rPr>
        <w:t xml:space="preserve">Actualizarea lunară a Registrului Naţional al Persoanelor cu informaţii de stare civilă comunicate de către DEPABD. Prin derularea aplicaţiei, în anului 2015  au fost efectuate </w:t>
      </w:r>
      <w:r w:rsidRPr="00006BB2">
        <w:rPr>
          <w:b/>
          <w:lang w:val="ro-RO"/>
        </w:rPr>
        <w:t>5.437.321</w:t>
      </w:r>
      <w:r w:rsidRPr="00006BB2">
        <w:rPr>
          <w:lang w:val="ro-RO"/>
        </w:rPr>
        <w:t xml:space="preserve"> de actualizări. Tot în această perioadă au fost actualizate informațiile privind persoanele care aveau domiciliul în străinătate cca. </w:t>
      </w:r>
      <w:r w:rsidRPr="00006BB2">
        <w:rPr>
          <w:b/>
          <w:lang w:val="ro-RO"/>
        </w:rPr>
        <w:t>88.181</w:t>
      </w:r>
      <w:r w:rsidRPr="00006BB2">
        <w:rPr>
          <w:lang w:val="ro-RO"/>
        </w:rPr>
        <w:t xml:space="preserve"> de înregistrări. Registrul are în componenţă informaţii curente şi/sau informaţii cu caracter istoric în număr de peste </w:t>
      </w:r>
      <w:r w:rsidRPr="00006BB2">
        <w:rPr>
          <w:b/>
          <w:lang w:val="ro-RO"/>
        </w:rPr>
        <w:t xml:space="preserve">29,6 mil. </w:t>
      </w:r>
      <w:r w:rsidR="00EE0D71" w:rsidRPr="00006BB2">
        <w:rPr>
          <w:lang w:val="ro-RO"/>
        </w:rPr>
        <w:t>coduri numerice personale unice;</w:t>
      </w:r>
      <w:r w:rsidRPr="00006BB2">
        <w:rPr>
          <w:lang w:val="ro-RO"/>
        </w:rPr>
        <w:t xml:space="preserve"> </w:t>
      </w:r>
    </w:p>
    <w:p w:rsidR="009E0A50" w:rsidRPr="00006BB2" w:rsidRDefault="009E0A50" w:rsidP="0041594B">
      <w:pPr>
        <w:pStyle w:val="ListParagraph"/>
        <w:numPr>
          <w:ilvl w:val="0"/>
          <w:numId w:val="9"/>
        </w:numPr>
        <w:ind w:left="360"/>
        <w:jc w:val="both"/>
        <w:rPr>
          <w:lang w:val="ro-RO"/>
        </w:rPr>
      </w:pPr>
      <w:r w:rsidRPr="00006BB2">
        <w:rPr>
          <w:lang w:val="ro-RO"/>
        </w:rPr>
        <w:t xml:space="preserve">Actualizarea Registrului Naţional al Persoanelor cu informaţii comunicate de către CTP. În anul 2015 au fost efectuate </w:t>
      </w:r>
      <w:r w:rsidRPr="00006BB2">
        <w:rPr>
          <w:b/>
          <w:lang w:val="ro-RO"/>
        </w:rPr>
        <w:t>15.279</w:t>
      </w:r>
      <w:r w:rsidR="00EE0D71" w:rsidRPr="00006BB2">
        <w:rPr>
          <w:lang w:val="ro-RO"/>
        </w:rPr>
        <w:t xml:space="preserve"> de actualizări;</w:t>
      </w:r>
      <w:r w:rsidRPr="00006BB2">
        <w:rPr>
          <w:lang w:val="ro-RO"/>
        </w:rPr>
        <w:t xml:space="preserve"> </w:t>
      </w:r>
    </w:p>
    <w:p w:rsidR="009E0A50" w:rsidRPr="00006BB2" w:rsidRDefault="009E0A50" w:rsidP="0041594B">
      <w:pPr>
        <w:pStyle w:val="ListParagraph"/>
        <w:numPr>
          <w:ilvl w:val="0"/>
          <w:numId w:val="9"/>
        </w:numPr>
        <w:ind w:left="360"/>
        <w:jc w:val="both"/>
        <w:rPr>
          <w:lang w:val="ro-RO"/>
        </w:rPr>
      </w:pPr>
      <w:r w:rsidRPr="00006BB2">
        <w:rPr>
          <w:lang w:val="ro-RO"/>
        </w:rPr>
        <w:t xml:space="preserve">Obţinerea fişierului cu  persoane decedate, necesar în procesul de achitare a unor drepturi de asigurări sociale efectuate de alte module ale sistemului public de pensii (plata pensiei). În anul 2015 au fost prelucrate un nr. de </w:t>
      </w:r>
      <w:r w:rsidRPr="00006BB2">
        <w:rPr>
          <w:b/>
          <w:lang w:val="ro-RO"/>
        </w:rPr>
        <w:t>275.632</w:t>
      </w:r>
      <w:r w:rsidRPr="00006BB2">
        <w:rPr>
          <w:lang w:val="ro-RO"/>
        </w:rPr>
        <w:t xml:space="preserve">  </w:t>
      </w:r>
      <w:r w:rsidR="00EE0D71" w:rsidRPr="00006BB2">
        <w:rPr>
          <w:lang w:val="ro-RO"/>
        </w:rPr>
        <w:t>de înregistrări;</w:t>
      </w:r>
    </w:p>
    <w:p w:rsidR="009E0A50" w:rsidRPr="00006BB2" w:rsidRDefault="009E0A50" w:rsidP="0041594B">
      <w:pPr>
        <w:pStyle w:val="ListParagraph"/>
        <w:numPr>
          <w:ilvl w:val="0"/>
          <w:numId w:val="9"/>
        </w:numPr>
        <w:ind w:left="360"/>
        <w:jc w:val="both"/>
        <w:rPr>
          <w:lang w:val="ro-RO"/>
        </w:rPr>
      </w:pPr>
      <w:r w:rsidRPr="00006BB2">
        <w:rPr>
          <w:lang w:val="ro-RO"/>
        </w:rPr>
        <w:t xml:space="preserve">Generarea de coduri de asigurări sociale pentru cetăţenii români cu domiciliu în străinătate care sunt beneficiari de drepturi de asigurări sociale, pentru străinii şi apatrizii cu domiciliul sau reşedinţa în România şi care nu îndeplinesc condiţiile prevăzute de MAI - Oficiul Român Imigrări, pentru susţinătorii decedaţi care nu s-au regăsit </w:t>
      </w:r>
      <w:r w:rsidR="00FD04A6">
        <w:rPr>
          <w:lang w:val="ro-RO"/>
        </w:rPr>
        <w:t xml:space="preserve">în </w:t>
      </w:r>
      <w:r w:rsidRPr="00006BB2">
        <w:rPr>
          <w:lang w:val="ro-RO"/>
        </w:rPr>
        <w:t>bazele de date DEPABD</w:t>
      </w:r>
      <w:r w:rsidR="00F53C84" w:rsidRPr="00006BB2">
        <w:rPr>
          <w:lang w:val="ro-RO"/>
        </w:rPr>
        <w:t xml:space="preserve"> </w:t>
      </w:r>
      <w:r w:rsidRPr="00006BB2">
        <w:rPr>
          <w:lang w:val="ro-RO"/>
        </w:rPr>
        <w:t xml:space="preserve">- </w:t>
      </w:r>
      <w:r w:rsidRPr="00006BB2">
        <w:rPr>
          <w:b/>
          <w:lang w:val="ro-RO"/>
        </w:rPr>
        <w:t>36.591</w:t>
      </w:r>
      <w:r w:rsidRPr="00006BB2">
        <w:rPr>
          <w:lang w:val="ro-RO"/>
        </w:rPr>
        <w:t xml:space="preserve"> înregistr</w:t>
      </w:r>
      <w:r w:rsidR="002044B6">
        <w:rPr>
          <w:lang w:val="ro-RO"/>
        </w:rPr>
        <w:t>ă</w:t>
      </w:r>
      <w:r w:rsidRPr="00006BB2">
        <w:rPr>
          <w:lang w:val="ro-RO"/>
        </w:rPr>
        <w:t>ri.</w:t>
      </w:r>
    </w:p>
    <w:p w:rsidR="009E0A50" w:rsidRPr="00006BB2" w:rsidRDefault="009E0A50" w:rsidP="0041594B">
      <w:pPr>
        <w:pStyle w:val="BodyTextIndent3"/>
        <w:numPr>
          <w:ilvl w:val="1"/>
          <w:numId w:val="14"/>
        </w:numPr>
        <w:tabs>
          <w:tab w:val="clear" w:pos="1440"/>
          <w:tab w:val="num" w:pos="-3960"/>
        </w:tabs>
        <w:spacing w:after="0"/>
        <w:ind w:left="360"/>
        <w:jc w:val="both"/>
        <w:rPr>
          <w:color w:val="000000"/>
          <w:sz w:val="24"/>
          <w:szCs w:val="24"/>
        </w:rPr>
      </w:pPr>
      <w:r w:rsidRPr="00006BB2">
        <w:rPr>
          <w:color w:val="000000"/>
          <w:sz w:val="24"/>
          <w:szCs w:val="24"/>
        </w:rPr>
        <w:t xml:space="preserve">Obţinerea informaţiilor necesare transmiterii răspunsurilor urmare a solicitărilor unor instituţii  (primării, direcţii generale impozite şi taxe, executori judecătoreşti, etc.) referitoare la calitatea de asigurat/beneficiar al sistemului public de pensii a unei persoane identificată cu un anumit CNP, informații necesare în procesul de executare silită. Au fost prelucrate </w:t>
      </w:r>
      <w:r w:rsidRPr="00006BB2">
        <w:rPr>
          <w:b/>
          <w:color w:val="000000"/>
          <w:sz w:val="24"/>
          <w:szCs w:val="24"/>
        </w:rPr>
        <w:t>292.606</w:t>
      </w:r>
      <w:r w:rsidRPr="00006BB2">
        <w:rPr>
          <w:color w:val="000000"/>
          <w:sz w:val="24"/>
          <w:szCs w:val="24"/>
        </w:rPr>
        <w:t xml:space="preserve"> de solicitări transmise de executorii judecătorești, suma achitată în contul bugetului de asigurări sociale conform Deciziei Președintelui CNPP a fost de </w:t>
      </w:r>
      <w:r w:rsidRPr="00006BB2">
        <w:rPr>
          <w:b/>
          <w:color w:val="000000"/>
          <w:sz w:val="24"/>
          <w:szCs w:val="24"/>
        </w:rPr>
        <w:t>4.974.302</w:t>
      </w:r>
      <w:r w:rsidRPr="00006BB2">
        <w:rPr>
          <w:color w:val="000000"/>
          <w:sz w:val="24"/>
          <w:szCs w:val="24"/>
        </w:rPr>
        <w:t xml:space="preserve"> lei.</w:t>
      </w:r>
    </w:p>
    <w:p w:rsidR="009E0A50" w:rsidRPr="00006BB2" w:rsidRDefault="009E0A50" w:rsidP="009E0A50">
      <w:pPr>
        <w:rPr>
          <w:lang w:val="ro-RO"/>
        </w:rPr>
      </w:pPr>
    </w:p>
    <w:p w:rsidR="00F53C84" w:rsidRPr="00006BB2" w:rsidRDefault="005B71FD" w:rsidP="009D40F4">
      <w:pPr>
        <w:pStyle w:val="Heading6"/>
        <w:numPr>
          <w:ilvl w:val="0"/>
          <w:numId w:val="0"/>
        </w:numPr>
        <w:tabs>
          <w:tab w:val="left" w:pos="360"/>
        </w:tabs>
        <w:spacing w:before="0" w:after="0"/>
        <w:ind w:left="1152" w:hanging="1152"/>
        <w:rPr>
          <w:bCs w:val="0"/>
          <w:i/>
          <w:iCs/>
          <w:color w:val="000000"/>
          <w:sz w:val="24"/>
          <w:szCs w:val="24"/>
          <w:lang w:val="ro-RO"/>
        </w:rPr>
      </w:pPr>
      <w:r w:rsidRPr="00006BB2">
        <w:rPr>
          <w:bCs w:val="0"/>
          <w:i/>
          <w:iCs/>
          <w:color w:val="000000"/>
          <w:sz w:val="24"/>
          <w:szCs w:val="24"/>
          <w:lang w:val="ro-RO"/>
        </w:rPr>
        <w:t>Activitatea de  evidență a stagiilor de cotizare ale asiguraţilor din sistemul public de pensii</w:t>
      </w:r>
    </w:p>
    <w:p w:rsidR="00F53C84" w:rsidRPr="00006BB2" w:rsidRDefault="00F53C84" w:rsidP="0041594B">
      <w:pPr>
        <w:pStyle w:val="BodyTextIndent3"/>
        <w:numPr>
          <w:ilvl w:val="1"/>
          <w:numId w:val="15"/>
        </w:numPr>
        <w:tabs>
          <w:tab w:val="clear" w:pos="720"/>
        </w:tabs>
        <w:spacing w:after="0"/>
        <w:ind w:left="360"/>
        <w:jc w:val="both"/>
        <w:rPr>
          <w:sz w:val="24"/>
          <w:szCs w:val="24"/>
        </w:rPr>
      </w:pPr>
      <w:r w:rsidRPr="00006BB2">
        <w:rPr>
          <w:sz w:val="24"/>
          <w:szCs w:val="24"/>
        </w:rPr>
        <w:t xml:space="preserve">Prelucrarea datelor în vederea obţinerii documentelor doveditoare (adeverinţe) a stagiului de cotizare şi </w:t>
      </w:r>
      <w:r w:rsidR="00FD04A6">
        <w:rPr>
          <w:sz w:val="24"/>
          <w:szCs w:val="24"/>
        </w:rPr>
        <w:t xml:space="preserve">a </w:t>
      </w:r>
      <w:r w:rsidRPr="00006BB2">
        <w:rPr>
          <w:sz w:val="24"/>
          <w:szCs w:val="24"/>
        </w:rPr>
        <w:t>punctajul anual pentru asiguraţii sistemului public de pensii pentru perioada 2001-2015.</w:t>
      </w:r>
    </w:p>
    <w:p w:rsidR="00F53C84" w:rsidRDefault="00F53C84"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Continuarea implementării Ordinului Comun privind procedura de predare-primire a documentelor și informațiilor în vederea administrării de către ANAF a contribuțiilor sociale obligatorii datorate de persoanele fizice prevăzute la cap II și III din Titlul IX^2 al Codului fiscal și constituirea în acest fel a stagiilor în baza declarațiilor individuale de asigurare.</w:t>
      </w:r>
    </w:p>
    <w:p w:rsidR="00594B0F" w:rsidRDefault="00594B0F" w:rsidP="005F6A30">
      <w:pPr>
        <w:pStyle w:val="BodyTextIndent3"/>
        <w:spacing w:after="0"/>
        <w:ind w:left="426" w:right="276"/>
        <w:jc w:val="both"/>
        <w:rPr>
          <w:sz w:val="24"/>
          <w:szCs w:val="24"/>
        </w:rPr>
      </w:pPr>
      <w:r>
        <w:rPr>
          <w:noProof/>
          <w:sz w:val="24"/>
          <w:szCs w:val="24"/>
          <w:bdr w:val="single" w:sz="4" w:space="0" w:color="auto"/>
          <w:lang w:val="en-US" w:eastAsia="en-US"/>
        </w:rPr>
        <w:lastRenderedPageBreak/>
        <w:drawing>
          <wp:inline distT="0" distB="0" distL="0" distR="0">
            <wp:extent cx="6145318" cy="2413000"/>
            <wp:effectExtent l="19050" t="0" r="26882" b="635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4686A" w:rsidRDefault="00C4686A" w:rsidP="00F53C84">
      <w:pPr>
        <w:spacing w:after="120"/>
        <w:rPr>
          <w:rFonts w:ascii="Trebuchet MS" w:hAnsi="Trebuchet MS"/>
          <w:sz w:val="22"/>
          <w:szCs w:val="22"/>
          <w:lang w:val="ro-RO"/>
        </w:rPr>
      </w:pPr>
    </w:p>
    <w:p w:rsidR="00C4686A" w:rsidRPr="00006BB2" w:rsidRDefault="00594B0F" w:rsidP="005F6A30">
      <w:pPr>
        <w:spacing w:after="120"/>
        <w:ind w:left="426" w:right="418"/>
        <w:rPr>
          <w:rFonts w:ascii="Trebuchet MS" w:hAnsi="Trebuchet MS"/>
          <w:sz w:val="22"/>
          <w:szCs w:val="22"/>
          <w:lang w:val="ro-RO"/>
        </w:rPr>
      </w:pPr>
      <w:r>
        <w:rPr>
          <w:rFonts w:ascii="Trebuchet MS" w:hAnsi="Trebuchet MS"/>
          <w:noProof/>
          <w:sz w:val="22"/>
          <w:szCs w:val="22"/>
          <w:bdr w:val="single" w:sz="4" w:space="0" w:color="auto"/>
          <w:lang w:val="en-US"/>
        </w:rPr>
        <w:drawing>
          <wp:inline distT="0" distB="0" distL="0" distR="0">
            <wp:extent cx="6143414" cy="2421466"/>
            <wp:effectExtent l="19050" t="0" r="9736"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F6A30" w:rsidRDefault="005F6A30" w:rsidP="00C66AB0">
      <w:pPr>
        <w:pStyle w:val="Heading6"/>
        <w:numPr>
          <w:ilvl w:val="0"/>
          <w:numId w:val="0"/>
        </w:numPr>
        <w:tabs>
          <w:tab w:val="left" w:pos="360"/>
        </w:tabs>
        <w:spacing w:before="0" w:after="0"/>
        <w:ind w:left="1152" w:hanging="1152"/>
        <w:rPr>
          <w:bCs w:val="0"/>
          <w:i/>
          <w:iCs/>
          <w:color w:val="000000"/>
          <w:sz w:val="24"/>
          <w:szCs w:val="24"/>
          <w:lang w:val="ro-RO"/>
        </w:rPr>
      </w:pPr>
    </w:p>
    <w:p w:rsidR="00757256" w:rsidRPr="00006BB2" w:rsidRDefault="005B71FD" w:rsidP="00C66AB0">
      <w:pPr>
        <w:pStyle w:val="Heading6"/>
        <w:numPr>
          <w:ilvl w:val="0"/>
          <w:numId w:val="0"/>
        </w:numPr>
        <w:tabs>
          <w:tab w:val="left" w:pos="360"/>
        </w:tabs>
        <w:spacing w:before="0" w:after="0"/>
        <w:ind w:left="1152" w:hanging="1152"/>
        <w:rPr>
          <w:bCs w:val="0"/>
          <w:i/>
          <w:iCs/>
          <w:color w:val="000000"/>
          <w:sz w:val="24"/>
          <w:szCs w:val="24"/>
          <w:lang w:val="ro-RO"/>
        </w:rPr>
      </w:pPr>
      <w:r w:rsidRPr="00006BB2">
        <w:rPr>
          <w:bCs w:val="0"/>
          <w:i/>
          <w:iCs/>
          <w:color w:val="000000"/>
          <w:sz w:val="24"/>
          <w:szCs w:val="24"/>
          <w:lang w:val="ro-RO"/>
        </w:rPr>
        <w:t>Activitatea de  evidență a contribuabililor din sistemul privat de pensii - Pilon II</w:t>
      </w:r>
    </w:p>
    <w:p w:rsidR="009D40F4" w:rsidRPr="00006BB2" w:rsidRDefault="009D40F4"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Activităţi desfăşurate în procesul de aderare continuă, evidenţa, calculul şi virare</w:t>
      </w:r>
      <w:r w:rsidR="00DB6BB2">
        <w:rPr>
          <w:sz w:val="24"/>
          <w:szCs w:val="24"/>
        </w:rPr>
        <w:t>a</w:t>
      </w:r>
      <w:r w:rsidRPr="00006BB2">
        <w:rPr>
          <w:sz w:val="24"/>
          <w:szCs w:val="24"/>
        </w:rPr>
        <w:t xml:space="preserve"> contribuţiilor individuale către fondurile de pensii administrate privat: </w:t>
      </w:r>
    </w:p>
    <w:p w:rsidR="009D40F4" w:rsidRPr="00006BB2" w:rsidRDefault="009D40F4" w:rsidP="0041594B">
      <w:pPr>
        <w:numPr>
          <w:ilvl w:val="0"/>
          <w:numId w:val="16"/>
        </w:numPr>
        <w:tabs>
          <w:tab w:val="clear" w:pos="1080"/>
          <w:tab w:val="num" w:pos="-2160"/>
        </w:tabs>
        <w:ind w:left="720"/>
        <w:jc w:val="both"/>
        <w:rPr>
          <w:lang w:val="ro-RO"/>
        </w:rPr>
      </w:pPr>
      <w:r w:rsidRPr="00006BB2">
        <w:rPr>
          <w:lang w:val="ro-RO"/>
        </w:rPr>
        <w:t>Analiza, proiectarea, dezvoltarea şi întreţinerea continuă a modulelor aplicaţiei de evidenţă Pilon II dezvoltate în VisualFox;</w:t>
      </w:r>
    </w:p>
    <w:p w:rsidR="009D40F4" w:rsidRPr="00006BB2" w:rsidRDefault="009D40F4" w:rsidP="0041594B">
      <w:pPr>
        <w:numPr>
          <w:ilvl w:val="0"/>
          <w:numId w:val="16"/>
        </w:numPr>
        <w:tabs>
          <w:tab w:val="clear" w:pos="1080"/>
          <w:tab w:val="num" w:pos="-2160"/>
        </w:tabs>
        <w:ind w:left="720"/>
        <w:jc w:val="both"/>
        <w:rPr>
          <w:lang w:val="ro-RO"/>
        </w:rPr>
      </w:pPr>
      <w:r w:rsidRPr="00006BB2">
        <w:rPr>
          <w:lang w:val="ro-RO"/>
        </w:rPr>
        <w:t>Suport tehnic acordat Casei de Pensii Sectoriale a M.Ap.N. în vederea dezvoltării și implementării propriilor programe informatice necesare în desfășurarea activității de evidența a particip</w:t>
      </w:r>
      <w:r w:rsidR="00EE0D71" w:rsidRPr="00006BB2">
        <w:rPr>
          <w:lang w:val="ro-RO"/>
        </w:rPr>
        <w:t>anților la Pilonul II de pensii;</w:t>
      </w:r>
    </w:p>
    <w:p w:rsidR="009D40F4" w:rsidRPr="00006BB2" w:rsidRDefault="009D40F4"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Activităţi desfăşurate în colaborare cu Autoritatea de Supraveghere Financiară - Sectorul Sistemului de Pensii Private și cu Casa Sectoriala de Pensii a MApN  pentru analiza și definirea procedurilor de lucru, a inițiativelor legislative și a actualizării protocoalelor privind  schimburile de date</w:t>
      </w:r>
      <w:r w:rsidR="00EE0D71" w:rsidRPr="00006BB2">
        <w:rPr>
          <w:sz w:val="24"/>
          <w:szCs w:val="24"/>
        </w:rPr>
        <w:t>;</w:t>
      </w:r>
    </w:p>
    <w:p w:rsidR="009D40F4" w:rsidRPr="00006BB2" w:rsidRDefault="009D40F4" w:rsidP="0041594B">
      <w:pPr>
        <w:numPr>
          <w:ilvl w:val="1"/>
          <w:numId w:val="17"/>
        </w:numPr>
        <w:tabs>
          <w:tab w:val="clear" w:pos="1440"/>
          <w:tab w:val="num" w:pos="-2160"/>
          <w:tab w:val="left" w:pos="360"/>
        </w:tabs>
        <w:ind w:left="360"/>
        <w:jc w:val="both"/>
        <w:rPr>
          <w:lang w:val="ro-RO"/>
        </w:rPr>
      </w:pPr>
      <w:r w:rsidRPr="00006BB2">
        <w:rPr>
          <w:lang w:val="ro-RO"/>
        </w:rPr>
        <w:t>Încheierea unui nou Protocol de colaborare între CNPP şi Autoritatea de Supraveghere Financiară – Protocol nr.</w:t>
      </w:r>
      <w:r w:rsidR="005B32EE">
        <w:rPr>
          <w:lang w:val="ro-RO"/>
        </w:rPr>
        <w:t xml:space="preserve"> </w:t>
      </w:r>
      <w:r w:rsidRPr="00006BB2">
        <w:rPr>
          <w:lang w:val="ro-RO"/>
        </w:rPr>
        <w:t>P/4039/30.07.2015</w:t>
      </w:r>
      <w:r w:rsidR="005B32EE">
        <w:rPr>
          <w:lang w:val="ro-RO"/>
        </w:rPr>
        <w:t xml:space="preserve"> </w:t>
      </w:r>
      <w:r w:rsidRPr="00006BB2">
        <w:rPr>
          <w:lang w:val="ro-RO"/>
        </w:rPr>
        <w:t>(ASF) şi 159/IC/27.08.2015</w:t>
      </w:r>
      <w:r w:rsidR="005B32EE">
        <w:rPr>
          <w:lang w:val="ro-RO"/>
        </w:rPr>
        <w:t xml:space="preserve"> </w:t>
      </w:r>
      <w:r w:rsidRPr="00006BB2">
        <w:rPr>
          <w:lang w:val="ro-RO"/>
        </w:rPr>
        <w:t>(CNPP) și realizarea tuturor modificărilor impuse de acesta</w:t>
      </w:r>
      <w:r w:rsidR="00EE0D71" w:rsidRPr="00006BB2">
        <w:rPr>
          <w:lang w:val="ro-RO"/>
        </w:rPr>
        <w:t>;</w:t>
      </w:r>
    </w:p>
    <w:p w:rsidR="009D40F4" w:rsidRDefault="009D40F4" w:rsidP="0041594B">
      <w:pPr>
        <w:numPr>
          <w:ilvl w:val="1"/>
          <w:numId w:val="17"/>
        </w:numPr>
        <w:tabs>
          <w:tab w:val="clear" w:pos="1440"/>
          <w:tab w:val="num" w:pos="-2160"/>
          <w:tab w:val="left" w:pos="360"/>
        </w:tabs>
        <w:ind w:left="360"/>
        <w:jc w:val="both"/>
        <w:rPr>
          <w:lang w:val="ro-RO"/>
        </w:rPr>
      </w:pPr>
      <w:r w:rsidRPr="00006BB2">
        <w:rPr>
          <w:lang w:val="ro-RO"/>
        </w:rPr>
        <w:t>Activităţi din cadrul direcţiei, desfăşurate lunar, pentru realizarea activității de evidența a particip</w:t>
      </w:r>
      <w:r w:rsidR="00EE0D71" w:rsidRPr="00006BB2">
        <w:rPr>
          <w:lang w:val="ro-RO"/>
        </w:rPr>
        <w:t>anților la Pilonul II de pensii;</w:t>
      </w:r>
    </w:p>
    <w:p w:rsidR="007E16AE" w:rsidRDefault="007E16AE">
      <w:pPr>
        <w:tabs>
          <w:tab w:val="left" w:pos="360"/>
        </w:tabs>
        <w:ind w:left="360"/>
        <w:jc w:val="both"/>
        <w:rPr>
          <w:lang w:val="ro-RO"/>
        </w:rPr>
      </w:pPr>
    </w:p>
    <w:p w:rsidR="007E16AE" w:rsidRDefault="007E16AE">
      <w:pPr>
        <w:tabs>
          <w:tab w:val="left" w:pos="360"/>
        </w:tabs>
        <w:ind w:left="360"/>
        <w:jc w:val="both"/>
        <w:rPr>
          <w:lang w:val="ro-RO"/>
        </w:rPr>
      </w:pPr>
    </w:p>
    <w:p w:rsidR="007E16AE" w:rsidRDefault="007E16AE">
      <w:pPr>
        <w:tabs>
          <w:tab w:val="left" w:pos="360"/>
        </w:tabs>
        <w:ind w:left="360"/>
        <w:jc w:val="both"/>
        <w:rPr>
          <w:lang w:val="ro-RO"/>
        </w:rPr>
      </w:pPr>
    </w:p>
    <w:p w:rsidR="007E16AE" w:rsidRDefault="007E16AE">
      <w:pPr>
        <w:tabs>
          <w:tab w:val="left" w:pos="360"/>
        </w:tabs>
        <w:ind w:left="360"/>
        <w:jc w:val="both"/>
        <w:rPr>
          <w:lang w:val="ro-RO"/>
        </w:rPr>
      </w:pPr>
    </w:p>
    <w:p w:rsidR="007E16AE" w:rsidRDefault="007E16AE">
      <w:pPr>
        <w:tabs>
          <w:tab w:val="left" w:pos="360"/>
        </w:tabs>
        <w:ind w:left="360"/>
        <w:jc w:val="both"/>
        <w:rPr>
          <w:lang w:val="ro-RO"/>
        </w:rPr>
      </w:pPr>
    </w:p>
    <w:p w:rsidR="007E16AE" w:rsidRDefault="007E16AE">
      <w:pPr>
        <w:tabs>
          <w:tab w:val="left" w:pos="360"/>
        </w:tabs>
        <w:ind w:left="360"/>
        <w:jc w:val="both"/>
        <w:rPr>
          <w:lang w:val="ro-RO"/>
        </w:rPr>
      </w:pPr>
    </w:p>
    <w:p w:rsidR="007E16AE" w:rsidRDefault="007E16AE">
      <w:pPr>
        <w:tabs>
          <w:tab w:val="left" w:pos="360"/>
        </w:tabs>
        <w:ind w:left="360"/>
        <w:jc w:val="both"/>
        <w:rPr>
          <w:lang w:val="ro-RO"/>
        </w:rPr>
      </w:pPr>
    </w:p>
    <w:p w:rsidR="007E16AE" w:rsidRDefault="007E16AE">
      <w:pPr>
        <w:tabs>
          <w:tab w:val="left" w:pos="360"/>
        </w:tabs>
        <w:ind w:left="360"/>
        <w:jc w:val="both"/>
        <w:rPr>
          <w:lang w:val="ro-RO"/>
        </w:rPr>
      </w:pPr>
    </w:p>
    <w:p w:rsidR="00951F6B" w:rsidRDefault="00594B0F" w:rsidP="007D67DE">
      <w:pPr>
        <w:tabs>
          <w:tab w:val="left" w:pos="1276"/>
        </w:tabs>
        <w:ind w:left="1418"/>
        <w:jc w:val="both"/>
        <w:rPr>
          <w:lang w:val="ro-RO"/>
        </w:rPr>
      </w:pPr>
      <w:r>
        <w:rPr>
          <w:noProof/>
          <w:bdr w:val="single" w:sz="4" w:space="0" w:color="auto"/>
          <w:lang w:val="en-US"/>
        </w:rPr>
        <w:drawing>
          <wp:inline distT="0" distB="0" distL="0" distR="0">
            <wp:extent cx="5440891" cy="2387600"/>
            <wp:effectExtent l="19050" t="0" r="26459" b="0"/>
            <wp:docPr id="1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258A1" w:rsidRPr="00006BB2" w:rsidRDefault="005258A1" w:rsidP="00951F6B">
      <w:pPr>
        <w:tabs>
          <w:tab w:val="left" w:pos="360"/>
        </w:tabs>
        <w:ind w:left="360"/>
        <w:jc w:val="both"/>
        <w:rPr>
          <w:lang w:val="ro-RO"/>
        </w:rPr>
      </w:pPr>
    </w:p>
    <w:p w:rsidR="007E16AE" w:rsidRDefault="009D40F4" w:rsidP="00B2261D">
      <w:pPr>
        <w:tabs>
          <w:tab w:val="left" w:pos="1418"/>
        </w:tabs>
        <w:spacing w:after="120"/>
        <w:ind w:left="1418" w:right="559" w:firstLine="1058"/>
        <w:jc w:val="both"/>
        <w:rPr>
          <w:rFonts w:ascii="Trebuchet MS" w:hAnsi="Trebuchet MS"/>
          <w:sz w:val="22"/>
          <w:szCs w:val="22"/>
          <w:lang w:val="ro-RO"/>
        </w:rPr>
      </w:pPr>
      <w:r w:rsidRPr="00006BB2">
        <w:rPr>
          <w:rFonts w:ascii="Trebuchet MS" w:hAnsi="Trebuchet MS"/>
          <w:sz w:val="22"/>
          <w:szCs w:val="22"/>
          <w:lang w:val="ro-RO"/>
        </w:rPr>
        <w:t xml:space="preserve">   </w:t>
      </w:r>
      <w:r w:rsidR="00D36C3C" w:rsidRPr="00006BB2">
        <w:rPr>
          <w:rFonts w:ascii="Trebuchet MS" w:hAnsi="Trebuchet MS"/>
          <w:sz w:val="22"/>
          <w:szCs w:val="22"/>
          <w:lang w:val="ro-RO"/>
        </w:rPr>
        <w:t xml:space="preserve">               </w:t>
      </w:r>
      <w:r w:rsidRPr="00006BB2">
        <w:rPr>
          <w:rFonts w:ascii="Trebuchet MS" w:hAnsi="Trebuchet MS"/>
          <w:sz w:val="22"/>
          <w:szCs w:val="22"/>
          <w:lang w:val="ro-RO"/>
        </w:rPr>
        <w:t xml:space="preserve">    </w:t>
      </w:r>
      <w:r w:rsidR="00594B0F">
        <w:rPr>
          <w:rFonts w:ascii="Trebuchet MS" w:hAnsi="Trebuchet MS"/>
          <w:noProof/>
          <w:sz w:val="22"/>
          <w:szCs w:val="22"/>
          <w:bdr w:val="single" w:sz="4" w:space="0" w:color="auto"/>
          <w:lang w:val="en-US"/>
        </w:rPr>
        <w:drawing>
          <wp:inline distT="0" distB="0" distL="0" distR="0">
            <wp:extent cx="5441315" cy="2658745"/>
            <wp:effectExtent l="19050" t="0" r="26035" b="8255"/>
            <wp:docPr id="1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D40F4" w:rsidRPr="00006BB2" w:rsidRDefault="00D36C3C" w:rsidP="009D40F4">
      <w:pPr>
        <w:tabs>
          <w:tab w:val="left" w:pos="360"/>
        </w:tabs>
        <w:spacing w:after="120"/>
        <w:ind w:left="360"/>
        <w:jc w:val="both"/>
        <w:rPr>
          <w:rFonts w:ascii="Trebuchet MS" w:hAnsi="Trebuchet MS"/>
          <w:sz w:val="22"/>
          <w:szCs w:val="22"/>
          <w:lang w:val="ro-RO"/>
        </w:rPr>
      </w:pPr>
      <w:r w:rsidRPr="00006BB2">
        <w:rPr>
          <w:rFonts w:ascii="Trebuchet MS" w:hAnsi="Trebuchet MS"/>
          <w:sz w:val="22"/>
          <w:szCs w:val="22"/>
          <w:lang w:val="ro-RO"/>
        </w:rPr>
        <w:t xml:space="preserve">               </w:t>
      </w:r>
    </w:p>
    <w:p w:rsidR="00491921" w:rsidRPr="00006BB2" w:rsidRDefault="005B71FD" w:rsidP="00FD3A1A">
      <w:pPr>
        <w:pStyle w:val="BodyText"/>
        <w:numPr>
          <w:ilvl w:val="1"/>
          <w:numId w:val="18"/>
        </w:numPr>
        <w:shd w:val="clear" w:color="auto" w:fill="FDE9D9" w:themeFill="accent6" w:themeFillTint="33"/>
        <w:tabs>
          <w:tab w:val="left" w:pos="450"/>
        </w:tabs>
        <w:ind w:hanging="3479"/>
        <w:rPr>
          <w:b/>
          <w:noProof w:val="0"/>
          <w:sz w:val="24"/>
          <w:szCs w:val="24"/>
          <w:lang w:val="ro-RO"/>
        </w:rPr>
      </w:pPr>
      <w:r w:rsidRPr="00006BB2">
        <w:rPr>
          <w:b/>
          <w:noProof w:val="0"/>
          <w:sz w:val="24"/>
          <w:szCs w:val="24"/>
          <w:lang w:val="ro-RO" w:eastAsia="ro-RO"/>
        </w:rPr>
        <w:t>În domeniul comunicării și al relațiilor publice</w:t>
      </w:r>
    </w:p>
    <w:p w:rsidR="00491921" w:rsidRPr="00006BB2" w:rsidRDefault="00491921" w:rsidP="00491921">
      <w:pPr>
        <w:pStyle w:val="BodyText"/>
        <w:ind w:left="540"/>
        <w:rPr>
          <w:b/>
          <w:i/>
          <w:noProof w:val="0"/>
          <w:color w:val="000000" w:themeColor="text1"/>
          <w:sz w:val="24"/>
          <w:szCs w:val="24"/>
          <w:lang w:val="ro-RO" w:eastAsia="ro-RO"/>
        </w:rPr>
      </w:pPr>
    </w:p>
    <w:p w:rsidR="00491921" w:rsidRPr="00006BB2" w:rsidRDefault="005B71FD" w:rsidP="00491921">
      <w:pPr>
        <w:jc w:val="both"/>
        <w:rPr>
          <w:rFonts w:eastAsia="Arial Unicode MS"/>
          <w:b/>
          <w:i/>
          <w:iCs/>
          <w:color w:val="000000"/>
          <w:lang w:val="ro-RO"/>
        </w:rPr>
      </w:pPr>
      <w:r w:rsidRPr="00006BB2">
        <w:rPr>
          <w:rFonts w:eastAsia="Arial Unicode MS"/>
          <w:b/>
          <w:i/>
          <w:iCs/>
          <w:color w:val="000000"/>
          <w:lang w:val="ro-RO"/>
        </w:rPr>
        <w:t>Activitatea Secretariatului Consiliului de Administraţie (CA):</w:t>
      </w:r>
    </w:p>
    <w:p w:rsidR="00F05235" w:rsidRPr="00006BB2" w:rsidRDefault="00F05235" w:rsidP="00F05235">
      <w:pPr>
        <w:jc w:val="both"/>
        <w:rPr>
          <w:lang w:val="ro-RO"/>
        </w:rPr>
      </w:pPr>
      <w:r w:rsidRPr="00006BB2">
        <w:rPr>
          <w:lang w:val="ro-RO"/>
        </w:rPr>
        <w:t xml:space="preserve">În cursul anului 2015, Consiliul de Administrație al </w:t>
      </w:r>
      <w:r w:rsidR="00EE0D71" w:rsidRPr="00006BB2">
        <w:rPr>
          <w:lang w:val="ro-RO"/>
        </w:rPr>
        <w:t>CNPP</w:t>
      </w:r>
      <w:r w:rsidRPr="00006BB2">
        <w:rPr>
          <w:lang w:val="ro-RO"/>
        </w:rPr>
        <w:t xml:space="preserve"> s-a reunit în cadrul unei ședințe de consiliu, în care a fost aprobată o hotărâre.</w:t>
      </w:r>
    </w:p>
    <w:p w:rsidR="00F05235" w:rsidRPr="00006BB2" w:rsidRDefault="00F05235" w:rsidP="00F05235">
      <w:pPr>
        <w:jc w:val="both"/>
        <w:rPr>
          <w:lang w:val="ro-RO"/>
        </w:rPr>
      </w:pPr>
      <w:r w:rsidRPr="00006BB2">
        <w:rPr>
          <w:lang w:val="ro-RO"/>
        </w:rPr>
        <w:t>De asemenea, s-a asigurat evidenţa corespondenţei şi a documentelor primite/trimise, de către instituțiile pe care le reprezintă membrii consiliului de administraţie, precum și convocarea și pregătirea materialelor de ședință pentru alte 7 ședințe de consiliu</w:t>
      </w:r>
      <w:r w:rsidR="005E5758" w:rsidRPr="00006BB2">
        <w:rPr>
          <w:lang w:val="ro-RO"/>
        </w:rPr>
        <w:t>, care nu au avut loc din lipsa de cvorum</w:t>
      </w:r>
      <w:r w:rsidRPr="00006BB2">
        <w:rPr>
          <w:lang w:val="ro-RO"/>
        </w:rPr>
        <w:t>.</w:t>
      </w:r>
    </w:p>
    <w:p w:rsidR="00491921" w:rsidRPr="00006BB2" w:rsidRDefault="00491921" w:rsidP="00491921">
      <w:pPr>
        <w:jc w:val="both"/>
        <w:rPr>
          <w:color w:val="000000"/>
          <w:lang w:val="ro-RO" w:eastAsia="ro-RO"/>
        </w:rPr>
      </w:pPr>
    </w:p>
    <w:p w:rsidR="00491921" w:rsidRPr="00006BB2" w:rsidRDefault="005B71FD" w:rsidP="00491921">
      <w:pPr>
        <w:jc w:val="both"/>
        <w:rPr>
          <w:rFonts w:eastAsia="Arial Unicode MS"/>
          <w:b/>
          <w:i/>
          <w:iCs/>
          <w:color w:val="000000"/>
          <w:lang w:val="ro-RO"/>
        </w:rPr>
      </w:pPr>
      <w:r w:rsidRPr="00006BB2">
        <w:rPr>
          <w:rFonts w:eastAsia="Arial Unicode MS"/>
          <w:b/>
          <w:i/>
          <w:iCs/>
          <w:color w:val="000000"/>
          <w:lang w:val="ro-RO"/>
        </w:rPr>
        <w:t>Activitatea de relaţii publice şi mass-media:</w:t>
      </w:r>
    </w:p>
    <w:p w:rsidR="00F05235" w:rsidRPr="00006BB2" w:rsidRDefault="009151ED" w:rsidP="0041594B">
      <w:pPr>
        <w:numPr>
          <w:ilvl w:val="1"/>
          <w:numId w:val="17"/>
        </w:numPr>
        <w:tabs>
          <w:tab w:val="clear" w:pos="1440"/>
          <w:tab w:val="num" w:pos="-2160"/>
          <w:tab w:val="left" w:pos="360"/>
        </w:tabs>
        <w:ind w:left="360"/>
        <w:jc w:val="both"/>
        <w:rPr>
          <w:lang w:val="ro-RO"/>
        </w:rPr>
      </w:pPr>
      <w:r w:rsidRPr="00006BB2">
        <w:rPr>
          <w:lang w:val="ro-RO"/>
        </w:rPr>
        <w:t>R</w:t>
      </w:r>
      <w:r w:rsidR="00F05235" w:rsidRPr="00006BB2">
        <w:rPr>
          <w:lang w:val="ro-RO"/>
        </w:rPr>
        <w:t>eflectarea zilnică a imaginii instituţiei şi a modului de percepere a reformei şi legislaţiei specifice domeniului – revista presei;</w:t>
      </w:r>
    </w:p>
    <w:p w:rsidR="00F05235" w:rsidRPr="00006BB2" w:rsidRDefault="009151ED"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M</w:t>
      </w:r>
      <w:r w:rsidR="00F05235" w:rsidRPr="00006BB2">
        <w:rPr>
          <w:sz w:val="24"/>
          <w:szCs w:val="24"/>
        </w:rPr>
        <w:t>onitorizarea apariţiilor, în presă şi la televiziunile locale, ale purtătorului de imagine din casele teritoriale de pensii şi a oricăror subiecte din sfera de competenţă a instituţiei;</w:t>
      </w:r>
    </w:p>
    <w:p w:rsidR="00F05235" w:rsidRPr="00006BB2" w:rsidRDefault="009151ED"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E</w:t>
      </w:r>
      <w:r w:rsidR="00F05235" w:rsidRPr="00006BB2">
        <w:rPr>
          <w:sz w:val="24"/>
          <w:szCs w:val="24"/>
        </w:rPr>
        <w:t xml:space="preserve">laborarea materialelor de informare, la solicitarea reprezentanţilor mass-media: comunicate de presă, răspunsuri la scrisorile apărute în presa scrisă sau adresate prin intermediul canalelor audio-video; </w:t>
      </w:r>
    </w:p>
    <w:p w:rsidR="00F05235" w:rsidRPr="00006BB2" w:rsidRDefault="009151ED"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F</w:t>
      </w:r>
      <w:r w:rsidR="00F05235" w:rsidRPr="00006BB2">
        <w:rPr>
          <w:sz w:val="24"/>
          <w:szCs w:val="24"/>
        </w:rPr>
        <w:t>ormula</w:t>
      </w:r>
      <w:r w:rsidRPr="00006BB2">
        <w:rPr>
          <w:sz w:val="24"/>
          <w:szCs w:val="24"/>
        </w:rPr>
        <w:t>rea</w:t>
      </w:r>
      <w:r w:rsidR="00F05235" w:rsidRPr="00006BB2">
        <w:rPr>
          <w:sz w:val="24"/>
          <w:szCs w:val="24"/>
        </w:rPr>
        <w:t xml:space="preserve"> răspunsuri</w:t>
      </w:r>
      <w:r w:rsidRPr="00006BB2">
        <w:rPr>
          <w:sz w:val="24"/>
          <w:szCs w:val="24"/>
        </w:rPr>
        <w:t>lor</w:t>
      </w:r>
      <w:r w:rsidR="00F05235" w:rsidRPr="00006BB2">
        <w:rPr>
          <w:sz w:val="24"/>
          <w:szCs w:val="24"/>
        </w:rPr>
        <w:t xml:space="preserve"> pentru un număr de 100 de solicitări, adresate CNPP de către reprezentanţi mass-media;</w:t>
      </w:r>
    </w:p>
    <w:p w:rsidR="00F05235" w:rsidRPr="00006BB2" w:rsidRDefault="009151ED"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lastRenderedPageBreak/>
        <w:t>E</w:t>
      </w:r>
      <w:r w:rsidR="00F05235" w:rsidRPr="00006BB2">
        <w:rPr>
          <w:sz w:val="24"/>
          <w:szCs w:val="24"/>
        </w:rPr>
        <w:t xml:space="preserve">laborarea materialelor necesare postării pe site-ul CNPP (comunicate de presă şi informaţii utile beneficiarilor sistemului public de pensii şi alte drepturi de asigurări sociale, legislaţie specifică domeniul de competenţă al CNPP). Astfel, au fost postate pe site-ul instituției 109  comunicate și precizări, precum şi 21 </w:t>
      </w:r>
      <w:r w:rsidR="0055040C">
        <w:rPr>
          <w:sz w:val="24"/>
          <w:szCs w:val="24"/>
        </w:rPr>
        <w:t xml:space="preserve">de </w:t>
      </w:r>
      <w:r w:rsidR="00F05235" w:rsidRPr="00006BB2">
        <w:rPr>
          <w:sz w:val="24"/>
          <w:szCs w:val="24"/>
        </w:rPr>
        <w:t>acte normative din domeniul de competență al CNPP, aferente anului 2015;</w:t>
      </w:r>
    </w:p>
    <w:p w:rsidR="00F05235" w:rsidRPr="00006BB2" w:rsidRDefault="009151ED"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R</w:t>
      </w:r>
      <w:r w:rsidR="00F05235" w:rsidRPr="00006BB2">
        <w:rPr>
          <w:sz w:val="24"/>
          <w:szCs w:val="24"/>
        </w:rPr>
        <w:t>espectarea prevederilor Legii nr. 52/2003 privind transparenţa decizională în administraţia publică, prin afişarea pe site-ul CNPP a propunerilor de acte normative în vederea supunerii dezbaterii publice;</w:t>
      </w:r>
    </w:p>
    <w:p w:rsidR="00F0523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Asigurarea</w:t>
      </w:r>
      <w:r w:rsidR="00F05235" w:rsidRPr="00006BB2">
        <w:rPr>
          <w:sz w:val="24"/>
          <w:szCs w:val="24"/>
        </w:rPr>
        <w:t xml:space="preserve"> liberul</w:t>
      </w:r>
      <w:r w:rsidRPr="00006BB2">
        <w:rPr>
          <w:sz w:val="24"/>
          <w:szCs w:val="24"/>
        </w:rPr>
        <w:t>ui</w:t>
      </w:r>
      <w:r w:rsidR="00F05235" w:rsidRPr="00006BB2">
        <w:rPr>
          <w:sz w:val="24"/>
          <w:szCs w:val="24"/>
        </w:rPr>
        <w:t xml:space="preserve"> acces la informaţiile de interes public</w:t>
      </w:r>
      <w:r w:rsidR="007D67DE" w:rsidRPr="007D67DE">
        <w:rPr>
          <w:sz w:val="24"/>
          <w:szCs w:val="24"/>
        </w:rPr>
        <w:t xml:space="preserve">: S-au soluționat </w:t>
      </w:r>
      <w:r w:rsidR="0059474F">
        <w:rPr>
          <w:sz w:val="24"/>
          <w:szCs w:val="24"/>
        </w:rPr>
        <w:t xml:space="preserve">cca. </w:t>
      </w:r>
      <w:r w:rsidR="007D67DE" w:rsidRPr="007D67DE">
        <w:rPr>
          <w:b/>
          <w:sz w:val="24"/>
          <w:szCs w:val="24"/>
        </w:rPr>
        <w:t>100  de solicitări în temeiul Legii nr. 544/2001</w:t>
      </w:r>
      <w:r w:rsidR="00F81911">
        <w:rPr>
          <w:b/>
          <w:sz w:val="24"/>
          <w:szCs w:val="24"/>
        </w:rPr>
        <w:t xml:space="preserve"> </w:t>
      </w:r>
      <w:r w:rsidR="00F05235" w:rsidRPr="00006BB2">
        <w:rPr>
          <w:sz w:val="24"/>
          <w:szCs w:val="24"/>
        </w:rPr>
        <w:t>:</w:t>
      </w:r>
    </w:p>
    <w:p w:rsidR="00F05235" w:rsidRPr="00006BB2" w:rsidRDefault="00F05235" w:rsidP="00F05235">
      <w:pPr>
        <w:pStyle w:val="ListParagraph"/>
        <w:ind w:left="426"/>
        <w:jc w:val="both"/>
        <w:rPr>
          <w:lang w:val="ro-RO"/>
        </w:rPr>
      </w:pPr>
    </w:p>
    <w:p w:rsidR="00491921" w:rsidRPr="00006BB2" w:rsidRDefault="005B71FD" w:rsidP="00C02657">
      <w:pPr>
        <w:jc w:val="both"/>
        <w:rPr>
          <w:rFonts w:eastAsia="Arial Unicode MS"/>
          <w:b/>
          <w:i/>
          <w:iCs/>
          <w:color w:val="000000"/>
          <w:lang w:val="ro-RO"/>
        </w:rPr>
      </w:pPr>
      <w:r w:rsidRPr="00006BB2">
        <w:rPr>
          <w:rFonts w:eastAsia="Arial Unicode MS"/>
          <w:b/>
          <w:i/>
          <w:iCs/>
          <w:color w:val="000000"/>
          <w:lang w:val="ro-RO"/>
        </w:rPr>
        <w:t>Activitatea de relaţii cu publicul:</w:t>
      </w:r>
    </w:p>
    <w:p w:rsidR="00F0523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A</w:t>
      </w:r>
      <w:r w:rsidR="00F05235" w:rsidRPr="00006BB2">
        <w:rPr>
          <w:sz w:val="24"/>
          <w:szCs w:val="24"/>
        </w:rPr>
        <w:t xml:space="preserve">cordarea consultanţei de specialitate, asigurarea evidenţei şi elaborarea răspunsurilor la petiţii, scrisori şi memorii, sesizări, interpelări, întrebări, precum şi formularea unor puncte de vedere, pe baza legislaţiei din domeniul pensiilor şi altor drepturi de asigurări sociale, la solicitarea diverselor instituţii sau a persoanelor fizice: </w:t>
      </w:r>
      <w:r w:rsidR="00F05235" w:rsidRPr="00006BB2">
        <w:rPr>
          <w:b/>
          <w:sz w:val="24"/>
          <w:szCs w:val="24"/>
        </w:rPr>
        <w:t>15.591</w:t>
      </w:r>
      <w:r w:rsidR="00F05235" w:rsidRPr="00006BB2">
        <w:rPr>
          <w:sz w:val="24"/>
          <w:szCs w:val="24"/>
        </w:rPr>
        <w:t xml:space="preserve"> de petiţii înregistrate, din care: </w:t>
      </w:r>
      <w:r w:rsidR="00F05235" w:rsidRPr="00006BB2">
        <w:rPr>
          <w:b/>
          <w:sz w:val="24"/>
          <w:szCs w:val="24"/>
        </w:rPr>
        <w:t>12.608</w:t>
      </w:r>
      <w:r w:rsidR="00F05235" w:rsidRPr="00006BB2">
        <w:rPr>
          <w:sz w:val="24"/>
          <w:szCs w:val="24"/>
        </w:rPr>
        <w:t xml:space="preserve"> de  petiții soluționate de către Direcţia Comunicare şi Relaţii Publice, în următoarea structură: </w:t>
      </w:r>
      <w:r w:rsidR="00F05235" w:rsidRPr="00006BB2">
        <w:rPr>
          <w:b/>
          <w:sz w:val="24"/>
          <w:szCs w:val="24"/>
        </w:rPr>
        <w:t>1902</w:t>
      </w:r>
      <w:r w:rsidR="00F05235" w:rsidRPr="00006BB2">
        <w:rPr>
          <w:sz w:val="24"/>
          <w:szCs w:val="24"/>
        </w:rPr>
        <w:t xml:space="preserve"> de petiţii electronice, </w:t>
      </w:r>
      <w:r w:rsidR="00F05235" w:rsidRPr="00006BB2">
        <w:rPr>
          <w:b/>
          <w:sz w:val="24"/>
          <w:szCs w:val="24"/>
        </w:rPr>
        <w:t>3984</w:t>
      </w:r>
      <w:r w:rsidR="00F05235" w:rsidRPr="00006BB2">
        <w:rPr>
          <w:sz w:val="24"/>
          <w:szCs w:val="24"/>
        </w:rPr>
        <w:t xml:space="preserve"> de petiţii adresate pe portalul instituţiei, </w:t>
      </w:r>
      <w:r w:rsidR="00F05235" w:rsidRPr="00006BB2">
        <w:rPr>
          <w:b/>
          <w:sz w:val="24"/>
          <w:szCs w:val="24"/>
        </w:rPr>
        <w:t>6.722</w:t>
      </w:r>
      <w:r w:rsidR="00F05235" w:rsidRPr="00006BB2">
        <w:rPr>
          <w:sz w:val="24"/>
          <w:szCs w:val="24"/>
        </w:rPr>
        <w:t xml:space="preserve"> de petiţii transmise prin poştă. Au fost formulate răspunsuri la </w:t>
      </w:r>
      <w:r w:rsidR="00F05235" w:rsidRPr="00006BB2">
        <w:rPr>
          <w:b/>
          <w:sz w:val="24"/>
          <w:szCs w:val="24"/>
        </w:rPr>
        <w:t>16</w:t>
      </w:r>
      <w:r w:rsidR="00F05235" w:rsidRPr="00006BB2">
        <w:rPr>
          <w:sz w:val="24"/>
          <w:szCs w:val="24"/>
        </w:rPr>
        <w:t xml:space="preserve"> interpelări şi întrebări;</w:t>
      </w:r>
    </w:p>
    <w:p w:rsidR="005E5758"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 xml:space="preserve">Acordarea a </w:t>
      </w:r>
      <w:r w:rsidR="00F05235" w:rsidRPr="00006BB2">
        <w:rPr>
          <w:b/>
          <w:sz w:val="24"/>
          <w:szCs w:val="24"/>
        </w:rPr>
        <w:t>3.600</w:t>
      </w:r>
      <w:r w:rsidRPr="00006BB2">
        <w:rPr>
          <w:sz w:val="24"/>
          <w:szCs w:val="24"/>
        </w:rPr>
        <w:t xml:space="preserve"> de audiențe</w:t>
      </w:r>
      <w:r w:rsidR="00F05235" w:rsidRPr="00006BB2">
        <w:rPr>
          <w:sz w:val="24"/>
          <w:szCs w:val="24"/>
        </w:rPr>
        <w:t xml:space="preserve"> (</w:t>
      </w:r>
      <w:r w:rsidR="00F05235" w:rsidRPr="002044B6">
        <w:rPr>
          <w:sz w:val="24"/>
          <w:szCs w:val="24"/>
        </w:rPr>
        <w:t>în medie</w:t>
      </w:r>
      <w:r w:rsidR="00F05235" w:rsidRPr="00006BB2">
        <w:rPr>
          <w:b/>
          <w:sz w:val="24"/>
          <w:szCs w:val="24"/>
        </w:rPr>
        <w:t xml:space="preserve"> 300 audiențe/lună</w:t>
      </w:r>
      <w:r w:rsidR="00F05235" w:rsidRPr="00006BB2">
        <w:rPr>
          <w:sz w:val="24"/>
          <w:szCs w:val="24"/>
        </w:rPr>
        <w:t xml:space="preserve">) </w:t>
      </w:r>
      <w:r w:rsidR="00F05235" w:rsidRPr="00006BB2">
        <w:rPr>
          <w:b/>
          <w:sz w:val="24"/>
          <w:szCs w:val="24"/>
        </w:rPr>
        <w:t>la sediul instituţiei</w:t>
      </w:r>
      <w:r w:rsidR="0055040C">
        <w:rPr>
          <w:b/>
          <w:sz w:val="24"/>
          <w:szCs w:val="24"/>
        </w:rPr>
        <w:t xml:space="preserve">, </w:t>
      </w:r>
      <w:r w:rsidR="0055040C" w:rsidRPr="00006BB2">
        <w:rPr>
          <w:sz w:val="24"/>
          <w:szCs w:val="24"/>
        </w:rPr>
        <w:t>în cadrul programului de audienţe şi consultanţă</w:t>
      </w:r>
      <w:r w:rsidR="00F05235" w:rsidRPr="00006BB2">
        <w:rPr>
          <w:sz w:val="24"/>
          <w:szCs w:val="24"/>
        </w:rPr>
        <w:t>;</w:t>
      </w:r>
    </w:p>
    <w:p w:rsidR="00F0523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Preluarea a</w:t>
      </w:r>
      <w:r w:rsidR="00F05235" w:rsidRPr="00006BB2">
        <w:rPr>
          <w:sz w:val="24"/>
          <w:szCs w:val="24"/>
        </w:rPr>
        <w:t xml:space="preserve"> cca</w:t>
      </w:r>
      <w:r w:rsidR="0055040C">
        <w:rPr>
          <w:sz w:val="24"/>
          <w:szCs w:val="24"/>
        </w:rPr>
        <w:t>.</w:t>
      </w:r>
      <w:r w:rsidR="00F05235" w:rsidRPr="00006BB2">
        <w:rPr>
          <w:sz w:val="24"/>
          <w:szCs w:val="24"/>
        </w:rPr>
        <w:t xml:space="preserve"> </w:t>
      </w:r>
      <w:r w:rsidR="00F05235" w:rsidRPr="00006BB2">
        <w:rPr>
          <w:b/>
          <w:sz w:val="24"/>
          <w:szCs w:val="24"/>
        </w:rPr>
        <w:t>6.000 de audienţe telefonice</w:t>
      </w:r>
      <w:r w:rsidR="00F05235" w:rsidRPr="00006BB2">
        <w:rPr>
          <w:sz w:val="24"/>
          <w:szCs w:val="24"/>
        </w:rPr>
        <w:t xml:space="preserve"> (în medie </w:t>
      </w:r>
      <w:r w:rsidR="00F05235" w:rsidRPr="002044B6">
        <w:rPr>
          <w:b/>
          <w:sz w:val="24"/>
          <w:szCs w:val="24"/>
        </w:rPr>
        <w:t>500 de audiențe/lună</w:t>
      </w:r>
      <w:r w:rsidR="00F05235" w:rsidRPr="00006BB2">
        <w:rPr>
          <w:sz w:val="24"/>
          <w:szCs w:val="24"/>
        </w:rPr>
        <w:t xml:space="preserve">); </w:t>
      </w:r>
    </w:p>
    <w:p w:rsidR="00E31D35" w:rsidRPr="00006BB2" w:rsidRDefault="005B71FD" w:rsidP="00E31D35">
      <w:pPr>
        <w:jc w:val="both"/>
        <w:rPr>
          <w:rFonts w:eastAsia="Arial Unicode MS"/>
          <w:b/>
          <w:i/>
          <w:iCs/>
          <w:color w:val="000000"/>
          <w:lang w:val="ro-RO"/>
        </w:rPr>
      </w:pPr>
      <w:r w:rsidRPr="00006BB2">
        <w:rPr>
          <w:rFonts w:eastAsia="Arial Unicode MS"/>
          <w:b/>
          <w:i/>
          <w:iCs/>
          <w:color w:val="000000"/>
          <w:lang w:val="ro-RO"/>
        </w:rPr>
        <w:t>Activitatea Registraturii generale:</w:t>
      </w:r>
      <w:r w:rsidR="002044B6">
        <w:rPr>
          <w:rFonts w:eastAsia="Arial Unicode MS"/>
          <w:b/>
          <w:i/>
          <w:iCs/>
          <w:color w:val="000000"/>
          <w:lang w:val="ro-RO"/>
        </w:rPr>
        <w:t xml:space="preserve"> </w:t>
      </w:r>
      <w:r w:rsidR="00E31D35" w:rsidRPr="00006BB2">
        <w:rPr>
          <w:color w:val="000000"/>
          <w:lang w:val="ro-RO"/>
        </w:rPr>
        <w:t xml:space="preserve">Prin registratura generală, s-a asigurat înregistrarea a cca </w:t>
      </w:r>
      <w:r w:rsidR="00E31D35" w:rsidRPr="00006BB2">
        <w:rPr>
          <w:b/>
          <w:color w:val="000000"/>
          <w:lang w:val="ro-RO"/>
        </w:rPr>
        <w:t>82.610</w:t>
      </w:r>
      <w:r w:rsidR="00E31D35" w:rsidRPr="00006BB2">
        <w:rPr>
          <w:color w:val="000000"/>
          <w:lang w:val="ro-RO"/>
        </w:rPr>
        <w:t xml:space="preserve"> documente, repartizarea şi transmiterea corespondenţei către direcţiile de specialitate din cadrul instituţiei sau către CTP şi expedierea corespondenţei întocmite de către direcţiile din cadrul CNPP, în următoarea structură:</w:t>
      </w:r>
    </w:p>
    <w:p w:rsidR="00E31D35" w:rsidRPr="00006BB2" w:rsidRDefault="002044B6" w:rsidP="00DD5DB2">
      <w:pPr>
        <w:pStyle w:val="BodyTextIndent3"/>
        <w:spacing w:after="0"/>
        <w:ind w:left="0"/>
        <w:jc w:val="both"/>
        <w:rPr>
          <w:sz w:val="24"/>
          <w:szCs w:val="24"/>
        </w:rPr>
      </w:pPr>
      <w:r>
        <w:rPr>
          <w:sz w:val="24"/>
          <w:szCs w:val="24"/>
        </w:rPr>
        <w:t>c</w:t>
      </w:r>
      <w:r w:rsidR="005E5758" w:rsidRPr="00006BB2">
        <w:rPr>
          <w:sz w:val="24"/>
          <w:szCs w:val="24"/>
        </w:rPr>
        <w:t>ca</w:t>
      </w:r>
      <w:r>
        <w:rPr>
          <w:sz w:val="24"/>
          <w:szCs w:val="24"/>
        </w:rPr>
        <w:t>.</w:t>
      </w:r>
      <w:r w:rsidR="00F34671" w:rsidRPr="00006BB2">
        <w:rPr>
          <w:sz w:val="24"/>
          <w:szCs w:val="24"/>
        </w:rPr>
        <w:t xml:space="preserve"> </w:t>
      </w:r>
      <w:r w:rsidR="00E31D35" w:rsidRPr="002044B6">
        <w:rPr>
          <w:b/>
          <w:sz w:val="24"/>
          <w:szCs w:val="24"/>
        </w:rPr>
        <w:t>18.000 formulare europene</w:t>
      </w:r>
      <w:r w:rsidR="00DD5DB2">
        <w:rPr>
          <w:sz w:val="24"/>
          <w:szCs w:val="24"/>
        </w:rPr>
        <w:t xml:space="preserve">, </w:t>
      </w:r>
      <w:r w:rsidR="005E5758" w:rsidRPr="00006BB2">
        <w:rPr>
          <w:sz w:val="24"/>
          <w:szCs w:val="24"/>
        </w:rPr>
        <w:t>cca</w:t>
      </w:r>
      <w:r>
        <w:rPr>
          <w:sz w:val="24"/>
          <w:szCs w:val="24"/>
        </w:rPr>
        <w:t>.</w:t>
      </w:r>
      <w:r w:rsidR="00F34671" w:rsidRPr="00006BB2">
        <w:rPr>
          <w:sz w:val="24"/>
          <w:szCs w:val="24"/>
        </w:rPr>
        <w:t xml:space="preserve"> </w:t>
      </w:r>
      <w:r w:rsidR="00E31D35" w:rsidRPr="002044B6">
        <w:rPr>
          <w:b/>
          <w:sz w:val="24"/>
          <w:szCs w:val="24"/>
        </w:rPr>
        <w:t>10.100 citații</w:t>
      </w:r>
      <w:r w:rsidR="00DD5DB2">
        <w:rPr>
          <w:sz w:val="24"/>
          <w:szCs w:val="24"/>
        </w:rPr>
        <w:t xml:space="preserve">, </w:t>
      </w:r>
      <w:r w:rsidR="005E5758" w:rsidRPr="00006BB2">
        <w:rPr>
          <w:sz w:val="24"/>
          <w:szCs w:val="24"/>
        </w:rPr>
        <w:t>cca</w:t>
      </w:r>
      <w:r w:rsidR="00F34671" w:rsidRPr="00006BB2">
        <w:rPr>
          <w:sz w:val="24"/>
          <w:szCs w:val="24"/>
        </w:rPr>
        <w:t xml:space="preserve"> </w:t>
      </w:r>
      <w:r w:rsidR="00E31D35" w:rsidRPr="002044B6">
        <w:rPr>
          <w:b/>
          <w:sz w:val="24"/>
          <w:szCs w:val="24"/>
        </w:rPr>
        <w:t>15.591 petiții</w:t>
      </w:r>
      <w:r w:rsidR="00DD5DB2">
        <w:rPr>
          <w:sz w:val="24"/>
          <w:szCs w:val="24"/>
        </w:rPr>
        <w:t xml:space="preserve">, </w:t>
      </w:r>
      <w:r w:rsidR="00E31D35" w:rsidRPr="00006BB2">
        <w:rPr>
          <w:sz w:val="24"/>
          <w:szCs w:val="24"/>
        </w:rPr>
        <w:t>alte documente</w:t>
      </w:r>
      <w:r w:rsidR="00C87502" w:rsidRPr="00006BB2">
        <w:rPr>
          <w:sz w:val="24"/>
          <w:szCs w:val="24"/>
        </w:rPr>
        <w:t>.</w:t>
      </w:r>
    </w:p>
    <w:p w:rsidR="00E31D35" w:rsidRPr="00006BB2" w:rsidRDefault="00E31D35" w:rsidP="00491921">
      <w:pPr>
        <w:autoSpaceDE w:val="0"/>
        <w:autoSpaceDN w:val="0"/>
        <w:adjustRightInd w:val="0"/>
        <w:jc w:val="both"/>
        <w:rPr>
          <w:color w:val="000000"/>
          <w:lang w:val="ro-RO"/>
        </w:rPr>
      </w:pPr>
    </w:p>
    <w:p w:rsidR="00E31D35" w:rsidRPr="00006BB2" w:rsidRDefault="00E31D35" w:rsidP="00F7364A">
      <w:pPr>
        <w:autoSpaceDE w:val="0"/>
        <w:autoSpaceDN w:val="0"/>
        <w:adjustRightInd w:val="0"/>
        <w:jc w:val="both"/>
        <w:rPr>
          <w:color w:val="000000"/>
          <w:lang w:val="ro-RO"/>
        </w:rPr>
      </w:pPr>
      <w:r w:rsidRPr="00006BB2">
        <w:rPr>
          <w:color w:val="000000"/>
          <w:lang w:val="ro-RO"/>
        </w:rPr>
        <w:t xml:space="preserve">Conform procedurii </w:t>
      </w:r>
      <w:r w:rsidRPr="00006BB2">
        <w:rPr>
          <w:b/>
          <w:color w:val="000000"/>
          <w:lang w:val="ro-RO"/>
        </w:rPr>
        <w:t xml:space="preserve">instituite prin </w:t>
      </w:r>
      <w:r w:rsidRPr="00006BB2">
        <w:rPr>
          <w:b/>
          <w:bCs/>
          <w:color w:val="000000"/>
          <w:lang w:val="ro-RO"/>
        </w:rPr>
        <w:t>O</w:t>
      </w:r>
      <w:r w:rsidR="00F34671" w:rsidRPr="00006BB2">
        <w:rPr>
          <w:b/>
          <w:bCs/>
          <w:color w:val="000000"/>
          <w:lang w:val="ro-RO"/>
        </w:rPr>
        <w:t>rdinul</w:t>
      </w:r>
      <w:r w:rsidRPr="00006BB2">
        <w:rPr>
          <w:b/>
          <w:bCs/>
          <w:color w:val="000000"/>
          <w:lang w:val="ro-RO"/>
        </w:rPr>
        <w:t xml:space="preserve"> nr. 1.453 din 2 mai 2011</w:t>
      </w:r>
      <w:r w:rsidRPr="00006BB2">
        <w:rPr>
          <w:color w:val="000000"/>
          <w:lang w:val="ro-RO"/>
        </w:rPr>
        <w:t xml:space="preserve"> </w:t>
      </w:r>
      <w:r w:rsidRPr="00006BB2">
        <w:rPr>
          <w:bCs/>
          <w:color w:val="000000"/>
          <w:lang w:val="ro-RO"/>
        </w:rPr>
        <w:t>pentru aprobarea Regulamentului privind organizarea, funcţionarea şi structura Comisiei centrale de contestaţii din cadrul CNPP,</w:t>
      </w:r>
      <w:r w:rsidRPr="00006BB2">
        <w:rPr>
          <w:b/>
          <w:color w:val="000000"/>
          <w:lang w:val="ro-RO"/>
        </w:rPr>
        <w:t xml:space="preserve"> au fost înregistrate 9.639 </w:t>
      </w:r>
      <w:r w:rsidR="00F34671" w:rsidRPr="00006BB2">
        <w:rPr>
          <w:b/>
          <w:color w:val="000000"/>
          <w:lang w:val="ro-RO"/>
        </w:rPr>
        <w:t xml:space="preserve">de </w:t>
      </w:r>
      <w:r w:rsidRPr="00006BB2">
        <w:rPr>
          <w:b/>
          <w:color w:val="000000"/>
          <w:lang w:val="ro-RO"/>
        </w:rPr>
        <w:t>dosare de pensie</w:t>
      </w:r>
      <w:r w:rsidRPr="00006BB2">
        <w:rPr>
          <w:color w:val="000000"/>
          <w:lang w:val="ro-RO"/>
        </w:rPr>
        <w:t xml:space="preserve">  transmise de către </w:t>
      </w:r>
      <w:r w:rsidR="00F34671" w:rsidRPr="00006BB2">
        <w:rPr>
          <w:color w:val="000000"/>
          <w:lang w:val="ro-RO"/>
        </w:rPr>
        <w:t>CTP</w:t>
      </w:r>
      <w:r w:rsidRPr="00006BB2">
        <w:rPr>
          <w:color w:val="000000"/>
          <w:lang w:val="ro-RO"/>
        </w:rPr>
        <w:t>. Dosarele sunt gestionate de către Registratura Generală, în vederea predării Comisiei Centrale de Contestaţii.</w:t>
      </w:r>
    </w:p>
    <w:p w:rsidR="00E31D35" w:rsidRPr="00006BB2" w:rsidRDefault="00E31D35" w:rsidP="00F7364A">
      <w:pPr>
        <w:autoSpaceDE w:val="0"/>
        <w:autoSpaceDN w:val="0"/>
        <w:adjustRightInd w:val="0"/>
        <w:ind w:right="-25"/>
        <w:jc w:val="both"/>
        <w:rPr>
          <w:color w:val="000000"/>
          <w:lang w:val="ro-RO"/>
        </w:rPr>
      </w:pPr>
      <w:r w:rsidRPr="00006BB2">
        <w:rPr>
          <w:color w:val="000000"/>
          <w:lang w:val="ro-RO"/>
        </w:rPr>
        <w:t xml:space="preserve">  </w:t>
      </w:r>
    </w:p>
    <w:p w:rsidR="00E31D35" w:rsidRPr="00006BB2" w:rsidRDefault="00E31D35" w:rsidP="00E31D35">
      <w:pPr>
        <w:autoSpaceDE w:val="0"/>
        <w:autoSpaceDN w:val="0"/>
        <w:adjustRightInd w:val="0"/>
        <w:ind w:right="-25"/>
        <w:jc w:val="both"/>
        <w:rPr>
          <w:lang w:val="ro-RO"/>
        </w:rPr>
      </w:pPr>
      <w:r w:rsidRPr="00006BB2">
        <w:rPr>
          <w:color w:val="000000"/>
          <w:lang w:val="ro-RO"/>
        </w:rPr>
        <w:t>Pe întreg parcursul anului 2015</w:t>
      </w:r>
      <w:r w:rsidR="00F34671" w:rsidRPr="00006BB2">
        <w:rPr>
          <w:color w:val="000000"/>
          <w:lang w:val="ro-RO"/>
        </w:rPr>
        <w:t>,</w:t>
      </w:r>
      <w:r w:rsidRPr="00006BB2">
        <w:rPr>
          <w:color w:val="000000"/>
          <w:lang w:val="ro-RO"/>
        </w:rPr>
        <w:t xml:space="preserve"> a existat o preocupare continuă </w:t>
      </w:r>
      <w:r w:rsidR="0057512C">
        <w:rPr>
          <w:color w:val="000000"/>
          <w:lang w:val="ro-RO"/>
        </w:rPr>
        <w:t>pentru</w:t>
      </w:r>
      <w:r w:rsidRPr="00006BB2">
        <w:rPr>
          <w:color w:val="000000"/>
          <w:lang w:val="ro-RO"/>
        </w:rPr>
        <w:t xml:space="preserve"> </w:t>
      </w:r>
      <w:r w:rsidR="0057512C" w:rsidRPr="00006BB2">
        <w:rPr>
          <w:color w:val="000000"/>
          <w:lang w:val="ro-RO"/>
        </w:rPr>
        <w:t>monitoriz</w:t>
      </w:r>
      <w:r w:rsidR="0057512C">
        <w:rPr>
          <w:color w:val="000000"/>
          <w:lang w:val="ro-RO"/>
        </w:rPr>
        <w:t>area</w:t>
      </w:r>
      <w:r w:rsidR="0057512C" w:rsidRPr="00006BB2">
        <w:rPr>
          <w:color w:val="000000"/>
          <w:lang w:val="ro-RO"/>
        </w:rPr>
        <w:t xml:space="preserve"> </w:t>
      </w:r>
      <w:r w:rsidRPr="00006BB2">
        <w:rPr>
          <w:color w:val="000000"/>
          <w:lang w:val="ro-RO"/>
        </w:rPr>
        <w:t xml:space="preserve">și </w:t>
      </w:r>
      <w:r w:rsidR="0057512C" w:rsidRPr="00006BB2">
        <w:rPr>
          <w:color w:val="000000"/>
          <w:lang w:val="ro-RO"/>
        </w:rPr>
        <w:t>actualiz</w:t>
      </w:r>
      <w:r w:rsidR="0057512C">
        <w:rPr>
          <w:color w:val="000000"/>
          <w:lang w:val="ro-RO"/>
        </w:rPr>
        <w:t>area</w:t>
      </w:r>
      <w:r w:rsidR="0057512C" w:rsidRPr="00006BB2">
        <w:rPr>
          <w:color w:val="000000"/>
          <w:lang w:val="ro-RO"/>
        </w:rPr>
        <w:t xml:space="preserve"> </w:t>
      </w:r>
      <w:r w:rsidRPr="00006BB2">
        <w:rPr>
          <w:color w:val="000000"/>
          <w:lang w:val="ro-RO"/>
        </w:rPr>
        <w:t xml:space="preserve">conținutului  postărilor </w:t>
      </w:r>
      <w:r w:rsidR="0055040C">
        <w:rPr>
          <w:color w:val="000000"/>
          <w:lang w:val="ro-RO"/>
        </w:rPr>
        <w:t xml:space="preserve">de </w:t>
      </w:r>
      <w:r w:rsidRPr="00006BB2">
        <w:rPr>
          <w:color w:val="000000"/>
          <w:lang w:val="ro-RO"/>
        </w:rPr>
        <w:t xml:space="preserve">pe site-urile instituției. </w:t>
      </w:r>
      <w:r w:rsidRPr="00006BB2">
        <w:rPr>
          <w:lang w:val="ro-RO"/>
        </w:rPr>
        <w:t>Toate materiale</w:t>
      </w:r>
      <w:r w:rsidR="00E43EE5">
        <w:rPr>
          <w:lang w:val="ro-RO"/>
        </w:rPr>
        <w:t>le</w:t>
      </w:r>
      <w:r w:rsidRPr="00006BB2">
        <w:rPr>
          <w:lang w:val="ro-RO"/>
        </w:rPr>
        <w:t xml:space="preserve"> (comunicate, informaţii) redactate, precum şi interviurile acordate de reprezentanţii conducerii, au răs</w:t>
      </w:r>
      <w:r w:rsidR="00F34671" w:rsidRPr="00006BB2">
        <w:rPr>
          <w:lang w:val="ro-RO"/>
        </w:rPr>
        <w:t>puns nevoii de informare a mass-</w:t>
      </w:r>
      <w:r w:rsidRPr="00006BB2">
        <w:rPr>
          <w:lang w:val="ro-RO"/>
        </w:rPr>
        <w:t>media şi, implicit, a beneficiarilor sistemului public de pensii.</w:t>
      </w:r>
    </w:p>
    <w:p w:rsidR="00E31D35" w:rsidRPr="00006BB2" w:rsidRDefault="00E31D35" w:rsidP="00E31D35">
      <w:pPr>
        <w:autoSpaceDE w:val="0"/>
        <w:autoSpaceDN w:val="0"/>
        <w:adjustRightInd w:val="0"/>
        <w:ind w:right="-25"/>
        <w:jc w:val="both"/>
        <w:rPr>
          <w:lang w:val="ro-RO"/>
        </w:rPr>
      </w:pPr>
    </w:p>
    <w:p w:rsidR="001F58AA" w:rsidRPr="00006BB2" w:rsidRDefault="001F58AA" w:rsidP="001F58AA">
      <w:pPr>
        <w:autoSpaceDE w:val="0"/>
        <w:autoSpaceDN w:val="0"/>
        <w:adjustRightInd w:val="0"/>
        <w:ind w:right="-25"/>
        <w:jc w:val="both"/>
        <w:rPr>
          <w:lang w:val="ro-RO"/>
        </w:rPr>
      </w:pPr>
      <w:r w:rsidRPr="00006BB2">
        <w:rPr>
          <w:lang w:val="ro-RO"/>
        </w:rPr>
        <w:t xml:space="preserve">De asemenea, la solicitarea membrilor echipelor de implementare a sistemelor integrate în cadrul instituției noastre, funcționarii Direcției Comunicare și Relații Publice au participat în mod activ la sesiunile de lucru și instruirile  în vederea realizării fluxurilor de sistem. </w:t>
      </w:r>
    </w:p>
    <w:p w:rsidR="007D67DE" w:rsidRPr="00006BB2" w:rsidRDefault="007D67DE" w:rsidP="00E31D35">
      <w:pPr>
        <w:autoSpaceDE w:val="0"/>
        <w:autoSpaceDN w:val="0"/>
        <w:adjustRightInd w:val="0"/>
        <w:ind w:right="-25"/>
        <w:jc w:val="both"/>
        <w:rPr>
          <w:lang w:val="ro-RO"/>
        </w:rPr>
      </w:pPr>
    </w:p>
    <w:p w:rsidR="00E31D35" w:rsidRPr="00006BB2" w:rsidRDefault="00E31D35" w:rsidP="004A621A">
      <w:pPr>
        <w:jc w:val="both"/>
        <w:rPr>
          <w:b/>
          <w:lang w:val="ro-RO"/>
        </w:rPr>
      </w:pPr>
    </w:p>
    <w:p w:rsidR="004C4E29" w:rsidRPr="00006BB2" w:rsidRDefault="005B71FD" w:rsidP="00FD3A1A">
      <w:pPr>
        <w:pStyle w:val="BodyText"/>
        <w:numPr>
          <w:ilvl w:val="1"/>
          <w:numId w:val="18"/>
        </w:numPr>
        <w:shd w:val="clear" w:color="auto" w:fill="FDE9D9" w:themeFill="accent6" w:themeFillTint="33"/>
        <w:ind w:left="540" w:hanging="540"/>
        <w:rPr>
          <w:b/>
          <w:noProof w:val="0"/>
          <w:sz w:val="24"/>
          <w:szCs w:val="24"/>
          <w:lang w:val="ro-RO"/>
        </w:rPr>
      </w:pPr>
      <w:r w:rsidRPr="00006BB2">
        <w:rPr>
          <w:b/>
          <w:noProof w:val="0"/>
          <w:sz w:val="24"/>
          <w:szCs w:val="24"/>
          <w:lang w:val="ro-RO" w:eastAsia="ro-RO"/>
        </w:rPr>
        <w:t xml:space="preserve"> În domeniul relațiilor internaționale</w:t>
      </w:r>
    </w:p>
    <w:p w:rsidR="001A0F8A" w:rsidRPr="00006BB2" w:rsidRDefault="001A0F8A" w:rsidP="001A0F8A">
      <w:pPr>
        <w:pStyle w:val="BodyText"/>
        <w:ind w:left="540"/>
        <w:rPr>
          <w:b/>
          <w:i/>
          <w:noProof w:val="0"/>
          <w:color w:val="000000" w:themeColor="text1"/>
          <w:sz w:val="24"/>
          <w:szCs w:val="24"/>
          <w:lang w:val="ro-RO" w:eastAsia="ro-RO"/>
        </w:rPr>
      </w:pPr>
    </w:p>
    <w:p w:rsidR="008D5FF2" w:rsidRPr="00006BB2" w:rsidRDefault="005B71FD" w:rsidP="00F24605">
      <w:pPr>
        <w:jc w:val="both"/>
        <w:rPr>
          <w:rFonts w:eastAsia="Arial Unicode MS"/>
          <w:b/>
          <w:i/>
          <w:iCs/>
          <w:color w:val="000000" w:themeColor="text1"/>
          <w:lang w:val="ro-RO"/>
        </w:rPr>
      </w:pPr>
      <w:r w:rsidRPr="00006BB2">
        <w:rPr>
          <w:rFonts w:eastAsia="Arial Unicode MS"/>
          <w:b/>
          <w:i/>
          <w:iCs/>
          <w:color w:val="000000" w:themeColor="text1"/>
          <w:lang w:val="ro-RO"/>
        </w:rPr>
        <w:t>Aplicarea regulamentelor europene de coordonare a sistemelor de securitate socială și a acordurilor bilaterale din domeniul securității sociale la care România este parte:</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P</w:t>
      </w:r>
      <w:r w:rsidR="00F24605" w:rsidRPr="00006BB2">
        <w:rPr>
          <w:sz w:val="24"/>
          <w:szCs w:val="24"/>
        </w:rPr>
        <w:t>articiparea, directă sau prin formularea de propuneri și puncte de vedere la activitățile Comisiei Administrative pentru Coordonarea Sistemelor de Securitate Socială</w:t>
      </w:r>
      <w:r w:rsidR="00493943">
        <w:rPr>
          <w:sz w:val="24"/>
          <w:szCs w:val="24"/>
        </w:rPr>
        <w:t>,</w:t>
      </w:r>
      <w:r w:rsidR="00F24605" w:rsidRPr="00006BB2">
        <w:rPr>
          <w:sz w:val="24"/>
          <w:szCs w:val="24"/>
        </w:rPr>
        <w:t xml:space="preserve"> în scopul aplicării noilor Regulamente de coordonare a sistemelor de securitate socială (CE) nr. 883/2004 şi nr. 987/2009, în domeniul pensiilor, al combaterii fraudelor și erorilor, precum și în domeniul legislației aplicabile;</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A</w:t>
      </w:r>
      <w:r w:rsidR="00F24605" w:rsidRPr="00006BB2">
        <w:rPr>
          <w:sz w:val="24"/>
          <w:szCs w:val="24"/>
        </w:rPr>
        <w:t>nalizarea materialelor postate de Comisia administrativă pentru Coordonarea Sistemelor de Securitate Socială pe portalul CIRCABC</w:t>
      </w:r>
      <w:r w:rsidR="00C34B1F" w:rsidRPr="00006BB2">
        <w:rPr>
          <w:sz w:val="24"/>
          <w:szCs w:val="24"/>
        </w:rPr>
        <w:t xml:space="preserve"> </w:t>
      </w:r>
      <w:r w:rsidR="00F24605" w:rsidRPr="00006BB2">
        <w:rPr>
          <w:sz w:val="24"/>
          <w:szCs w:val="24"/>
        </w:rPr>
        <w:t>- Centrul de resurse de comunicare şi informare pentru administraţii, angajatori şi cetăţeni - destinat comunicării şi diseminării informaţiilor referitoare la aplicarea dispoziţiilor regulamentelor europene de coordonare a sistemelor de securitate socială pentru experţii statelor membre (activitate desfășurată cu caracter permanent);</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lastRenderedPageBreak/>
        <w:t>E</w:t>
      </w:r>
      <w:r w:rsidR="00F24605" w:rsidRPr="00006BB2">
        <w:rPr>
          <w:sz w:val="24"/>
          <w:szCs w:val="24"/>
        </w:rPr>
        <w:t>laborarea punctelor de vedere ale CNPP și a statisticilor necesare în Cauza 210/4109 prin care Comisia Europeană a declanșat acțiunea în constatarea neîndeplinirii obligațiilor având ca obiect refuzul României de a acorda drepturi de pensie în cazul refugiaților politici greci repatriați din România (procedura de infringement asupra României) și participarea la întâlnirile de lucru organizate de către MMFPSPV și MAE, pentru pregătirea poziției României pe aceasta temă;</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E</w:t>
      </w:r>
      <w:r w:rsidR="00F24605" w:rsidRPr="00006BB2">
        <w:rPr>
          <w:sz w:val="24"/>
          <w:szCs w:val="24"/>
        </w:rPr>
        <w:t>laborarea notelor și instrucțiunilor CNPP adresate CTP</w:t>
      </w:r>
      <w:r w:rsidR="00493943">
        <w:rPr>
          <w:sz w:val="24"/>
          <w:szCs w:val="24"/>
        </w:rPr>
        <w:t>,</w:t>
      </w:r>
      <w:r w:rsidR="00F24605" w:rsidRPr="00006BB2">
        <w:rPr>
          <w:sz w:val="24"/>
          <w:szCs w:val="24"/>
        </w:rPr>
        <w:t xml:space="preserve"> privind acordarea drepturilor de pensie în cazul persoanelor care fac obiectul Memorandumului cu tema Implementarea Hotărârii Curții de Justiție a Uniunii Europene în cauzele conexate C-401/13 și C-432/13 Balazs și alții și conformarea României în acțiunea de încălcare a dreptului UE, Cauza C-2010/4109 infringement;</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R</w:t>
      </w:r>
      <w:r w:rsidR="00F24605" w:rsidRPr="00006BB2">
        <w:rPr>
          <w:sz w:val="24"/>
          <w:szCs w:val="24"/>
        </w:rPr>
        <w:t>evizuirea lingvistică a celei de-a 3-a versiuni a SED-urilor (propuneri de modificare a variantelor în limba română, prin comparare cu cele realizate în limba engleză) pentru următoarele seturi de formulare electronice: Pensii, Legislație Aplicabilă, Orizontale, Recuperare (de la R001la R006);</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O</w:t>
      </w:r>
      <w:r w:rsidR="00F24605" w:rsidRPr="00006BB2">
        <w:rPr>
          <w:sz w:val="24"/>
          <w:szCs w:val="24"/>
        </w:rPr>
        <w:t>rganizarea unei reuniuni bilaterale româno-italiene cu reprezentanții Institutului Național de Prevederi Sociale din Roma și Terni, cu sprijinul Institutului Național de Asistență Socială din Italia, pentru eficientizarea colaborării interinstituționale în aplicarea Regulamentelor europene de coordonare a sistemelor de securitate socială (CEE) nr. 1408/71 şi 574/72, respectiv (CE) nr. 883/2004, 987/2009;</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Î</w:t>
      </w:r>
      <w:r w:rsidR="00F24605" w:rsidRPr="00006BB2">
        <w:rPr>
          <w:sz w:val="24"/>
          <w:szCs w:val="24"/>
        </w:rPr>
        <w:t>ncheierea Protocolului de colaborare între CNPP şi Institutul Naţional de Asistenţă Socială din Italia;</w:t>
      </w:r>
    </w:p>
    <w:p w:rsidR="00F24605" w:rsidRPr="00006BB2" w:rsidRDefault="00493943" w:rsidP="0041594B">
      <w:pPr>
        <w:pStyle w:val="BodyTextIndent3"/>
        <w:numPr>
          <w:ilvl w:val="1"/>
          <w:numId w:val="15"/>
        </w:numPr>
        <w:tabs>
          <w:tab w:val="clear" w:pos="720"/>
          <w:tab w:val="num" w:pos="-3960"/>
        </w:tabs>
        <w:spacing w:after="0"/>
        <w:ind w:left="360"/>
        <w:jc w:val="both"/>
        <w:rPr>
          <w:sz w:val="24"/>
          <w:szCs w:val="24"/>
        </w:rPr>
      </w:pPr>
      <w:r>
        <w:rPr>
          <w:sz w:val="24"/>
          <w:szCs w:val="24"/>
        </w:rPr>
        <w:t>P</w:t>
      </w:r>
      <w:r w:rsidR="00F24605" w:rsidRPr="00006BB2">
        <w:rPr>
          <w:sz w:val="24"/>
          <w:szCs w:val="24"/>
        </w:rPr>
        <w:t>articiparea la reuniunea tehnică bilaterală româno-israeliană privind aplicarea Acordului dintre România și Statul Israel în domeniul securității sociale;</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E</w:t>
      </w:r>
      <w:r w:rsidR="00F24605" w:rsidRPr="00006BB2">
        <w:rPr>
          <w:sz w:val="24"/>
          <w:szCs w:val="24"/>
        </w:rPr>
        <w:t>laborarea contribuţiei CNPP la Raportul Guvernului României privind îndeplinirea prevederilor Codului European de Securitate Socială pentru 2014;</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E</w:t>
      </w:r>
      <w:r w:rsidR="00F24605" w:rsidRPr="00006BB2">
        <w:rPr>
          <w:sz w:val="24"/>
          <w:szCs w:val="24"/>
        </w:rPr>
        <w:t xml:space="preserve">laborarea de puncte de vedere și formularea de răspunsuri la petiții: </w:t>
      </w:r>
      <w:r w:rsidR="00F24605" w:rsidRPr="00006BB2">
        <w:rPr>
          <w:b/>
          <w:sz w:val="24"/>
          <w:szCs w:val="24"/>
        </w:rPr>
        <w:t>967</w:t>
      </w:r>
      <w:r w:rsidR="00F24605" w:rsidRPr="00006BB2">
        <w:rPr>
          <w:sz w:val="24"/>
          <w:szCs w:val="24"/>
        </w:rPr>
        <w:t xml:space="preserve">; </w:t>
      </w:r>
    </w:p>
    <w:p w:rsidR="00F24605" w:rsidRPr="00006BB2" w:rsidRDefault="00493943" w:rsidP="0041594B">
      <w:pPr>
        <w:pStyle w:val="BodyTextIndent3"/>
        <w:numPr>
          <w:ilvl w:val="1"/>
          <w:numId w:val="15"/>
        </w:numPr>
        <w:tabs>
          <w:tab w:val="clear" w:pos="720"/>
          <w:tab w:val="num" w:pos="-3960"/>
        </w:tabs>
        <w:spacing w:after="0"/>
        <w:ind w:left="360"/>
        <w:jc w:val="both"/>
        <w:rPr>
          <w:sz w:val="24"/>
          <w:szCs w:val="24"/>
        </w:rPr>
      </w:pPr>
      <w:r>
        <w:rPr>
          <w:sz w:val="24"/>
          <w:szCs w:val="24"/>
        </w:rPr>
        <w:t>R</w:t>
      </w:r>
      <w:r w:rsidR="00F24605" w:rsidRPr="00006BB2">
        <w:rPr>
          <w:sz w:val="24"/>
          <w:szCs w:val="24"/>
        </w:rPr>
        <w:t xml:space="preserve">ealizarea de statistici referitoare la implementarea regulamentelor europene de coordonare a sistemelor de securitate socială și a acordurilor bilaterale din domeniul securității sociale la care România este parte; </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E</w:t>
      </w:r>
      <w:r w:rsidR="00F24605" w:rsidRPr="00006BB2">
        <w:rPr>
          <w:sz w:val="24"/>
          <w:szCs w:val="24"/>
        </w:rPr>
        <w:t>laborarea de puncte de vedere și formularea de răspunsuri</w:t>
      </w:r>
      <w:r w:rsidR="00493943">
        <w:rPr>
          <w:sz w:val="24"/>
          <w:szCs w:val="24"/>
        </w:rPr>
        <w:t>,</w:t>
      </w:r>
      <w:r w:rsidR="00F24605" w:rsidRPr="00006BB2">
        <w:rPr>
          <w:sz w:val="24"/>
          <w:szCs w:val="24"/>
        </w:rPr>
        <w:t xml:space="preserve"> la solicitările Comisiei Centrale de Contestații din cadrul CNPP</w:t>
      </w:r>
      <w:r w:rsidR="00493943">
        <w:rPr>
          <w:sz w:val="24"/>
          <w:szCs w:val="24"/>
        </w:rPr>
        <w:t>,</w:t>
      </w:r>
      <w:r w:rsidR="00F24605" w:rsidRPr="00006BB2">
        <w:rPr>
          <w:sz w:val="24"/>
          <w:szCs w:val="24"/>
        </w:rPr>
        <w:t xml:space="preserve"> referitoare </w:t>
      </w:r>
      <w:r w:rsidR="00010F3C" w:rsidRPr="00006BB2">
        <w:rPr>
          <w:sz w:val="24"/>
          <w:szCs w:val="24"/>
        </w:rPr>
        <w:t>la contestațiile privind deciziile</w:t>
      </w:r>
      <w:r w:rsidR="00F24605" w:rsidRPr="00006BB2">
        <w:rPr>
          <w:sz w:val="24"/>
          <w:szCs w:val="24"/>
        </w:rPr>
        <w:t xml:space="preserve"> emise de</w:t>
      </w:r>
      <w:r w:rsidR="00010F3C" w:rsidRPr="00006BB2">
        <w:rPr>
          <w:sz w:val="24"/>
          <w:szCs w:val="24"/>
        </w:rPr>
        <w:t xml:space="preserve"> CTP </w:t>
      </w:r>
      <w:r w:rsidR="00F24605" w:rsidRPr="00006BB2">
        <w:rPr>
          <w:sz w:val="24"/>
          <w:szCs w:val="24"/>
        </w:rPr>
        <w:t xml:space="preserve">în baza  Regulamentelor europene și a acordurilor bilaterale din domeniul securității sociale la care România este parte: </w:t>
      </w:r>
      <w:r w:rsidR="00F24605" w:rsidRPr="00006BB2">
        <w:rPr>
          <w:b/>
          <w:sz w:val="24"/>
          <w:szCs w:val="24"/>
        </w:rPr>
        <w:t>34</w:t>
      </w:r>
      <w:r w:rsidR="00F24605" w:rsidRPr="00006BB2">
        <w:rPr>
          <w:sz w:val="24"/>
          <w:szCs w:val="24"/>
        </w:rPr>
        <w:t>;</w:t>
      </w:r>
    </w:p>
    <w:p w:rsidR="00C87502"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sz w:val="24"/>
          <w:szCs w:val="24"/>
        </w:rPr>
        <w:t>A</w:t>
      </w:r>
      <w:r w:rsidR="00010F3C" w:rsidRPr="00006BB2">
        <w:rPr>
          <w:sz w:val="24"/>
          <w:szCs w:val="24"/>
        </w:rPr>
        <w:t>cordarea a</w:t>
      </w:r>
      <w:r w:rsidR="00010F3C" w:rsidRPr="00006BB2">
        <w:rPr>
          <w:b/>
          <w:sz w:val="24"/>
          <w:szCs w:val="24"/>
        </w:rPr>
        <w:t xml:space="preserve"> </w:t>
      </w:r>
      <w:r w:rsidR="00F24605" w:rsidRPr="00006BB2">
        <w:rPr>
          <w:b/>
          <w:sz w:val="24"/>
          <w:szCs w:val="24"/>
        </w:rPr>
        <w:t>2.197</w:t>
      </w:r>
      <w:r w:rsidR="00010F3C" w:rsidRPr="00006BB2">
        <w:rPr>
          <w:b/>
          <w:sz w:val="24"/>
          <w:szCs w:val="24"/>
        </w:rPr>
        <w:t xml:space="preserve"> </w:t>
      </w:r>
      <w:r w:rsidR="00F24605" w:rsidRPr="00006BB2">
        <w:rPr>
          <w:b/>
          <w:sz w:val="24"/>
          <w:szCs w:val="24"/>
        </w:rPr>
        <w:t>de audienţe</w:t>
      </w:r>
      <w:r w:rsidR="00F24605" w:rsidRPr="00006BB2">
        <w:rPr>
          <w:sz w:val="24"/>
          <w:szCs w:val="24"/>
        </w:rPr>
        <w:t xml:space="preserve"> la sediul CNPP</w:t>
      </w:r>
      <w:r w:rsidR="00493943">
        <w:rPr>
          <w:sz w:val="24"/>
          <w:szCs w:val="24"/>
        </w:rPr>
        <w:t>,</w:t>
      </w:r>
      <w:r w:rsidR="00F24605" w:rsidRPr="00006BB2">
        <w:rPr>
          <w:sz w:val="24"/>
          <w:szCs w:val="24"/>
        </w:rPr>
        <w:t xml:space="preserve"> referitoare </w:t>
      </w:r>
      <w:r w:rsidR="00010F3C" w:rsidRPr="00006BB2">
        <w:rPr>
          <w:sz w:val="24"/>
          <w:szCs w:val="24"/>
        </w:rPr>
        <w:t xml:space="preserve">la </w:t>
      </w:r>
      <w:r w:rsidR="00F24605" w:rsidRPr="00006BB2">
        <w:rPr>
          <w:sz w:val="24"/>
          <w:szCs w:val="24"/>
        </w:rPr>
        <w:t>determinarea legislației aplicabile în cazul lucrătorilor migranți și la eliberarea documentelor portabile A1;</w:t>
      </w:r>
    </w:p>
    <w:p w:rsidR="00C87502"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color w:val="000000" w:themeColor="text1"/>
          <w:sz w:val="24"/>
          <w:szCs w:val="24"/>
        </w:rPr>
        <w:t>A</w:t>
      </w:r>
      <w:r w:rsidR="00010F3C" w:rsidRPr="00006BB2">
        <w:rPr>
          <w:color w:val="000000" w:themeColor="text1"/>
          <w:sz w:val="24"/>
          <w:szCs w:val="24"/>
        </w:rPr>
        <w:t xml:space="preserve">cordarea a </w:t>
      </w:r>
      <w:r w:rsidR="00F24605" w:rsidRPr="00006BB2">
        <w:rPr>
          <w:b/>
          <w:color w:val="000000" w:themeColor="text1"/>
          <w:sz w:val="24"/>
          <w:szCs w:val="24"/>
        </w:rPr>
        <w:t>500</w:t>
      </w:r>
      <w:r w:rsidR="00010F3C" w:rsidRPr="00006BB2">
        <w:rPr>
          <w:b/>
          <w:color w:val="000000" w:themeColor="text1"/>
          <w:sz w:val="24"/>
          <w:szCs w:val="24"/>
        </w:rPr>
        <w:t xml:space="preserve"> de </w:t>
      </w:r>
      <w:r w:rsidR="00F24605" w:rsidRPr="00006BB2">
        <w:rPr>
          <w:b/>
          <w:color w:val="000000" w:themeColor="text1"/>
          <w:sz w:val="24"/>
          <w:szCs w:val="24"/>
        </w:rPr>
        <w:t>audienţe la sediul CNPP</w:t>
      </w:r>
      <w:r w:rsidR="00493943">
        <w:rPr>
          <w:b/>
          <w:color w:val="000000" w:themeColor="text1"/>
          <w:sz w:val="24"/>
          <w:szCs w:val="24"/>
        </w:rPr>
        <w:t>,</w:t>
      </w:r>
      <w:r w:rsidR="00F24605" w:rsidRPr="00006BB2">
        <w:rPr>
          <w:color w:val="000000" w:themeColor="text1"/>
          <w:sz w:val="24"/>
          <w:szCs w:val="24"/>
        </w:rPr>
        <w:t xml:space="preserve"> privind stabilirea prestațiilor de pensie, exportul prestaţiilor, în aplicarea dispoziţiilor Regulamentelor europene de coordonare a sistemelor de securitate socială (CEE) nr. 1408/71 şi 574/72, respectiv (CE) nr. 883/2004, 987/2009, precum și în aplicarea acordurilor bilaterale din domeniul securității sociale la care România este parte;</w:t>
      </w:r>
    </w:p>
    <w:p w:rsidR="00C87502"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color w:val="000000" w:themeColor="text1"/>
          <w:sz w:val="24"/>
          <w:szCs w:val="24"/>
        </w:rPr>
        <w:t>A</w:t>
      </w:r>
      <w:r w:rsidR="00F24605" w:rsidRPr="00006BB2">
        <w:rPr>
          <w:color w:val="000000" w:themeColor="text1"/>
          <w:sz w:val="24"/>
          <w:szCs w:val="24"/>
        </w:rPr>
        <w:t xml:space="preserve">cordarea a cca. </w:t>
      </w:r>
      <w:r w:rsidR="00F24605" w:rsidRPr="00006BB2">
        <w:rPr>
          <w:b/>
          <w:color w:val="000000" w:themeColor="text1"/>
          <w:sz w:val="24"/>
          <w:szCs w:val="24"/>
        </w:rPr>
        <w:t xml:space="preserve">7.500 de audienţe telefonice </w:t>
      </w:r>
      <w:r w:rsidR="00F24605" w:rsidRPr="00006BB2">
        <w:rPr>
          <w:color w:val="000000" w:themeColor="text1"/>
          <w:sz w:val="24"/>
          <w:szCs w:val="24"/>
        </w:rPr>
        <w:t>cu privire la determinarea legislației aplicabile în cazul lucrătorilor migranți, inclusiv cu privire la eliberarea documentului portabil A1 sau cu privire la stabilirea și plata pensiilor internaționale, exportul prestaţiilor, în aplicarea dispoziţiilor Regulamentelor europene de coordonare a sistemelor de securitate socială (CEE) nr. 1408/71 şi 574/72, respectiv (CE) nr. 883/2004, 987/2009, precum și în aplicarea acordurilor bilaterale din domeniul securității sociale la care România este parte;</w:t>
      </w:r>
    </w:p>
    <w:p w:rsidR="00C87502"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color w:val="000000" w:themeColor="text1"/>
          <w:sz w:val="24"/>
          <w:szCs w:val="24"/>
        </w:rPr>
        <w:t>O</w:t>
      </w:r>
      <w:r w:rsidR="00F24605" w:rsidRPr="00006BB2">
        <w:rPr>
          <w:color w:val="000000" w:themeColor="text1"/>
          <w:sz w:val="24"/>
          <w:szCs w:val="24"/>
        </w:rPr>
        <w:t>rganizarea „Zilelor de consultanţă româno-maghiare în problemele asigură</w:t>
      </w:r>
      <w:r w:rsidR="00010F3C" w:rsidRPr="00006BB2">
        <w:rPr>
          <w:color w:val="000000" w:themeColor="text1"/>
          <w:sz w:val="24"/>
          <w:szCs w:val="24"/>
        </w:rPr>
        <w:t xml:space="preserve">rilor de pensii”, eveniment ce </w:t>
      </w:r>
      <w:r w:rsidR="00F24605" w:rsidRPr="00006BB2">
        <w:rPr>
          <w:color w:val="000000" w:themeColor="text1"/>
          <w:sz w:val="24"/>
          <w:szCs w:val="24"/>
        </w:rPr>
        <w:t>avut loc la Budapesta și Debrecen, în Ungaria, în perioada 16-18 noiembrie 2015;</w:t>
      </w:r>
    </w:p>
    <w:p w:rsidR="00C87502"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color w:val="000000" w:themeColor="text1"/>
          <w:sz w:val="24"/>
          <w:szCs w:val="24"/>
        </w:rPr>
        <w:t>A</w:t>
      </w:r>
      <w:r w:rsidR="00F24605" w:rsidRPr="00006BB2">
        <w:rPr>
          <w:color w:val="000000" w:themeColor="text1"/>
          <w:sz w:val="24"/>
          <w:szCs w:val="24"/>
        </w:rPr>
        <w:t>nalizarea și formularea de observații și propuneri asupra Declarației României potrivit prevederilor art. 9 al Regulamentului (CE) nr. 883/2004 privind coordonarea sistemelor de securitate socială;</w:t>
      </w:r>
    </w:p>
    <w:p w:rsidR="00F24605" w:rsidRPr="00006BB2" w:rsidRDefault="00F34671" w:rsidP="0041594B">
      <w:pPr>
        <w:pStyle w:val="BodyTextIndent3"/>
        <w:numPr>
          <w:ilvl w:val="1"/>
          <w:numId w:val="15"/>
        </w:numPr>
        <w:tabs>
          <w:tab w:val="clear" w:pos="720"/>
          <w:tab w:val="num" w:pos="-3960"/>
        </w:tabs>
        <w:spacing w:after="0"/>
        <w:ind w:left="360"/>
        <w:jc w:val="both"/>
        <w:rPr>
          <w:sz w:val="24"/>
          <w:szCs w:val="24"/>
        </w:rPr>
      </w:pPr>
      <w:r w:rsidRPr="00006BB2">
        <w:rPr>
          <w:color w:val="000000" w:themeColor="text1"/>
          <w:sz w:val="24"/>
          <w:szCs w:val="24"/>
        </w:rPr>
        <w:t>A</w:t>
      </w:r>
      <w:r w:rsidR="00F24605" w:rsidRPr="00006BB2">
        <w:rPr>
          <w:color w:val="000000" w:themeColor="text1"/>
          <w:sz w:val="24"/>
          <w:szCs w:val="24"/>
        </w:rPr>
        <w:t>sigurarea asistenţei administrative privind utilizarea aplicaţiei MERCUR - sistem informatic pe care atât CNPP, cât şi CTP îl exploatează în implementarea regulamentelor europene de coordonare a sistemelor de securitate socială.</w:t>
      </w:r>
    </w:p>
    <w:p w:rsidR="00F24605" w:rsidRPr="00006BB2" w:rsidRDefault="00F24605" w:rsidP="008D5FF2">
      <w:pPr>
        <w:ind w:firstLine="720"/>
        <w:jc w:val="both"/>
        <w:rPr>
          <w:b/>
          <w:color w:val="000000" w:themeColor="text1"/>
          <w:lang w:val="ro-RO"/>
        </w:rPr>
      </w:pPr>
    </w:p>
    <w:p w:rsidR="0094312A" w:rsidRPr="00006BB2" w:rsidRDefault="005B71FD" w:rsidP="00265478">
      <w:pPr>
        <w:jc w:val="both"/>
        <w:rPr>
          <w:rFonts w:eastAsia="Arial Unicode MS"/>
          <w:b/>
          <w:i/>
          <w:iCs/>
          <w:color w:val="000000" w:themeColor="text1"/>
          <w:lang w:val="ro-RO"/>
        </w:rPr>
      </w:pPr>
      <w:r w:rsidRPr="00006BB2">
        <w:rPr>
          <w:rFonts w:eastAsia="Arial Unicode MS"/>
          <w:b/>
          <w:i/>
          <w:iCs/>
          <w:color w:val="000000" w:themeColor="text1"/>
          <w:lang w:val="ro-RO"/>
        </w:rPr>
        <w:t xml:space="preserve">În calitate de organism de legătură pentru stabilirea pensiilor şi pentru acordarea ajutoarelor de deces, </w:t>
      </w:r>
    </w:p>
    <w:p w:rsidR="005F4B14" w:rsidRPr="00006BB2" w:rsidRDefault="005B71FD" w:rsidP="005F4B14">
      <w:pPr>
        <w:jc w:val="both"/>
        <w:rPr>
          <w:rFonts w:eastAsia="Arial Unicode MS"/>
          <w:b/>
          <w:i/>
          <w:iCs/>
          <w:color w:val="000000" w:themeColor="text1"/>
          <w:lang w:val="ro-RO"/>
        </w:rPr>
      </w:pPr>
      <w:r w:rsidRPr="00006BB2">
        <w:rPr>
          <w:rFonts w:eastAsia="Arial Unicode MS"/>
          <w:b/>
          <w:i/>
          <w:iCs/>
          <w:color w:val="000000" w:themeColor="text1"/>
          <w:lang w:val="ro-RO"/>
        </w:rPr>
        <w:t>s-au derulat următoarele activităţi:</w:t>
      </w:r>
    </w:p>
    <w:p w:rsidR="005F4B14" w:rsidRPr="00006BB2" w:rsidRDefault="00F34671"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Î</w:t>
      </w:r>
      <w:r w:rsidR="005F4B14" w:rsidRPr="00006BB2">
        <w:rPr>
          <w:color w:val="000000" w:themeColor="text1"/>
          <w:sz w:val="24"/>
          <w:szCs w:val="24"/>
        </w:rPr>
        <w:t xml:space="preserve">nregistrarea și transmiterea a cca </w:t>
      </w:r>
      <w:r w:rsidR="005F4B14" w:rsidRPr="00006BB2">
        <w:rPr>
          <w:b/>
          <w:color w:val="000000" w:themeColor="text1"/>
          <w:sz w:val="24"/>
          <w:szCs w:val="24"/>
        </w:rPr>
        <w:t>16.534</w:t>
      </w:r>
      <w:r w:rsidR="00C34B1F" w:rsidRPr="00006BB2">
        <w:rPr>
          <w:color w:val="000000" w:themeColor="text1"/>
          <w:sz w:val="24"/>
          <w:szCs w:val="24"/>
        </w:rPr>
        <w:t xml:space="preserve"> </w:t>
      </w:r>
      <w:r w:rsidR="005F4B14" w:rsidRPr="00006BB2">
        <w:rPr>
          <w:color w:val="000000" w:themeColor="text1"/>
          <w:sz w:val="24"/>
          <w:szCs w:val="24"/>
        </w:rPr>
        <w:t>de seturi de formulare de legătură pentru acordarea prestațiilor de pensie, primite din partea instituţiilor de asigurări sociale din statele membre ale UE, SEE şi Elveţia, Turcia, Macedonia, Israel, Canada, Republica Moldova, Republica Coreea;</w:t>
      </w:r>
    </w:p>
    <w:p w:rsidR="005F4B14" w:rsidRPr="00006BB2" w:rsidRDefault="00F34671"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lastRenderedPageBreak/>
        <w:t>A</w:t>
      </w:r>
      <w:r w:rsidR="005F4B14" w:rsidRPr="00006BB2">
        <w:rPr>
          <w:color w:val="000000" w:themeColor="text1"/>
          <w:sz w:val="24"/>
          <w:szCs w:val="24"/>
        </w:rPr>
        <w:t>cordarea asistenţei de specialitate CTP în ceea ce priveşte procesarea dosarelor de pensie ale lucrătorilor migranţi: elaborarea unor puncte de vedere cu caracter metodologic referitor la aplicarea Regulamentelor europene și a acordurilor bilaterale din domeniul securității sociale la care România este parte; verificarea dosarelor de pensii comunitare; verificarea algoritmului de stabilire a drepturilor de pensie; consiliere pentru soluţionarea cererilor de pensie prin intermediul adreselor oficiale și informal, prin telefon, e-mail și la sediul CNPP (activități desfășurate cu caracter permanent);</w:t>
      </w:r>
    </w:p>
    <w:p w:rsidR="005F4B14" w:rsidRPr="00006BB2" w:rsidRDefault="00F34671"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E</w:t>
      </w:r>
      <w:r w:rsidR="005F4B14" w:rsidRPr="00006BB2">
        <w:rPr>
          <w:color w:val="000000" w:themeColor="text1"/>
          <w:sz w:val="24"/>
          <w:szCs w:val="24"/>
        </w:rPr>
        <w:t>laborarea procedurii de compensare româno – maghiare în aplicarea art. 84 alin. (1) din Regulamentul (CE) nr. 883/2004, a art. 71, 72 alin. (2), 90 din Regulamentul (CE) nr. 987/2009, precum și în aplicarea Deciziei nr. H3 din 15 octombrie 2009 privind datele care trebuie luate în considerare pentru stabilirea cursurilor de schimb menționate la articolul 90 din Regulamentul (CE) nr. 987/2009 al Parlamentului European și al Consiliului;</w:t>
      </w:r>
    </w:p>
    <w:p w:rsidR="005F4B14" w:rsidRPr="00006BB2" w:rsidRDefault="00F34671"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Î</w:t>
      </w:r>
      <w:r w:rsidR="005F4B14" w:rsidRPr="00006BB2">
        <w:rPr>
          <w:color w:val="000000" w:themeColor="text1"/>
          <w:sz w:val="24"/>
          <w:szCs w:val="24"/>
        </w:rPr>
        <w:t>ntreprinderea de demersuri formale și informale către instituţii similare din statele membre ale UE, SEE și Elveția și din state cu care România aplică acorduri bilaterale din domeniul securității sociale, pentru soluționarea problemelor privind procesarea dosarelor de pensie în cazul lucrătorilor migranţi (activități desfășurate cu caracter permanent).</w:t>
      </w:r>
    </w:p>
    <w:p w:rsidR="005F4B14" w:rsidRPr="00006BB2" w:rsidRDefault="005F4B14" w:rsidP="005F4B14">
      <w:pPr>
        <w:tabs>
          <w:tab w:val="num" w:pos="720"/>
        </w:tabs>
        <w:ind w:left="284"/>
        <w:jc w:val="both"/>
        <w:rPr>
          <w:color w:val="000000" w:themeColor="text1"/>
          <w:lang w:val="ro-RO"/>
        </w:rPr>
      </w:pPr>
    </w:p>
    <w:p w:rsidR="00265478" w:rsidRPr="00006BB2" w:rsidRDefault="005B71FD" w:rsidP="00265478">
      <w:pPr>
        <w:jc w:val="both"/>
        <w:rPr>
          <w:rFonts w:eastAsia="Arial Unicode MS"/>
          <w:b/>
          <w:i/>
          <w:iCs/>
          <w:color w:val="000000" w:themeColor="text1"/>
          <w:lang w:val="ro-RO"/>
        </w:rPr>
      </w:pPr>
      <w:r w:rsidRPr="00006BB2">
        <w:rPr>
          <w:rFonts w:eastAsia="Arial Unicode MS"/>
          <w:b/>
          <w:i/>
          <w:iCs/>
          <w:color w:val="000000" w:themeColor="text1"/>
          <w:lang w:val="ro-RO"/>
        </w:rPr>
        <w:t>În calitate de instituţie competentă pentru determinarea legislației aplicabile conform Regulamentelor nr. 1408/71, nr. 574/72, nr. 883/2004 şi nr. 987/2009, precum și acordurilor bilaterale din domeniul securității sociale la care România este parte, activităţile principale au constat în:</w:t>
      </w:r>
    </w:p>
    <w:p w:rsidR="00FC0E7C" w:rsidRPr="00006BB2" w:rsidRDefault="00B63F9E"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P</w:t>
      </w:r>
      <w:r w:rsidR="005F4B14" w:rsidRPr="00006BB2">
        <w:rPr>
          <w:color w:val="000000" w:themeColor="text1"/>
          <w:sz w:val="24"/>
          <w:szCs w:val="24"/>
        </w:rPr>
        <w:t>articiparea la activitățile Grupului de Lucru Ad HocPostingIssues al cărui mandat are în vedere modificarea cadrului legal și procedural de determinare a legislației aplicabile în cazul lucrătorilor migranți (Titlul II din Regulamentul 883/2004);</w:t>
      </w:r>
    </w:p>
    <w:p w:rsidR="005F4B14" w:rsidRPr="00006BB2" w:rsidRDefault="005F4B14"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Determinarea legislației aplicabile lucrătorilor migranți:</w:t>
      </w:r>
    </w:p>
    <w:p w:rsidR="0014574A" w:rsidRPr="0014574A" w:rsidRDefault="005F4B14" w:rsidP="0014574A">
      <w:pPr>
        <w:pStyle w:val="ListParagraph"/>
        <w:numPr>
          <w:ilvl w:val="0"/>
          <w:numId w:val="53"/>
        </w:numPr>
        <w:spacing w:line="276" w:lineRule="auto"/>
        <w:jc w:val="both"/>
        <w:rPr>
          <w:color w:val="000000" w:themeColor="text1"/>
          <w:lang w:val="ro-RO"/>
        </w:rPr>
      </w:pPr>
      <w:r w:rsidRPr="0014574A">
        <w:rPr>
          <w:color w:val="000000" w:themeColor="text1"/>
          <w:lang w:val="ro-RO"/>
        </w:rPr>
        <w:t xml:space="preserve">prin emiterea a </w:t>
      </w:r>
      <w:r w:rsidRPr="0014574A">
        <w:rPr>
          <w:b/>
          <w:color w:val="000000" w:themeColor="text1"/>
          <w:lang w:val="ro-RO"/>
        </w:rPr>
        <w:t>45.937</w:t>
      </w:r>
      <w:r w:rsidR="00A07303">
        <w:rPr>
          <w:b/>
          <w:color w:val="000000" w:themeColor="text1"/>
          <w:lang w:val="ro-RO"/>
        </w:rPr>
        <w:t xml:space="preserve"> </w:t>
      </w:r>
      <w:r w:rsidRPr="0014574A">
        <w:rPr>
          <w:color w:val="000000" w:themeColor="text1"/>
          <w:lang w:val="ro-RO"/>
        </w:rPr>
        <w:t xml:space="preserve">de formulare care atestă aplicarea, în cazul unor persoane care lucrează temporar pe teritoriul altui stat, a legislaţiei române de securitate socială; </w:t>
      </w:r>
    </w:p>
    <w:p w:rsidR="0014574A" w:rsidRDefault="005F4B14" w:rsidP="0014574A">
      <w:pPr>
        <w:pStyle w:val="ListParagraph"/>
        <w:numPr>
          <w:ilvl w:val="0"/>
          <w:numId w:val="53"/>
        </w:numPr>
        <w:spacing w:line="276" w:lineRule="auto"/>
        <w:jc w:val="both"/>
        <w:rPr>
          <w:color w:val="000000" w:themeColor="text1"/>
          <w:lang w:val="ro-RO"/>
        </w:rPr>
      </w:pPr>
      <w:r w:rsidRPr="0014574A">
        <w:rPr>
          <w:color w:val="000000" w:themeColor="text1"/>
          <w:lang w:val="ro-RO"/>
        </w:rPr>
        <w:t xml:space="preserve">prin soluționarea a </w:t>
      </w:r>
      <w:r w:rsidRPr="0014574A">
        <w:rPr>
          <w:b/>
          <w:color w:val="000000" w:themeColor="text1"/>
          <w:lang w:val="ro-RO"/>
        </w:rPr>
        <w:t>5.500</w:t>
      </w:r>
      <w:r w:rsidRPr="0014574A">
        <w:rPr>
          <w:color w:val="000000" w:themeColor="text1"/>
          <w:lang w:val="ro-RO"/>
        </w:rPr>
        <w:t xml:space="preserve"> de cazuri de pluriactivitate,  conform prevederilor art. 16 din Regulamentul (CE) nr. 987/2009;</w:t>
      </w:r>
    </w:p>
    <w:p w:rsidR="005F4B14" w:rsidRPr="0014574A" w:rsidRDefault="005F4B14" w:rsidP="0014574A">
      <w:pPr>
        <w:pStyle w:val="ListParagraph"/>
        <w:numPr>
          <w:ilvl w:val="0"/>
          <w:numId w:val="53"/>
        </w:numPr>
        <w:spacing w:line="276" w:lineRule="auto"/>
        <w:jc w:val="both"/>
        <w:rPr>
          <w:color w:val="000000" w:themeColor="text1"/>
          <w:lang w:val="ro-RO"/>
        </w:rPr>
      </w:pPr>
      <w:r w:rsidRPr="0014574A">
        <w:rPr>
          <w:color w:val="000000" w:themeColor="text1"/>
          <w:lang w:val="ro-RO"/>
        </w:rPr>
        <w:t>prin răspunsuri administrative de refuz de emitere de documente portabile A1 în cazul persoanelor care nu pot face obiectul legislației de securitate socială din România.</w:t>
      </w:r>
    </w:p>
    <w:p w:rsidR="005F4B14" w:rsidRPr="00006BB2" w:rsidRDefault="005F4B14"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 xml:space="preserve">Convenirea a </w:t>
      </w:r>
      <w:r w:rsidRPr="00006BB2">
        <w:rPr>
          <w:b/>
          <w:color w:val="000000" w:themeColor="text1"/>
          <w:sz w:val="24"/>
          <w:szCs w:val="24"/>
        </w:rPr>
        <w:t>571</w:t>
      </w:r>
      <w:r w:rsidRPr="00006BB2">
        <w:rPr>
          <w:color w:val="000000" w:themeColor="text1"/>
          <w:sz w:val="24"/>
          <w:szCs w:val="24"/>
        </w:rPr>
        <w:t xml:space="preserve"> de excepţii de la regulile de determinare a legislaţiei aplicabile, în baza art. 16 al Regulamentului (CE) nr. 883/2004 și art. 17 al Regulamentului 1408/71, pentru lucrătorii migranţi care activează în România, respectiv pentru lucrătorii din România care activează în Uniunea Europeană, Spaţiul Economic European şi în Elveţia;</w:t>
      </w:r>
    </w:p>
    <w:p w:rsidR="005F4B14" w:rsidRPr="00006BB2" w:rsidRDefault="005F4B14"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 xml:space="preserve">Emiterea a </w:t>
      </w:r>
      <w:r w:rsidRPr="00006BB2">
        <w:rPr>
          <w:b/>
          <w:color w:val="000000" w:themeColor="text1"/>
          <w:sz w:val="24"/>
          <w:szCs w:val="24"/>
        </w:rPr>
        <w:t>35</w:t>
      </w:r>
      <w:r w:rsidRPr="00006BB2">
        <w:rPr>
          <w:color w:val="000000" w:themeColor="text1"/>
          <w:sz w:val="24"/>
          <w:szCs w:val="24"/>
        </w:rPr>
        <w:t xml:space="preserve"> de formulare R/TR1 care atestă legislația aplicabilă, în baza Acordului între România şi Republica Turcia în domeniul securităţii sociale.</w:t>
      </w:r>
    </w:p>
    <w:p w:rsidR="005F4B14" w:rsidRPr="00006BB2" w:rsidRDefault="005F4B14" w:rsidP="00265478">
      <w:pPr>
        <w:jc w:val="both"/>
        <w:rPr>
          <w:rFonts w:eastAsia="Arial Unicode MS"/>
          <w:b/>
          <w:i/>
          <w:iCs/>
          <w:color w:val="000000" w:themeColor="text1"/>
          <w:lang w:val="ro-RO"/>
        </w:rPr>
      </w:pPr>
    </w:p>
    <w:p w:rsidR="00FC0E7C" w:rsidRPr="00006BB2" w:rsidRDefault="005B71FD" w:rsidP="00DE25B1">
      <w:pPr>
        <w:jc w:val="both"/>
        <w:rPr>
          <w:b/>
          <w:color w:val="000000" w:themeColor="text1"/>
          <w:lang w:val="ro-RO" w:eastAsia="ro-RO"/>
        </w:rPr>
      </w:pPr>
      <w:r w:rsidRPr="00006BB2">
        <w:rPr>
          <w:rFonts w:eastAsia="Arial Unicode MS"/>
          <w:b/>
          <w:i/>
          <w:iCs/>
          <w:color w:val="000000" w:themeColor="text1"/>
          <w:lang w:val="ro-RO"/>
        </w:rPr>
        <w:t>În domeniul negocierii acordurilor bilaterale de securitate socială</w:t>
      </w:r>
      <w:r w:rsidR="00C34B1F" w:rsidRPr="00006BB2">
        <w:rPr>
          <w:rFonts w:eastAsia="Arial Unicode MS"/>
          <w:b/>
          <w:i/>
          <w:iCs/>
          <w:color w:val="000000" w:themeColor="text1"/>
          <w:lang w:val="ro-RO"/>
        </w:rPr>
        <w:t>:</w:t>
      </w:r>
    </w:p>
    <w:p w:rsidR="00B63F9E" w:rsidRPr="00006BB2" w:rsidRDefault="00FC0E7C"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 xml:space="preserve">Participarea la cea de a treia rundă de negocieri privind noul proiect de text Aranjamentului administrativ pentru aplicarea Acordului dintre România și Republica </w:t>
      </w:r>
      <w:r w:rsidRPr="00006BB2">
        <w:rPr>
          <w:b/>
          <w:color w:val="000000" w:themeColor="text1"/>
          <w:sz w:val="24"/>
          <w:szCs w:val="24"/>
        </w:rPr>
        <w:t xml:space="preserve">Turcia </w:t>
      </w:r>
      <w:r w:rsidRPr="00006BB2">
        <w:rPr>
          <w:color w:val="000000" w:themeColor="text1"/>
          <w:sz w:val="24"/>
          <w:szCs w:val="24"/>
        </w:rPr>
        <w:t>în domeniul securității sociale;</w:t>
      </w:r>
    </w:p>
    <w:p w:rsidR="00B63F9E" w:rsidRPr="00006BB2" w:rsidRDefault="00FC0E7C"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Negocierea, în numele CNPP, a Acordului în domeniul securității sociale între România și</w:t>
      </w:r>
      <w:r w:rsidRPr="00006BB2">
        <w:rPr>
          <w:b/>
          <w:color w:val="000000" w:themeColor="text1"/>
          <w:sz w:val="24"/>
          <w:szCs w:val="24"/>
        </w:rPr>
        <w:t xml:space="preserve"> Muntenegru</w:t>
      </w:r>
      <w:r w:rsidRPr="00006BB2">
        <w:rPr>
          <w:color w:val="000000" w:themeColor="text1"/>
          <w:sz w:val="24"/>
          <w:szCs w:val="24"/>
        </w:rPr>
        <w:t>, în cadrul primei runde de negocieri, ce a avut loc la București, în perioada 21 – 23.04.2015;</w:t>
      </w:r>
    </w:p>
    <w:p w:rsidR="00FC0E7C" w:rsidRPr="00006BB2" w:rsidRDefault="00FC0E7C"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Analizarea şi formularea de observaţii și propuneri asupra:</w:t>
      </w:r>
    </w:p>
    <w:p w:rsidR="00FC0E7C" w:rsidRPr="00006BB2" w:rsidRDefault="00FC0E7C" w:rsidP="0041594B">
      <w:pPr>
        <w:numPr>
          <w:ilvl w:val="0"/>
          <w:numId w:val="8"/>
        </w:numPr>
        <w:ind w:left="810" w:hanging="346"/>
        <w:contextualSpacing/>
        <w:jc w:val="both"/>
        <w:rPr>
          <w:color w:val="000000" w:themeColor="text1"/>
          <w:lang w:val="ro-RO"/>
        </w:rPr>
      </w:pPr>
      <w:r w:rsidRPr="00006BB2">
        <w:rPr>
          <w:color w:val="000000" w:themeColor="text1"/>
          <w:lang w:val="ro-RO"/>
        </w:rPr>
        <w:t xml:space="preserve">Aranjamentului Administrativ pentru aplicarea Acordului între România și Republica </w:t>
      </w:r>
      <w:r w:rsidRPr="00006BB2">
        <w:rPr>
          <w:b/>
          <w:color w:val="000000" w:themeColor="text1"/>
          <w:lang w:val="ro-RO"/>
        </w:rPr>
        <w:t>Albania</w:t>
      </w:r>
      <w:r w:rsidRPr="00006BB2">
        <w:rPr>
          <w:color w:val="000000" w:themeColor="text1"/>
          <w:lang w:val="ro-RO"/>
        </w:rPr>
        <w:t xml:space="preserve"> în domeniul securității soc</w:t>
      </w:r>
      <w:r w:rsidR="005B32EE">
        <w:rPr>
          <w:color w:val="000000" w:themeColor="text1"/>
          <w:lang w:val="ro-RO"/>
        </w:rPr>
        <w:t>i</w:t>
      </w:r>
      <w:r w:rsidRPr="00006BB2">
        <w:rPr>
          <w:color w:val="000000" w:themeColor="text1"/>
          <w:lang w:val="ro-RO"/>
        </w:rPr>
        <w:t>ale;</w:t>
      </w:r>
    </w:p>
    <w:p w:rsidR="00FC0E7C" w:rsidRPr="00006BB2" w:rsidRDefault="00FC0E7C" w:rsidP="0041594B">
      <w:pPr>
        <w:numPr>
          <w:ilvl w:val="0"/>
          <w:numId w:val="8"/>
        </w:numPr>
        <w:ind w:left="810" w:hanging="346"/>
        <w:contextualSpacing/>
        <w:jc w:val="both"/>
        <w:rPr>
          <w:color w:val="000000" w:themeColor="text1"/>
          <w:lang w:val="ro-RO"/>
        </w:rPr>
      </w:pPr>
      <w:r w:rsidRPr="00006BB2">
        <w:rPr>
          <w:color w:val="000000" w:themeColor="text1"/>
          <w:lang w:val="ro-RO"/>
        </w:rPr>
        <w:t xml:space="preserve">Noii Convenții între România și Guvernul Republicii </w:t>
      </w:r>
      <w:r w:rsidRPr="00006BB2">
        <w:rPr>
          <w:b/>
          <w:color w:val="000000" w:themeColor="text1"/>
          <w:lang w:val="ro-RO"/>
        </w:rPr>
        <w:t>Algeriene</w:t>
      </w:r>
      <w:r w:rsidRPr="00006BB2">
        <w:rPr>
          <w:color w:val="000000" w:themeColor="text1"/>
          <w:lang w:val="ro-RO"/>
        </w:rPr>
        <w:t xml:space="preserve"> Democratice și Populare în domeniul securității sociale;</w:t>
      </w:r>
    </w:p>
    <w:p w:rsidR="00FC0E7C" w:rsidRPr="00006BB2" w:rsidRDefault="00FC0E7C" w:rsidP="0041594B">
      <w:pPr>
        <w:numPr>
          <w:ilvl w:val="0"/>
          <w:numId w:val="8"/>
        </w:numPr>
        <w:ind w:left="810" w:hanging="346"/>
        <w:contextualSpacing/>
        <w:jc w:val="both"/>
        <w:rPr>
          <w:color w:val="000000" w:themeColor="text1"/>
          <w:lang w:val="ro-RO"/>
        </w:rPr>
      </w:pPr>
      <w:r w:rsidRPr="00006BB2">
        <w:rPr>
          <w:color w:val="000000" w:themeColor="text1"/>
          <w:lang w:val="ro-RO"/>
        </w:rPr>
        <w:t>Acordului în domeniul securității sociale între România și SUA</w:t>
      </w:r>
      <w:r w:rsidR="00DE25B1" w:rsidRPr="00006BB2">
        <w:rPr>
          <w:color w:val="000000" w:themeColor="text1"/>
          <w:lang w:val="ro-RO"/>
        </w:rPr>
        <w:t xml:space="preserve"> </w:t>
      </w:r>
      <w:r w:rsidRPr="00006BB2">
        <w:rPr>
          <w:color w:val="000000" w:themeColor="text1"/>
          <w:lang w:val="ro-RO"/>
        </w:rPr>
        <w:t xml:space="preserve">și </w:t>
      </w:r>
      <w:r w:rsidR="00DE25B1" w:rsidRPr="00006BB2">
        <w:rPr>
          <w:color w:val="000000" w:themeColor="text1"/>
          <w:lang w:val="ro-RO"/>
        </w:rPr>
        <w:t xml:space="preserve">asupra </w:t>
      </w:r>
      <w:r w:rsidRPr="00006BB2">
        <w:rPr>
          <w:color w:val="000000" w:themeColor="text1"/>
          <w:lang w:val="ro-RO"/>
        </w:rPr>
        <w:t xml:space="preserve">Aranjamentului Administrativ de aplicare între autoritățile competente din România și din </w:t>
      </w:r>
      <w:r w:rsidRPr="00006BB2">
        <w:rPr>
          <w:b/>
          <w:color w:val="000000" w:themeColor="text1"/>
          <w:lang w:val="ro-RO"/>
        </w:rPr>
        <w:t>SUA</w:t>
      </w:r>
      <w:r w:rsidRPr="00006BB2">
        <w:rPr>
          <w:color w:val="000000" w:themeColor="text1"/>
          <w:lang w:val="ro-RO"/>
        </w:rPr>
        <w:t xml:space="preserve"> pentru implementarea Acordului de securi</w:t>
      </w:r>
      <w:r w:rsidR="00DE25B1" w:rsidRPr="00006BB2">
        <w:rPr>
          <w:color w:val="000000" w:themeColor="text1"/>
          <w:lang w:val="ro-RO"/>
        </w:rPr>
        <w:t>tate socială între România și S</w:t>
      </w:r>
      <w:r w:rsidRPr="00006BB2">
        <w:rPr>
          <w:color w:val="000000" w:themeColor="text1"/>
          <w:lang w:val="ro-RO"/>
        </w:rPr>
        <w:t>UA;</w:t>
      </w:r>
    </w:p>
    <w:p w:rsidR="00FC0E7C" w:rsidRPr="00006BB2" w:rsidRDefault="00FC0E7C" w:rsidP="0041594B">
      <w:pPr>
        <w:numPr>
          <w:ilvl w:val="0"/>
          <w:numId w:val="8"/>
        </w:numPr>
        <w:ind w:left="810" w:hanging="346"/>
        <w:contextualSpacing/>
        <w:jc w:val="both"/>
        <w:rPr>
          <w:color w:val="000000" w:themeColor="text1"/>
          <w:lang w:val="ro-RO"/>
        </w:rPr>
      </w:pPr>
      <w:r w:rsidRPr="00006BB2">
        <w:rPr>
          <w:color w:val="000000" w:themeColor="text1"/>
          <w:lang w:val="ro-RO"/>
        </w:rPr>
        <w:t xml:space="preserve">Noului Aranjament administrativ pentru aplicarea Acordului dintre România și Republica </w:t>
      </w:r>
      <w:r w:rsidR="0017523C" w:rsidRPr="0017523C">
        <w:rPr>
          <w:b/>
          <w:color w:val="000000" w:themeColor="text1"/>
          <w:lang w:val="ro-RO"/>
        </w:rPr>
        <w:t>Turcia</w:t>
      </w:r>
      <w:r w:rsidRPr="00006BB2">
        <w:rPr>
          <w:color w:val="000000" w:themeColor="text1"/>
          <w:lang w:val="ro-RO"/>
        </w:rPr>
        <w:t xml:space="preserve"> în domeniul securității sociale.</w:t>
      </w:r>
    </w:p>
    <w:p w:rsidR="00FC0E7C" w:rsidRPr="00006BB2" w:rsidRDefault="00FC0E7C" w:rsidP="00265478">
      <w:pPr>
        <w:tabs>
          <w:tab w:val="left" w:pos="284"/>
        </w:tabs>
        <w:jc w:val="both"/>
        <w:rPr>
          <w:color w:val="000000" w:themeColor="text1"/>
          <w:lang w:val="ro-RO"/>
        </w:rPr>
      </w:pPr>
    </w:p>
    <w:p w:rsidR="00265478" w:rsidRPr="00006BB2" w:rsidRDefault="005B71FD" w:rsidP="002A6ED8">
      <w:pPr>
        <w:jc w:val="both"/>
        <w:rPr>
          <w:rFonts w:eastAsia="Arial Unicode MS"/>
          <w:b/>
          <w:i/>
          <w:iCs/>
          <w:color w:val="000000" w:themeColor="text1"/>
          <w:lang w:val="ro-RO"/>
        </w:rPr>
      </w:pPr>
      <w:r w:rsidRPr="00006BB2">
        <w:rPr>
          <w:rFonts w:eastAsia="Arial Unicode MS"/>
          <w:b/>
          <w:i/>
          <w:iCs/>
          <w:color w:val="000000" w:themeColor="text1"/>
          <w:lang w:val="ro-RO"/>
        </w:rPr>
        <w:lastRenderedPageBreak/>
        <w:t>În calitate de Punct național de contact pentru fraudă și erori</w:t>
      </w:r>
      <w:r w:rsidR="00D36C3C" w:rsidRPr="00006BB2">
        <w:rPr>
          <w:rFonts w:eastAsia="Arial Unicode MS"/>
          <w:b/>
          <w:i/>
          <w:iCs/>
          <w:color w:val="000000" w:themeColor="text1"/>
          <w:lang w:val="ro-RO"/>
        </w:rPr>
        <w:t>:</w:t>
      </w:r>
    </w:p>
    <w:p w:rsidR="00DE25B1" w:rsidRPr="00006BB2" w:rsidRDefault="00DE25B1"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Realizarea activităților care decurg din rolul CNPP ca Punct național de contact pentru fraudă și erori, în aplicarea Deciziei nr. H 5 privind cooperarea în domeniul combaterii fraudei şi a erorilor în temeiul Regulamentului (CE) nr. 883/2004 al Consiliului şi al Regulamentului (CE) nr. 987/2009 al Parlamentului European şi al Consiliului referitoare la coordonarea sistemelor de securitate socială, precum și în aplicarea Deciziei nr. A1 din 12 iunie 2009 în ceea ce privește stabilirea unei proceduri de dialog și conciliere privind validitatea documentelor, determinarea legislației aplicabile și acordarea de prestații în conformitate cu Regulamentul (CE) nr. 883/2004 al Parlamentului European și al Consiliului:</w:t>
      </w:r>
    </w:p>
    <w:p w:rsidR="00DE25B1" w:rsidRPr="00006BB2" w:rsidRDefault="00DE25B1" w:rsidP="0041594B">
      <w:pPr>
        <w:numPr>
          <w:ilvl w:val="0"/>
          <w:numId w:val="8"/>
        </w:numPr>
        <w:ind w:left="810" w:hanging="346"/>
        <w:contextualSpacing/>
        <w:jc w:val="both"/>
        <w:rPr>
          <w:color w:val="000000" w:themeColor="text1"/>
          <w:lang w:val="ro-RO"/>
        </w:rPr>
      </w:pPr>
      <w:r w:rsidRPr="00006BB2">
        <w:rPr>
          <w:color w:val="000000" w:themeColor="text1"/>
          <w:lang w:val="ro-RO"/>
        </w:rPr>
        <w:t xml:space="preserve">Realizarea </w:t>
      </w:r>
      <w:r w:rsidRPr="00006BB2">
        <w:rPr>
          <w:b/>
          <w:color w:val="000000" w:themeColor="text1"/>
          <w:lang w:val="ro-RO"/>
        </w:rPr>
        <w:t xml:space="preserve">Raportului Național pe anul 2014 privind </w:t>
      </w:r>
      <w:r w:rsidR="00913ADF">
        <w:rPr>
          <w:b/>
          <w:color w:val="000000" w:themeColor="text1"/>
          <w:lang w:val="ro-RO"/>
        </w:rPr>
        <w:t xml:space="preserve">frauda </w:t>
      </w:r>
      <w:r w:rsidRPr="00006BB2">
        <w:rPr>
          <w:b/>
          <w:color w:val="000000" w:themeColor="text1"/>
          <w:lang w:val="ro-RO"/>
        </w:rPr>
        <w:t>și erorile</w:t>
      </w:r>
      <w:r w:rsidRPr="00006BB2">
        <w:rPr>
          <w:color w:val="000000" w:themeColor="text1"/>
          <w:lang w:val="ro-RO"/>
        </w:rPr>
        <w:t>;</w:t>
      </w:r>
    </w:p>
    <w:p w:rsidR="00DE25B1" w:rsidRPr="00006BB2" w:rsidRDefault="00DE25B1" w:rsidP="0041594B">
      <w:pPr>
        <w:numPr>
          <w:ilvl w:val="0"/>
          <w:numId w:val="8"/>
        </w:numPr>
        <w:ind w:left="810" w:hanging="346"/>
        <w:contextualSpacing/>
        <w:jc w:val="both"/>
        <w:rPr>
          <w:color w:val="000000" w:themeColor="text1"/>
          <w:lang w:val="ro-RO"/>
        </w:rPr>
      </w:pPr>
      <w:r w:rsidRPr="00006BB2">
        <w:rPr>
          <w:bCs/>
          <w:lang w:val="ro-RO"/>
        </w:rPr>
        <w:t xml:space="preserve">Colaborarea cu Inspecția Muncii/Agenția Națională de Administrare Fiscală/direcții regionale antifraudă fiscală, </w:t>
      </w:r>
      <w:r w:rsidR="002D151B">
        <w:rPr>
          <w:bCs/>
          <w:lang w:val="ro-RO"/>
        </w:rPr>
        <w:t xml:space="preserve">pentru </w:t>
      </w:r>
      <w:r w:rsidRPr="00006BB2">
        <w:rPr>
          <w:bCs/>
          <w:lang w:val="ro-RO"/>
        </w:rPr>
        <w:t>furnizarea unor informaţii referitoare la anumite societăţi comerciale care detaşează lucrători migranţi în Uniunea Europeană;</w:t>
      </w:r>
    </w:p>
    <w:p w:rsidR="00DE25B1" w:rsidRPr="00006BB2" w:rsidRDefault="00DE25B1" w:rsidP="0041594B">
      <w:pPr>
        <w:numPr>
          <w:ilvl w:val="0"/>
          <w:numId w:val="8"/>
        </w:numPr>
        <w:ind w:left="810" w:hanging="346"/>
        <w:contextualSpacing/>
        <w:jc w:val="both"/>
        <w:rPr>
          <w:color w:val="000000" w:themeColor="text1"/>
          <w:lang w:val="ro-RO"/>
        </w:rPr>
      </w:pPr>
      <w:r w:rsidRPr="00006BB2">
        <w:rPr>
          <w:lang w:val="ro-RO"/>
        </w:rPr>
        <w:t>Corespondenţă cu diferite instituţii naţionale şi internaţionale pe teme de fraudă și erori, inclusiv soluţionarea a</w:t>
      </w:r>
      <w:r w:rsidR="006601BA" w:rsidRPr="00006BB2">
        <w:rPr>
          <w:lang w:val="ro-RO"/>
        </w:rPr>
        <w:t xml:space="preserve"> </w:t>
      </w:r>
      <w:r w:rsidRPr="00006BB2">
        <w:rPr>
          <w:b/>
          <w:lang w:val="ro-RO"/>
        </w:rPr>
        <w:t>128 de solicitări</w:t>
      </w:r>
      <w:r w:rsidRPr="00006BB2">
        <w:rPr>
          <w:lang w:val="ro-RO"/>
        </w:rPr>
        <w:t xml:space="preserve"> privind frauda şi erorile, primite din partea Comisiei Administrative pentru Coordonarea Sistemelor de Securitate Socială (Bruxelles, Belgia) sau din partea unor instituţii sau organisme de control din statele membre ale UE (Germania, Belgia, Franța, Olanda);</w:t>
      </w:r>
    </w:p>
    <w:p w:rsidR="00DE25B1" w:rsidRPr="00006BB2" w:rsidRDefault="00DE25B1" w:rsidP="0041594B">
      <w:pPr>
        <w:numPr>
          <w:ilvl w:val="0"/>
          <w:numId w:val="8"/>
        </w:numPr>
        <w:ind w:left="810" w:hanging="346"/>
        <w:contextualSpacing/>
        <w:jc w:val="both"/>
        <w:rPr>
          <w:color w:val="000000" w:themeColor="text1"/>
          <w:lang w:val="ro-RO"/>
        </w:rPr>
      </w:pPr>
      <w:r w:rsidRPr="00006BB2">
        <w:rPr>
          <w:lang w:val="ro-RO"/>
        </w:rPr>
        <w:t>Reprezentarea României la Întâlnirea experților Punctelor Naționale de Contact pentru Fraudă și Erori în domeniul securității sociale, eveniment ce s-a desfășurat în perioada 19</w:t>
      </w:r>
      <w:r w:rsidR="006601BA" w:rsidRPr="00006BB2">
        <w:rPr>
          <w:lang w:val="ro-RO"/>
        </w:rPr>
        <w:t xml:space="preserve"> </w:t>
      </w:r>
      <w:r w:rsidRPr="00006BB2">
        <w:rPr>
          <w:lang w:val="ro-RO"/>
        </w:rPr>
        <w:t>-</w:t>
      </w:r>
      <w:r w:rsidR="006601BA" w:rsidRPr="00006BB2">
        <w:rPr>
          <w:lang w:val="ro-RO"/>
        </w:rPr>
        <w:t xml:space="preserve"> </w:t>
      </w:r>
      <w:r w:rsidRPr="00006BB2">
        <w:rPr>
          <w:lang w:val="ro-RO"/>
        </w:rPr>
        <w:t>20.10.2015, la Bruxelles (Belgia).</w:t>
      </w:r>
    </w:p>
    <w:p w:rsidR="0094312A" w:rsidRPr="00006BB2" w:rsidRDefault="005B71FD" w:rsidP="0094312A">
      <w:pPr>
        <w:jc w:val="both"/>
        <w:rPr>
          <w:rFonts w:eastAsia="Arial Unicode MS"/>
          <w:b/>
          <w:i/>
          <w:iCs/>
          <w:color w:val="000000" w:themeColor="text1"/>
          <w:lang w:val="ro-RO"/>
        </w:rPr>
      </w:pPr>
      <w:r w:rsidRPr="00006BB2">
        <w:rPr>
          <w:rFonts w:eastAsia="Arial Unicode MS"/>
          <w:b/>
          <w:i/>
          <w:iCs/>
          <w:color w:val="000000" w:themeColor="text1"/>
          <w:lang w:val="ro-RO"/>
        </w:rPr>
        <w:t>Îndeplinirea formalităților  necesare pentru realizarea deplasărilor externe</w:t>
      </w:r>
    </w:p>
    <w:p w:rsidR="002A6ED8" w:rsidRPr="00006BB2" w:rsidRDefault="005B71FD" w:rsidP="002A6ED8">
      <w:pPr>
        <w:jc w:val="both"/>
        <w:rPr>
          <w:color w:val="000000" w:themeColor="text1"/>
          <w:lang w:val="ro-RO"/>
        </w:rPr>
      </w:pPr>
      <w:r w:rsidRPr="00006BB2">
        <w:rPr>
          <w:color w:val="000000" w:themeColor="text1"/>
          <w:lang w:val="ro-RO"/>
        </w:rPr>
        <w:t xml:space="preserve">În anul de referință, s-au efectuat formalitățile (redactare notă de oportunitate, notă de deplasare, notă pentru achiziţie servicii turistice, ordin de deplasare, achiziţie bilete pentru transport şi cazare, deviz estimativ deplasare, etc.) pentru </w:t>
      </w:r>
      <w:r w:rsidRPr="00006BB2">
        <w:rPr>
          <w:b/>
          <w:color w:val="000000" w:themeColor="text1"/>
          <w:lang w:val="ro-RO"/>
        </w:rPr>
        <w:t>3</w:t>
      </w:r>
      <w:r w:rsidR="006601BA" w:rsidRPr="00006BB2">
        <w:rPr>
          <w:b/>
          <w:color w:val="000000" w:themeColor="text1"/>
          <w:lang w:val="ro-RO"/>
        </w:rPr>
        <w:t>8</w:t>
      </w:r>
      <w:r w:rsidRPr="00006BB2">
        <w:rPr>
          <w:b/>
          <w:color w:val="000000" w:themeColor="text1"/>
          <w:lang w:val="ro-RO"/>
        </w:rPr>
        <w:t xml:space="preserve"> deplasări externe (</w:t>
      </w:r>
      <w:r w:rsidRPr="00006BB2">
        <w:rPr>
          <w:color w:val="000000" w:themeColor="text1"/>
          <w:lang w:val="ro-RO"/>
        </w:rPr>
        <w:t xml:space="preserve">reprezentări ale instituţiei noastre la conferinţe internaţionale, seminarii, runde de negociere şi vizite de studiu). </w:t>
      </w:r>
    </w:p>
    <w:p w:rsidR="00757256" w:rsidRPr="00006BB2" w:rsidRDefault="00757256" w:rsidP="000A3A74">
      <w:pPr>
        <w:ind w:left="567" w:firstLine="426"/>
        <w:jc w:val="both"/>
        <w:rPr>
          <w:b/>
          <w:color w:val="000000" w:themeColor="text1"/>
          <w:lang w:val="ro-RO"/>
        </w:rPr>
      </w:pPr>
    </w:p>
    <w:p w:rsidR="00D12D4F" w:rsidRPr="00006BB2" w:rsidRDefault="005B71FD" w:rsidP="00FD3A1A">
      <w:pPr>
        <w:pStyle w:val="BodyText"/>
        <w:numPr>
          <w:ilvl w:val="1"/>
          <w:numId w:val="18"/>
        </w:numPr>
        <w:shd w:val="clear" w:color="auto" w:fill="FDE9D9" w:themeFill="accent6" w:themeFillTint="33"/>
        <w:ind w:left="450" w:hanging="450"/>
        <w:rPr>
          <w:b/>
          <w:noProof w:val="0"/>
          <w:sz w:val="24"/>
          <w:szCs w:val="24"/>
          <w:lang w:val="ro-RO"/>
        </w:rPr>
      </w:pPr>
      <w:r w:rsidRPr="00006BB2">
        <w:rPr>
          <w:b/>
          <w:bCs/>
          <w:noProof w:val="0"/>
          <w:sz w:val="24"/>
          <w:szCs w:val="24"/>
          <w:lang w:val="ro-RO"/>
        </w:rPr>
        <w:t xml:space="preserve"> În domeniul juridic și contencios administrativ</w:t>
      </w:r>
    </w:p>
    <w:p w:rsidR="00D12D4F" w:rsidRPr="00006BB2" w:rsidRDefault="00D12D4F" w:rsidP="00D12D4F">
      <w:pPr>
        <w:pStyle w:val="BodyText"/>
        <w:ind w:left="450"/>
        <w:rPr>
          <w:b/>
          <w:noProof w:val="0"/>
          <w:sz w:val="24"/>
          <w:szCs w:val="24"/>
          <w:lang w:val="ro-RO"/>
        </w:rPr>
      </w:pPr>
    </w:p>
    <w:p w:rsidR="00E0093D" w:rsidRPr="00006BB2" w:rsidRDefault="005B71FD" w:rsidP="0094012C">
      <w:pPr>
        <w:jc w:val="both"/>
        <w:rPr>
          <w:b/>
          <w:i/>
          <w:color w:val="000000"/>
          <w:lang w:val="ro-RO"/>
        </w:rPr>
      </w:pPr>
      <w:r w:rsidRPr="00006BB2">
        <w:rPr>
          <w:b/>
          <w:i/>
          <w:color w:val="000000"/>
          <w:lang w:val="ro-RO"/>
        </w:rPr>
        <w:t xml:space="preserve">Avizare - legislaţie: </w:t>
      </w:r>
    </w:p>
    <w:p w:rsidR="00B63F9E" w:rsidRPr="00006BB2" w:rsidRDefault="005B71FD"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Au fost elaborate</w:t>
      </w:r>
      <w:r w:rsidR="00913367" w:rsidRPr="00006BB2">
        <w:rPr>
          <w:color w:val="000000" w:themeColor="text1"/>
          <w:sz w:val="24"/>
          <w:szCs w:val="24"/>
        </w:rPr>
        <w:t xml:space="preserve"> </w:t>
      </w:r>
      <w:r w:rsidR="00913367" w:rsidRPr="00006BB2">
        <w:rPr>
          <w:b/>
          <w:color w:val="000000" w:themeColor="text1"/>
          <w:sz w:val="24"/>
          <w:szCs w:val="24"/>
        </w:rPr>
        <w:t>2226</w:t>
      </w:r>
      <w:r w:rsidRPr="00006BB2">
        <w:rPr>
          <w:b/>
          <w:color w:val="000000" w:themeColor="text1"/>
          <w:sz w:val="24"/>
          <w:szCs w:val="24"/>
        </w:rPr>
        <w:t xml:space="preserve"> de puncte de vedere</w:t>
      </w:r>
      <w:r w:rsidRPr="00006BB2">
        <w:rPr>
          <w:color w:val="000000" w:themeColor="text1"/>
          <w:sz w:val="24"/>
          <w:szCs w:val="24"/>
        </w:rPr>
        <w:t xml:space="preserve"> la adresele primite din partea persoanelor fizice şi juridice, instituţiilor publice (Parlamentul României, Administraţia Prezidenţială, Secretariatul General al Guvernului, Avocatul Poporului, </w:t>
      </w:r>
      <w:r w:rsidR="00912806" w:rsidRPr="00006BB2">
        <w:rPr>
          <w:color w:val="000000" w:themeColor="text1"/>
          <w:sz w:val="24"/>
          <w:szCs w:val="24"/>
        </w:rPr>
        <w:t xml:space="preserve">MMFPSPV, </w:t>
      </w:r>
      <w:r w:rsidRPr="00006BB2">
        <w:rPr>
          <w:color w:val="000000" w:themeColor="text1"/>
          <w:sz w:val="24"/>
          <w:szCs w:val="24"/>
        </w:rPr>
        <w:t>alte instituţii), pentru aplicarea corectă a l</w:t>
      </w:r>
      <w:r w:rsidR="00DA43C3" w:rsidRPr="00006BB2">
        <w:rPr>
          <w:color w:val="000000" w:themeColor="text1"/>
          <w:sz w:val="24"/>
          <w:szCs w:val="24"/>
        </w:rPr>
        <w:t>egislaţiei de asigurări sociale;</w:t>
      </w:r>
    </w:p>
    <w:p w:rsidR="00912806" w:rsidRPr="00006BB2" w:rsidRDefault="00912806"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sz w:val="24"/>
          <w:szCs w:val="24"/>
        </w:rPr>
        <w:t>Participare la elaborarea proiectelor de acte normative cu privire la organizarea şi funcţionarea CNPP (Statutul CNPP);</w:t>
      </w:r>
    </w:p>
    <w:p w:rsidR="00913367" w:rsidRPr="00006BB2" w:rsidRDefault="005B71FD"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Au fost acordate</w:t>
      </w:r>
      <w:r w:rsidR="00913367" w:rsidRPr="00006BB2">
        <w:rPr>
          <w:color w:val="000000" w:themeColor="text1"/>
          <w:sz w:val="24"/>
          <w:szCs w:val="24"/>
        </w:rPr>
        <w:t xml:space="preserve"> </w:t>
      </w:r>
      <w:r w:rsidRPr="00006BB2">
        <w:rPr>
          <w:b/>
          <w:color w:val="000000" w:themeColor="text1"/>
          <w:sz w:val="24"/>
          <w:szCs w:val="24"/>
        </w:rPr>
        <w:t xml:space="preserve"> avize</w:t>
      </w:r>
      <w:r w:rsidR="00913367" w:rsidRPr="00006BB2">
        <w:rPr>
          <w:color w:val="000000" w:themeColor="text1"/>
          <w:sz w:val="24"/>
          <w:szCs w:val="24"/>
        </w:rPr>
        <w:t xml:space="preserve"> privind:</w:t>
      </w:r>
    </w:p>
    <w:p w:rsidR="00913367" w:rsidRPr="00006BB2" w:rsidRDefault="005B71FD" w:rsidP="0041594B">
      <w:pPr>
        <w:numPr>
          <w:ilvl w:val="0"/>
          <w:numId w:val="8"/>
        </w:numPr>
        <w:ind w:left="810" w:hanging="346"/>
        <w:contextualSpacing/>
        <w:jc w:val="both"/>
        <w:rPr>
          <w:lang w:val="ro-RO"/>
        </w:rPr>
      </w:pPr>
      <w:r w:rsidRPr="00006BB2">
        <w:rPr>
          <w:lang w:val="ro-RO"/>
        </w:rPr>
        <w:t xml:space="preserve">aplicarea corectă a legislaţiei din domeniul pensiilor şi legislaţiei muncii, la solicitarea conducerii CNPP şi a direcţiilor de specialitate din </w:t>
      </w:r>
      <w:r w:rsidR="00913367" w:rsidRPr="00006BB2">
        <w:rPr>
          <w:lang w:val="ro-RO"/>
        </w:rPr>
        <w:t>cadrul CNPP;</w:t>
      </w:r>
    </w:p>
    <w:p w:rsidR="00913367" w:rsidRPr="00006BB2" w:rsidRDefault="00913367" w:rsidP="0041594B">
      <w:pPr>
        <w:numPr>
          <w:ilvl w:val="0"/>
          <w:numId w:val="8"/>
        </w:numPr>
        <w:ind w:left="810" w:hanging="346"/>
        <w:contextualSpacing/>
        <w:jc w:val="both"/>
        <w:rPr>
          <w:lang w:val="ro-RO"/>
        </w:rPr>
      </w:pPr>
      <w:r w:rsidRPr="00006BB2">
        <w:rPr>
          <w:lang w:val="ro-RO"/>
        </w:rPr>
        <w:t>legalitatea deciziilor şi ordinelor supuse aprobării preşedintelui CNPP;</w:t>
      </w:r>
    </w:p>
    <w:p w:rsidR="00913367" w:rsidRPr="00006BB2" w:rsidRDefault="00913367" w:rsidP="0041594B">
      <w:pPr>
        <w:numPr>
          <w:ilvl w:val="0"/>
          <w:numId w:val="8"/>
        </w:numPr>
        <w:ind w:left="810" w:hanging="346"/>
        <w:contextualSpacing/>
        <w:jc w:val="both"/>
        <w:rPr>
          <w:lang w:val="ro-RO"/>
        </w:rPr>
      </w:pPr>
      <w:r w:rsidRPr="00006BB2">
        <w:rPr>
          <w:lang w:val="ro-RO"/>
        </w:rPr>
        <w:t>legalitatea contractelor în care CNPP a fost parte;</w:t>
      </w:r>
    </w:p>
    <w:p w:rsidR="00913367" w:rsidRPr="00006BB2" w:rsidRDefault="00913367" w:rsidP="0041594B">
      <w:pPr>
        <w:numPr>
          <w:ilvl w:val="0"/>
          <w:numId w:val="8"/>
        </w:numPr>
        <w:ind w:left="810" w:hanging="346"/>
        <w:contextualSpacing/>
        <w:jc w:val="both"/>
        <w:rPr>
          <w:lang w:val="ro-RO"/>
        </w:rPr>
      </w:pPr>
      <w:r w:rsidRPr="00006BB2">
        <w:rPr>
          <w:lang w:val="ro-RO"/>
        </w:rPr>
        <w:t>întocmirea protocoalelor, convenţiilor şi actelor adiţionale încheiate de către CNPP;</w:t>
      </w:r>
    </w:p>
    <w:p w:rsidR="00913367" w:rsidRPr="00006BB2" w:rsidRDefault="00913367" w:rsidP="0041594B">
      <w:pPr>
        <w:numPr>
          <w:ilvl w:val="0"/>
          <w:numId w:val="8"/>
        </w:numPr>
        <w:ind w:left="810" w:hanging="346"/>
        <w:contextualSpacing/>
        <w:jc w:val="both"/>
        <w:rPr>
          <w:lang w:val="ro-RO"/>
        </w:rPr>
      </w:pPr>
      <w:r w:rsidRPr="00006BB2">
        <w:rPr>
          <w:lang w:val="ro-RO"/>
        </w:rPr>
        <w:t>avizarea materialelor, rapoartelor, analizelor şi documentărilor pregătite de către direcţiile din structura CNPP, în scopul de a fi supuse analizei şi aprobării Consiliului de Administraţie;</w:t>
      </w:r>
    </w:p>
    <w:p w:rsidR="00913367" w:rsidRPr="00006BB2" w:rsidRDefault="00913367" w:rsidP="0041594B">
      <w:pPr>
        <w:numPr>
          <w:ilvl w:val="0"/>
          <w:numId w:val="8"/>
        </w:numPr>
        <w:ind w:left="810" w:hanging="346"/>
        <w:contextualSpacing/>
        <w:jc w:val="both"/>
        <w:rPr>
          <w:lang w:val="ro-RO"/>
        </w:rPr>
      </w:pPr>
      <w:r w:rsidRPr="00006BB2">
        <w:rPr>
          <w:lang w:val="ro-RO"/>
        </w:rPr>
        <w:t>legalitatea propunerilor de modificare a legislaţiei în materie, precum şi a circularelor transmise în teritoriu, în scopul aplicării unitare a legislaţiei din domeniul pensiilor şi altor drepturi de asigurări sociale;</w:t>
      </w:r>
    </w:p>
    <w:p w:rsidR="00913367" w:rsidRPr="00006BB2" w:rsidRDefault="00913367" w:rsidP="0041594B">
      <w:pPr>
        <w:numPr>
          <w:ilvl w:val="0"/>
          <w:numId w:val="8"/>
        </w:numPr>
        <w:ind w:left="810" w:hanging="346"/>
        <w:contextualSpacing/>
        <w:jc w:val="both"/>
        <w:rPr>
          <w:lang w:val="ro-RO"/>
        </w:rPr>
      </w:pPr>
      <w:r w:rsidRPr="00006BB2">
        <w:rPr>
          <w:lang w:val="ro-RO"/>
        </w:rPr>
        <w:t>proiectele de reglementări iniţiate de către compartimentele din cadrul CNPP, precum şi de către diverse organe centrale, în ceea ce privește tehnica legislativă şi corelarea cu alte acte normative;</w:t>
      </w:r>
    </w:p>
    <w:p w:rsidR="00912806" w:rsidRPr="00006BB2" w:rsidRDefault="00912806" w:rsidP="0041594B">
      <w:pPr>
        <w:numPr>
          <w:ilvl w:val="0"/>
          <w:numId w:val="8"/>
        </w:numPr>
        <w:ind w:left="810" w:hanging="346"/>
        <w:contextualSpacing/>
        <w:jc w:val="both"/>
        <w:rPr>
          <w:lang w:val="ro-RO"/>
        </w:rPr>
      </w:pPr>
      <w:r w:rsidRPr="00006BB2">
        <w:rPr>
          <w:lang w:val="ro-RO"/>
        </w:rPr>
        <w:t>aplicarea corectă a reglementărilor legale în vigoare.</w:t>
      </w:r>
    </w:p>
    <w:p w:rsidR="00E0093D" w:rsidRPr="00006BB2" w:rsidRDefault="00E0093D" w:rsidP="00B63F9E">
      <w:pPr>
        <w:ind w:left="810"/>
        <w:contextualSpacing/>
        <w:jc w:val="both"/>
        <w:rPr>
          <w:color w:val="000000"/>
          <w:lang w:val="ro-RO"/>
        </w:rPr>
      </w:pPr>
    </w:p>
    <w:p w:rsidR="00E0093D" w:rsidRPr="00006BB2" w:rsidRDefault="005B71FD" w:rsidP="001403AC">
      <w:pPr>
        <w:jc w:val="both"/>
        <w:rPr>
          <w:b/>
          <w:i/>
          <w:color w:val="000000"/>
          <w:lang w:val="ro-RO"/>
        </w:rPr>
      </w:pPr>
      <w:r w:rsidRPr="00006BB2">
        <w:rPr>
          <w:b/>
          <w:i/>
          <w:color w:val="000000"/>
          <w:lang w:val="ro-RO"/>
        </w:rPr>
        <w:t>În domeniul juridic, contencios şi executare silită</w:t>
      </w:r>
    </w:p>
    <w:p w:rsidR="00E0093D" w:rsidRPr="00006BB2" w:rsidRDefault="008B44E9"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Î</w:t>
      </w:r>
      <w:r w:rsidR="005B71FD" w:rsidRPr="00006BB2">
        <w:rPr>
          <w:color w:val="000000" w:themeColor="text1"/>
          <w:sz w:val="24"/>
          <w:szCs w:val="24"/>
        </w:rPr>
        <w:t xml:space="preserve">ntocmirea documentaţiei în </w:t>
      </w:r>
      <w:r w:rsidR="001403AC" w:rsidRPr="00006BB2">
        <w:rPr>
          <w:b/>
          <w:color w:val="000000" w:themeColor="text1"/>
          <w:sz w:val="24"/>
          <w:szCs w:val="24"/>
        </w:rPr>
        <w:t xml:space="preserve">2635 </w:t>
      </w:r>
      <w:r w:rsidR="005B71FD" w:rsidRPr="00006BB2">
        <w:rPr>
          <w:b/>
          <w:color w:val="000000" w:themeColor="text1"/>
          <w:sz w:val="24"/>
          <w:szCs w:val="24"/>
        </w:rPr>
        <w:t>de cauze noi</w:t>
      </w:r>
      <w:r w:rsidR="005B71FD" w:rsidRPr="00006BB2">
        <w:rPr>
          <w:color w:val="000000" w:themeColor="text1"/>
          <w:sz w:val="24"/>
          <w:szCs w:val="24"/>
        </w:rPr>
        <w:t xml:space="preserve"> aflate pe rolul instanţelor de asigurări sociale, contencios administrativ, civile, penale, în care CNPP este parte;</w:t>
      </w:r>
    </w:p>
    <w:p w:rsidR="00E0093D" w:rsidRPr="00006BB2" w:rsidRDefault="00DA43C3"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lastRenderedPageBreak/>
        <w:t>I</w:t>
      </w:r>
      <w:r w:rsidR="001403AC" w:rsidRPr="00006BB2">
        <w:rPr>
          <w:color w:val="000000" w:themeColor="text1"/>
          <w:sz w:val="24"/>
          <w:szCs w:val="24"/>
        </w:rPr>
        <w:t>nstrumentarea unui</w:t>
      </w:r>
      <w:r w:rsidR="005B71FD" w:rsidRPr="00006BB2">
        <w:rPr>
          <w:color w:val="000000" w:themeColor="text1"/>
          <w:sz w:val="24"/>
          <w:szCs w:val="24"/>
        </w:rPr>
        <w:t xml:space="preserve"> număr de </w:t>
      </w:r>
      <w:r w:rsidR="001403AC" w:rsidRPr="00006BB2">
        <w:rPr>
          <w:b/>
          <w:color w:val="000000" w:themeColor="text1"/>
          <w:sz w:val="24"/>
          <w:szCs w:val="24"/>
        </w:rPr>
        <w:t>3677</w:t>
      </w:r>
      <w:r w:rsidR="005B71FD" w:rsidRPr="00006BB2">
        <w:rPr>
          <w:b/>
          <w:color w:val="000000" w:themeColor="text1"/>
          <w:sz w:val="24"/>
          <w:szCs w:val="24"/>
        </w:rPr>
        <w:t xml:space="preserve"> dosare</w:t>
      </w:r>
      <w:r w:rsidR="005B71FD" w:rsidRPr="00006BB2">
        <w:rPr>
          <w:color w:val="000000" w:themeColor="text1"/>
          <w:sz w:val="24"/>
          <w:szCs w:val="24"/>
        </w:rPr>
        <w:t xml:space="preserve">, atât </w:t>
      </w:r>
      <w:r w:rsidR="00C26F27">
        <w:rPr>
          <w:color w:val="000000" w:themeColor="text1"/>
          <w:sz w:val="24"/>
          <w:szCs w:val="24"/>
        </w:rPr>
        <w:t>pentru</w:t>
      </w:r>
      <w:r w:rsidR="00C26F27" w:rsidRPr="00006BB2">
        <w:rPr>
          <w:color w:val="000000" w:themeColor="text1"/>
          <w:sz w:val="24"/>
          <w:szCs w:val="24"/>
        </w:rPr>
        <w:t xml:space="preserve"> </w:t>
      </w:r>
      <w:r w:rsidR="005B71FD" w:rsidRPr="00006BB2">
        <w:rPr>
          <w:color w:val="000000" w:themeColor="text1"/>
          <w:sz w:val="24"/>
          <w:szCs w:val="24"/>
        </w:rPr>
        <w:t>cele noi cât și</w:t>
      </w:r>
      <w:r w:rsidR="00C26F27">
        <w:rPr>
          <w:color w:val="000000" w:themeColor="text1"/>
          <w:sz w:val="24"/>
          <w:szCs w:val="24"/>
        </w:rPr>
        <w:t xml:space="preserve"> pentru</w:t>
      </w:r>
      <w:r w:rsidR="005B71FD" w:rsidRPr="00006BB2">
        <w:rPr>
          <w:color w:val="000000" w:themeColor="text1"/>
          <w:sz w:val="24"/>
          <w:szCs w:val="24"/>
        </w:rPr>
        <w:t xml:space="preserve"> </w:t>
      </w:r>
      <w:r w:rsidR="00C26F27">
        <w:rPr>
          <w:color w:val="000000" w:themeColor="text1"/>
          <w:sz w:val="24"/>
          <w:szCs w:val="24"/>
        </w:rPr>
        <w:t>î</w:t>
      </w:r>
      <w:r w:rsidR="00C26F27" w:rsidRPr="00006BB2">
        <w:rPr>
          <w:color w:val="000000" w:themeColor="text1"/>
          <w:sz w:val="24"/>
          <w:szCs w:val="24"/>
        </w:rPr>
        <w:t xml:space="preserve">n </w:t>
      </w:r>
      <w:r w:rsidR="005B71FD" w:rsidRPr="00006BB2">
        <w:rPr>
          <w:color w:val="000000" w:themeColor="text1"/>
          <w:sz w:val="24"/>
          <w:szCs w:val="24"/>
        </w:rPr>
        <w:t xml:space="preserve">cele din anii anteriori, delegând personal propriu, precum şi personal din cadrul CTP, în faţa instanţelor competente </w:t>
      </w:r>
      <w:r w:rsidR="00C26F27" w:rsidRPr="00006BB2">
        <w:rPr>
          <w:color w:val="000000" w:themeColor="text1"/>
          <w:sz w:val="24"/>
          <w:szCs w:val="24"/>
        </w:rPr>
        <w:t>c</w:t>
      </w:r>
      <w:r w:rsidR="00C26F27">
        <w:rPr>
          <w:color w:val="000000" w:themeColor="text1"/>
          <w:sz w:val="24"/>
          <w:szCs w:val="24"/>
        </w:rPr>
        <w:t>are</w:t>
      </w:r>
      <w:r w:rsidR="00C26F27" w:rsidRPr="00006BB2">
        <w:rPr>
          <w:color w:val="000000" w:themeColor="text1"/>
          <w:sz w:val="24"/>
          <w:szCs w:val="24"/>
        </w:rPr>
        <w:t xml:space="preserve"> </w:t>
      </w:r>
      <w:r w:rsidR="005B71FD" w:rsidRPr="00006BB2">
        <w:rPr>
          <w:color w:val="000000" w:themeColor="text1"/>
          <w:sz w:val="24"/>
          <w:szCs w:val="24"/>
        </w:rPr>
        <w:t>judecă litigiile de asigurări sociale, contencios administrativ, civile, penale, în prima instanţă sau în căi de atac;</w:t>
      </w:r>
    </w:p>
    <w:p w:rsidR="00E0093D" w:rsidRPr="00006BB2" w:rsidRDefault="00DA43C3" w:rsidP="0041594B">
      <w:pPr>
        <w:numPr>
          <w:ilvl w:val="0"/>
          <w:numId w:val="19"/>
        </w:numPr>
        <w:jc w:val="both"/>
        <w:rPr>
          <w:color w:val="000000"/>
          <w:lang w:val="ro-RO"/>
        </w:rPr>
      </w:pPr>
      <w:r w:rsidRPr="00006BB2">
        <w:rPr>
          <w:color w:val="000000"/>
          <w:lang w:val="ro-RO"/>
        </w:rPr>
        <w:t>E</w:t>
      </w:r>
      <w:r w:rsidR="005B71FD" w:rsidRPr="00006BB2">
        <w:rPr>
          <w:color w:val="000000"/>
          <w:lang w:val="ro-RO"/>
        </w:rPr>
        <w:t xml:space="preserve">videnţa şi întocmirea documentaţiei în </w:t>
      </w:r>
      <w:r w:rsidR="001403AC" w:rsidRPr="00006BB2">
        <w:rPr>
          <w:b/>
          <w:color w:val="000000"/>
          <w:lang w:val="ro-RO"/>
        </w:rPr>
        <w:t xml:space="preserve">2635 </w:t>
      </w:r>
      <w:r w:rsidR="005B71FD" w:rsidRPr="00006BB2">
        <w:rPr>
          <w:b/>
          <w:color w:val="000000"/>
          <w:lang w:val="ro-RO"/>
        </w:rPr>
        <w:t>cauze noi</w:t>
      </w:r>
      <w:r w:rsidR="005B71FD" w:rsidRPr="00006BB2">
        <w:rPr>
          <w:color w:val="000000"/>
          <w:lang w:val="ro-RO"/>
        </w:rPr>
        <w:t xml:space="preserve"> aflate pe rolul instanţelor de asigurări sociale, având ca obiect contestarea hotărârilor Comisiei Centrale de Contestaţii, care intră sub incidenţa prevederilor Ordinului nr. 1147/19.09.2011, emis de către Preşedintele CNPP; </w:t>
      </w:r>
    </w:p>
    <w:p w:rsidR="001403AC" w:rsidRPr="00006BB2" w:rsidRDefault="00DA43C3"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Î</w:t>
      </w:r>
      <w:r w:rsidR="001403AC" w:rsidRPr="00006BB2">
        <w:rPr>
          <w:color w:val="000000" w:themeColor="text1"/>
          <w:sz w:val="24"/>
          <w:szCs w:val="24"/>
        </w:rPr>
        <w:t>ndrumarea şi monitorizarea structurilor teritoriale privind activitatea de contencios şi executare silită, prin emiterea de circulare aprobate de către conducerea CNPP;</w:t>
      </w:r>
    </w:p>
    <w:p w:rsidR="001403AC" w:rsidRPr="00006BB2" w:rsidRDefault="00DA43C3" w:rsidP="0041594B">
      <w:pPr>
        <w:pStyle w:val="BodyTextIndent3"/>
        <w:numPr>
          <w:ilvl w:val="1"/>
          <w:numId w:val="15"/>
        </w:numPr>
        <w:tabs>
          <w:tab w:val="clear" w:pos="720"/>
          <w:tab w:val="num" w:pos="-3960"/>
        </w:tabs>
        <w:spacing w:after="0"/>
        <w:ind w:left="360"/>
        <w:jc w:val="both"/>
        <w:rPr>
          <w:color w:val="000000" w:themeColor="text1"/>
          <w:sz w:val="24"/>
          <w:szCs w:val="24"/>
        </w:rPr>
      </w:pPr>
      <w:r w:rsidRPr="00006BB2">
        <w:rPr>
          <w:color w:val="000000" w:themeColor="text1"/>
          <w:sz w:val="24"/>
          <w:szCs w:val="24"/>
        </w:rPr>
        <w:t>A</w:t>
      </w:r>
      <w:r w:rsidR="001403AC" w:rsidRPr="00006BB2">
        <w:rPr>
          <w:color w:val="000000" w:themeColor="text1"/>
          <w:sz w:val="24"/>
          <w:szCs w:val="24"/>
        </w:rPr>
        <w:t>cordarea consultaţiilor zilnice/consiliere juridică pentru CTP privind legislaţia şi jurisdicţia asigurărilor sociale în care CTP au fost parte,  procedura de executare silită;</w:t>
      </w:r>
    </w:p>
    <w:p w:rsidR="001403AC" w:rsidRPr="00006BB2" w:rsidRDefault="00DA43C3" w:rsidP="0041594B">
      <w:pPr>
        <w:numPr>
          <w:ilvl w:val="0"/>
          <w:numId w:val="19"/>
        </w:numPr>
        <w:jc w:val="both"/>
        <w:rPr>
          <w:color w:val="000000"/>
          <w:lang w:val="ro-RO"/>
        </w:rPr>
      </w:pPr>
      <w:r w:rsidRPr="00006BB2">
        <w:rPr>
          <w:color w:val="000000"/>
          <w:lang w:val="ro-RO"/>
        </w:rPr>
        <w:t>M</w:t>
      </w:r>
      <w:r w:rsidR="001403AC" w:rsidRPr="00006BB2">
        <w:rPr>
          <w:color w:val="000000"/>
          <w:lang w:val="ro-RO"/>
        </w:rPr>
        <w:t>onitorizarea semestrială a situaţiei privind gradul de soluţionare a litigiilor aflate pe rolul instanţelor de judecată, pentru fiecare CTP;</w:t>
      </w:r>
    </w:p>
    <w:p w:rsidR="001403AC" w:rsidRPr="00006BB2" w:rsidRDefault="00DA43C3" w:rsidP="0041594B">
      <w:pPr>
        <w:numPr>
          <w:ilvl w:val="0"/>
          <w:numId w:val="19"/>
        </w:numPr>
        <w:jc w:val="both"/>
        <w:rPr>
          <w:color w:val="000000"/>
          <w:lang w:val="ro-RO"/>
        </w:rPr>
      </w:pPr>
      <w:r w:rsidRPr="00006BB2">
        <w:rPr>
          <w:color w:val="000000"/>
          <w:lang w:val="ro-RO"/>
        </w:rPr>
        <w:t>P</w:t>
      </w:r>
      <w:r w:rsidR="001403AC" w:rsidRPr="00006BB2">
        <w:rPr>
          <w:color w:val="000000"/>
          <w:lang w:val="ro-RO"/>
        </w:rPr>
        <w:t xml:space="preserve">articiparea la ședințele desfășurate la sediul ANAF în cursul anului </w:t>
      </w:r>
      <w:r w:rsidR="001403AC" w:rsidRPr="00006BB2">
        <w:rPr>
          <w:lang w:val="ro-RO"/>
        </w:rPr>
        <w:t>201</w:t>
      </w:r>
      <w:r w:rsidRPr="00006BB2">
        <w:rPr>
          <w:lang w:val="ro-RO"/>
        </w:rPr>
        <w:t>5</w:t>
      </w:r>
      <w:r w:rsidR="001403AC" w:rsidRPr="00006BB2">
        <w:rPr>
          <w:color w:val="000000"/>
          <w:lang w:val="ro-RO"/>
        </w:rPr>
        <w:t xml:space="preserve"> pentru elaborarea Ordinului Comun privind procedura de predare-primire a documentelor și informațiilor în vederea administrării de către Agenția Națională de Administrare Fiscală a contribuțiilor sociale obligatorii datorate de către persoanele fizice prevăzute  la cap.</w:t>
      </w:r>
      <w:r w:rsidR="005B32EE">
        <w:rPr>
          <w:color w:val="000000"/>
          <w:lang w:val="ro-RO"/>
        </w:rPr>
        <w:t xml:space="preserve"> </w:t>
      </w:r>
      <w:r w:rsidR="001403AC" w:rsidRPr="00006BB2">
        <w:rPr>
          <w:color w:val="000000"/>
          <w:lang w:val="ro-RO"/>
        </w:rPr>
        <w:t>II și III din Titlul IX ² al Codului Fiscal;</w:t>
      </w:r>
    </w:p>
    <w:p w:rsidR="001403AC" w:rsidRPr="00006BB2" w:rsidRDefault="00DA43C3" w:rsidP="0041594B">
      <w:pPr>
        <w:numPr>
          <w:ilvl w:val="0"/>
          <w:numId w:val="19"/>
        </w:numPr>
        <w:jc w:val="both"/>
        <w:rPr>
          <w:color w:val="000000"/>
          <w:lang w:val="ro-RO"/>
        </w:rPr>
      </w:pPr>
      <w:r w:rsidRPr="00006BB2">
        <w:rPr>
          <w:color w:val="000000"/>
          <w:lang w:val="ro-RO"/>
        </w:rPr>
        <w:t>S</w:t>
      </w:r>
      <w:r w:rsidR="001403AC" w:rsidRPr="00006BB2">
        <w:rPr>
          <w:color w:val="000000"/>
          <w:lang w:val="ro-RO"/>
        </w:rPr>
        <w:t xml:space="preserve">olicitarea unor situații statistice tuturor CTP pentru desfășurarea  activității de constatare și recuperare a creanțelor prin executare silită. </w:t>
      </w:r>
    </w:p>
    <w:p w:rsidR="001403AC" w:rsidRPr="00006BB2" w:rsidRDefault="00DA43C3" w:rsidP="0041594B">
      <w:pPr>
        <w:numPr>
          <w:ilvl w:val="0"/>
          <w:numId w:val="19"/>
        </w:numPr>
        <w:jc w:val="both"/>
        <w:rPr>
          <w:color w:val="000000"/>
          <w:lang w:val="ro-RO"/>
        </w:rPr>
      </w:pPr>
      <w:r w:rsidRPr="00006BB2">
        <w:rPr>
          <w:color w:val="000000"/>
          <w:lang w:val="ro-RO"/>
        </w:rPr>
        <w:t>M</w:t>
      </w:r>
      <w:r w:rsidR="001403AC" w:rsidRPr="00006BB2">
        <w:rPr>
          <w:color w:val="000000"/>
          <w:lang w:val="ro-RO"/>
        </w:rPr>
        <w:t>onitoriza</w:t>
      </w:r>
      <w:r w:rsidRPr="00006BB2">
        <w:rPr>
          <w:color w:val="000000"/>
          <w:lang w:val="ro-RO"/>
        </w:rPr>
        <w:t>rea</w:t>
      </w:r>
      <w:r w:rsidR="001403AC" w:rsidRPr="00006BB2">
        <w:rPr>
          <w:color w:val="000000"/>
          <w:lang w:val="ro-RO"/>
        </w:rPr>
        <w:t xml:space="preserve"> activit</w:t>
      </w:r>
      <w:r w:rsidRPr="00006BB2">
        <w:rPr>
          <w:color w:val="000000"/>
          <w:lang w:val="ro-RO"/>
        </w:rPr>
        <w:t>ății</w:t>
      </w:r>
      <w:r w:rsidR="001403AC" w:rsidRPr="00006BB2">
        <w:rPr>
          <w:color w:val="000000"/>
          <w:lang w:val="ro-RO"/>
        </w:rPr>
        <w:t xml:space="preserve"> privind litigiile  în care au fost parte </w:t>
      </w:r>
      <w:r w:rsidR="00C34B1F" w:rsidRPr="00006BB2">
        <w:rPr>
          <w:color w:val="000000"/>
          <w:lang w:val="ro-RO"/>
        </w:rPr>
        <w:t xml:space="preserve">CTP, </w:t>
      </w:r>
      <w:r w:rsidR="001403AC" w:rsidRPr="00006BB2">
        <w:rPr>
          <w:color w:val="000000"/>
          <w:lang w:val="ro-RO"/>
        </w:rPr>
        <w:t xml:space="preserve">precum și gradul de soluționare al acestora  ( menționăm că, la nivelul CTP-urilor au fost monitorizate un număr de </w:t>
      </w:r>
      <w:r w:rsidR="0017523C" w:rsidRPr="0017523C">
        <w:rPr>
          <w:b/>
          <w:color w:val="000000"/>
          <w:lang w:val="ro-RO"/>
        </w:rPr>
        <w:t>28121</w:t>
      </w:r>
      <w:r w:rsidR="00E13B82">
        <w:rPr>
          <w:color w:val="000000"/>
          <w:lang w:val="ro-RO"/>
        </w:rPr>
        <w:t xml:space="preserve"> </w:t>
      </w:r>
      <w:r w:rsidR="00E13B82" w:rsidRPr="00006BB2">
        <w:rPr>
          <w:color w:val="000000"/>
          <w:lang w:val="ro-RO"/>
        </w:rPr>
        <w:t>litigii</w:t>
      </w:r>
      <w:r w:rsidR="00E13B82">
        <w:rPr>
          <w:color w:val="000000"/>
          <w:lang w:val="ro-RO"/>
        </w:rPr>
        <w:t>).</w:t>
      </w:r>
    </w:p>
    <w:p w:rsidR="00E0093D" w:rsidRPr="00006BB2" w:rsidRDefault="001403AC" w:rsidP="0094012C">
      <w:pPr>
        <w:jc w:val="both"/>
        <w:rPr>
          <w:b/>
          <w:i/>
          <w:color w:val="000000"/>
          <w:lang w:val="ro-RO"/>
        </w:rPr>
      </w:pPr>
      <w:r w:rsidRPr="00006BB2">
        <w:rPr>
          <w:b/>
          <w:i/>
          <w:color w:val="000000"/>
          <w:lang w:val="ro-RO"/>
        </w:rPr>
        <w:t>Activitatea în diverse comisii</w:t>
      </w:r>
      <w:r w:rsidR="000D4B23" w:rsidRPr="00006BB2">
        <w:rPr>
          <w:b/>
          <w:i/>
          <w:color w:val="000000"/>
          <w:lang w:val="ro-RO"/>
        </w:rPr>
        <w:t xml:space="preserve"> interne</w:t>
      </w:r>
      <w:r w:rsidRPr="00006BB2">
        <w:rPr>
          <w:b/>
          <w:i/>
          <w:color w:val="000000"/>
          <w:lang w:val="ro-RO"/>
        </w:rPr>
        <w:t xml:space="preserve"> privind:</w:t>
      </w:r>
    </w:p>
    <w:p w:rsidR="001403AC" w:rsidRPr="00006BB2" w:rsidRDefault="00DA43C3" w:rsidP="0041594B">
      <w:pPr>
        <w:numPr>
          <w:ilvl w:val="0"/>
          <w:numId w:val="19"/>
        </w:numPr>
        <w:jc w:val="both"/>
        <w:rPr>
          <w:color w:val="000000"/>
          <w:lang w:val="ro-RO"/>
        </w:rPr>
      </w:pPr>
      <w:r w:rsidRPr="00006BB2">
        <w:rPr>
          <w:color w:val="000000"/>
          <w:lang w:val="ro-RO"/>
        </w:rPr>
        <w:t>E</w:t>
      </w:r>
      <w:r w:rsidR="001403AC" w:rsidRPr="00006BB2">
        <w:rPr>
          <w:color w:val="000000"/>
          <w:lang w:val="ro-RO"/>
        </w:rPr>
        <w:t xml:space="preserve">valuarea ofertelor depuse în vederea atribuirii contractelor de achiziţie publică pentru servicii hoteliere şi de restaurant pentru beneficiarii biletelor de </w:t>
      </w:r>
      <w:r w:rsidR="00CB628F">
        <w:rPr>
          <w:color w:val="000000"/>
          <w:lang w:val="ro-RO"/>
        </w:rPr>
        <w:t>tratament</w:t>
      </w:r>
      <w:r w:rsidR="001403AC" w:rsidRPr="00006BB2">
        <w:rPr>
          <w:color w:val="000000"/>
          <w:lang w:val="ro-RO"/>
        </w:rPr>
        <w:t>, eliberate de către CNPP în anul 2015;</w:t>
      </w:r>
    </w:p>
    <w:p w:rsidR="001403AC" w:rsidRDefault="00DA43C3" w:rsidP="0041594B">
      <w:pPr>
        <w:numPr>
          <w:ilvl w:val="0"/>
          <w:numId w:val="19"/>
        </w:numPr>
        <w:jc w:val="both"/>
        <w:rPr>
          <w:color w:val="000000"/>
          <w:lang w:val="ro-RO"/>
        </w:rPr>
      </w:pPr>
      <w:r w:rsidRPr="00006BB2">
        <w:rPr>
          <w:color w:val="000000"/>
          <w:lang w:val="ro-RO"/>
        </w:rPr>
        <w:t>S</w:t>
      </w:r>
      <w:r w:rsidR="001403AC" w:rsidRPr="00006BB2">
        <w:rPr>
          <w:color w:val="000000"/>
          <w:lang w:val="ro-RO"/>
        </w:rPr>
        <w:t>oluţionarea contestaţiilor la procedura de atribuire a contractelor de achiziţie publică pentru servicii de tratament balnear, cazare şi masă pentru beneficiarii biletelor eliberate de către CNPP, aferente anului 2015</w:t>
      </w:r>
      <w:r w:rsidR="009859E9">
        <w:rPr>
          <w:color w:val="000000"/>
          <w:lang w:val="ro-RO"/>
        </w:rPr>
        <w:t>.</w:t>
      </w:r>
    </w:p>
    <w:p w:rsidR="007E16AE" w:rsidRDefault="007E16AE">
      <w:pPr>
        <w:ind w:left="360"/>
        <w:jc w:val="both"/>
        <w:rPr>
          <w:color w:val="000000"/>
          <w:lang w:val="ro-RO"/>
        </w:rPr>
      </w:pPr>
    </w:p>
    <w:p w:rsidR="009E729E" w:rsidRPr="00006BB2" w:rsidRDefault="005B71FD" w:rsidP="00FD3A1A">
      <w:pPr>
        <w:pStyle w:val="BodyText"/>
        <w:numPr>
          <w:ilvl w:val="1"/>
          <w:numId w:val="18"/>
        </w:numPr>
        <w:shd w:val="clear" w:color="auto" w:fill="FDE9D9" w:themeFill="accent6" w:themeFillTint="33"/>
        <w:ind w:left="540" w:hanging="540"/>
        <w:rPr>
          <w:b/>
          <w:noProof w:val="0"/>
          <w:sz w:val="24"/>
          <w:szCs w:val="24"/>
          <w:lang w:val="ro-RO"/>
        </w:rPr>
      </w:pPr>
      <w:r w:rsidRPr="00006BB2">
        <w:rPr>
          <w:b/>
          <w:bCs/>
          <w:noProof w:val="0"/>
          <w:color w:val="000000" w:themeColor="text1"/>
          <w:sz w:val="24"/>
          <w:szCs w:val="24"/>
          <w:lang w:val="ro-RO"/>
        </w:rPr>
        <w:t>În domeniul economic și execuție bugetară</w:t>
      </w:r>
    </w:p>
    <w:p w:rsidR="00E44BC7" w:rsidRPr="00006BB2" w:rsidRDefault="00E44BC7" w:rsidP="00E44BC7">
      <w:pPr>
        <w:jc w:val="both"/>
        <w:rPr>
          <w:rFonts w:ascii="Trebuchet MS" w:hAnsi="Trebuchet MS"/>
          <w:b/>
          <w:bCs/>
          <w:i/>
          <w:lang w:val="ro-RO"/>
        </w:rPr>
      </w:pPr>
    </w:p>
    <w:p w:rsidR="00E44BC7" w:rsidRPr="00006BB2" w:rsidRDefault="00E44BC7" w:rsidP="00E44BC7">
      <w:pPr>
        <w:jc w:val="both"/>
        <w:rPr>
          <w:b/>
          <w:bCs/>
          <w:i/>
          <w:lang w:val="ro-RO"/>
        </w:rPr>
      </w:pPr>
      <w:r w:rsidRPr="00006BB2">
        <w:rPr>
          <w:b/>
          <w:bCs/>
          <w:i/>
          <w:lang w:val="ro-RO"/>
        </w:rPr>
        <w:t>Financiar contabilitate şi execuţie bugetară:</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Analiza</w:t>
      </w:r>
      <w:r w:rsidR="00D91C2E" w:rsidRPr="00006BB2">
        <w:rPr>
          <w:lang w:val="ro-RO"/>
        </w:rPr>
        <w:t>rea</w:t>
      </w:r>
      <w:r w:rsidRPr="00006BB2">
        <w:rPr>
          <w:lang w:val="ro-RO"/>
        </w:rPr>
        <w:t>, centralizarea şi întocmirea situaţiilor financiare lunare</w:t>
      </w:r>
      <w:r w:rsidR="00F32A17">
        <w:rPr>
          <w:lang w:val="ro-RO"/>
        </w:rPr>
        <w:t>,</w:t>
      </w:r>
      <w:r w:rsidRPr="00006BB2">
        <w:rPr>
          <w:lang w:val="ro-RO"/>
        </w:rPr>
        <w:t xml:space="preserve"> trimestriale şi anuale ale bugetului asigurărilor sociale de stat</w:t>
      </w:r>
      <w:r w:rsidR="004467C3">
        <w:rPr>
          <w:lang w:val="ro-RO"/>
        </w:rPr>
        <w:t xml:space="preserve"> </w:t>
      </w:r>
      <w:r w:rsidR="004467C3" w:rsidRPr="00006BB2">
        <w:rPr>
          <w:lang w:val="ro-RO"/>
        </w:rPr>
        <w:t>şi a</w:t>
      </w:r>
      <w:r w:rsidR="00F32A17">
        <w:rPr>
          <w:lang w:val="ro-RO"/>
        </w:rPr>
        <w:t>le</w:t>
      </w:r>
      <w:r w:rsidR="004467C3" w:rsidRPr="00006BB2">
        <w:rPr>
          <w:lang w:val="ro-RO"/>
        </w:rPr>
        <w:t xml:space="preserve"> bugetului de stat</w:t>
      </w:r>
      <w:r w:rsidRPr="00006BB2">
        <w:rPr>
          <w:lang w:val="ro-RO"/>
        </w:rPr>
        <w:t xml:space="preserve">, inclusiv cele ale sistemului de asigurare </w:t>
      </w:r>
      <w:r w:rsidR="00F32A17">
        <w:rPr>
          <w:lang w:val="ro-RO"/>
        </w:rPr>
        <w:t xml:space="preserve">pentru accidente </w:t>
      </w:r>
      <w:r w:rsidRPr="00006BB2">
        <w:rPr>
          <w:lang w:val="ro-RO"/>
        </w:rPr>
        <w:t>de muncă şi boli profesionale;</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Elaborarea de analize comparative asupra execuţiei bugetului asigurărilor sociale de stat</w:t>
      </w:r>
      <w:r w:rsidR="004467C3">
        <w:rPr>
          <w:lang w:val="ro-RO"/>
        </w:rPr>
        <w:t>,</w:t>
      </w:r>
      <w:r w:rsidRPr="00006BB2">
        <w:rPr>
          <w:lang w:val="ro-RO"/>
        </w:rPr>
        <w:t xml:space="preserve"> a perioadelor curente faţa de perioadele de anterioare;</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Actualizarea planurilor de conturi şi a monografiilor contabile pentru toate bugetele;</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 xml:space="preserve">Acordarea de consultanţă şi îndrumare metodologică </w:t>
      </w:r>
      <w:r w:rsidR="00BB7FA3" w:rsidRPr="00006BB2">
        <w:rPr>
          <w:lang w:val="ro-RO"/>
        </w:rPr>
        <w:t>CTP</w:t>
      </w:r>
      <w:r w:rsidRPr="00006BB2">
        <w:rPr>
          <w:lang w:val="ro-RO"/>
        </w:rPr>
        <w:t>, în domeniul financiar– contabil;</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Organizarea şi conducerea evidenţei sintetice şi analitice</w:t>
      </w:r>
      <w:r w:rsidR="00A678E0">
        <w:rPr>
          <w:lang w:val="ro-RO"/>
        </w:rPr>
        <w:t>,</w:t>
      </w:r>
      <w:r w:rsidRPr="00006BB2">
        <w:rPr>
          <w:lang w:val="ro-RO"/>
        </w:rPr>
        <w:t xml:space="preserve"> a angajamentelor bugetare, a angajamentelor legale şi a ordonanţării la plată a cheltuielilor bugetare, conform prevederilor </w:t>
      </w:r>
      <w:r w:rsidR="00242E89">
        <w:rPr>
          <w:lang w:val="ro-RO"/>
        </w:rPr>
        <w:t xml:space="preserve"> </w:t>
      </w:r>
      <w:r w:rsidRPr="00006BB2">
        <w:rPr>
          <w:lang w:val="ro-RO"/>
        </w:rPr>
        <w:t>OMFP nr.1972/2002 privind angajarea, lichidarea, ordonanţarea şi plata cheltuielilor instituţiilor publice;</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 xml:space="preserve">Efectuarea plăţilor către furnizorii de produse şi prestatorii de servicii cu care au existat </w:t>
      </w:r>
      <w:r w:rsidR="00BB7FA3" w:rsidRPr="00006BB2">
        <w:rPr>
          <w:lang w:val="ro-RO"/>
        </w:rPr>
        <w:t>î</w:t>
      </w:r>
      <w:r w:rsidRPr="00006BB2">
        <w:rPr>
          <w:lang w:val="ro-RO"/>
        </w:rPr>
        <w:t>ncheiate contracte, inclusiv către unităţile de tratament balnear;</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Virarea lunară a contribuţiilor către fondu</w:t>
      </w:r>
      <w:r w:rsidR="00A678E0">
        <w:rPr>
          <w:lang w:val="ro-RO"/>
        </w:rPr>
        <w:t>rile</w:t>
      </w:r>
      <w:r w:rsidRPr="00006BB2">
        <w:rPr>
          <w:lang w:val="ro-RO"/>
        </w:rPr>
        <w:t xml:space="preserve"> de pensii administrate privat;</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 xml:space="preserve">Întocmirea documentaţiilor de plată a salariilor şi a altor drepturi de natură salarială şi efectuarea plăţii acestora, pentru salariaţii din aparatul </w:t>
      </w:r>
      <w:r w:rsidR="00CB7213">
        <w:rPr>
          <w:lang w:val="ro-RO"/>
        </w:rPr>
        <w:t xml:space="preserve">propriu al </w:t>
      </w:r>
      <w:r w:rsidRPr="00006BB2">
        <w:rPr>
          <w:lang w:val="ro-RO"/>
        </w:rPr>
        <w:t>CNPP;</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Stabilirea şi plata lunară a obligaţiilor de plată privind contribuţiile sociale obligatorii pentru salariaţii din aparatul CNPP;</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Întocmirea şi  depunerea lunară a declaraţiilor referitoare la contribuţiile sociale obligatorii;</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 xml:space="preserve">Întocmirea de situaţii statistice specifice; </w:t>
      </w:r>
    </w:p>
    <w:p w:rsidR="00E44BC7" w:rsidRPr="00006BB2" w:rsidRDefault="00D91C2E" w:rsidP="00BF11B8">
      <w:pPr>
        <w:pStyle w:val="ListParagraph"/>
        <w:numPr>
          <w:ilvl w:val="0"/>
          <w:numId w:val="21"/>
        </w:numPr>
        <w:tabs>
          <w:tab w:val="left" w:pos="360"/>
          <w:tab w:val="num" w:pos="2160"/>
        </w:tabs>
        <w:ind w:left="360"/>
        <w:jc w:val="both"/>
        <w:rPr>
          <w:lang w:val="ro-RO"/>
        </w:rPr>
      </w:pPr>
      <w:r w:rsidRPr="00006BB2">
        <w:rPr>
          <w:lang w:val="ro-RO"/>
        </w:rPr>
        <w:t>Î</w:t>
      </w:r>
      <w:r w:rsidR="00E44BC7" w:rsidRPr="00006BB2">
        <w:rPr>
          <w:lang w:val="ro-RO"/>
        </w:rPr>
        <w:t xml:space="preserve">ntocmirea documentaţiei </w:t>
      </w:r>
      <w:r w:rsidRPr="00006BB2">
        <w:rPr>
          <w:lang w:val="ro-RO"/>
        </w:rPr>
        <w:t>î</w:t>
      </w:r>
      <w:r w:rsidR="00E44BC7" w:rsidRPr="00006BB2">
        <w:rPr>
          <w:lang w:val="ro-RO"/>
        </w:rPr>
        <w:t>n vederea recuperării sumelor datorate de alte instituţii pentru care CNPP efectuează servicii de tipărire a documentelor de plată</w:t>
      </w:r>
      <w:r w:rsidR="004467C3">
        <w:rPr>
          <w:lang w:val="ro-RO"/>
        </w:rPr>
        <w:t xml:space="preserve"> </w:t>
      </w:r>
      <w:r w:rsidR="00E44BC7" w:rsidRPr="00006BB2">
        <w:rPr>
          <w:lang w:val="ro-RO"/>
        </w:rPr>
        <w:t>(ANPIS, MMFPSPV, BRC);</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Întocmirea lunară a situaţiilor privind monitorizarea cheltuielilor de personal;</w:t>
      </w:r>
    </w:p>
    <w:p w:rsidR="00E44BC7" w:rsidRPr="00006BB2" w:rsidRDefault="00E44BC7" w:rsidP="00BF11B8">
      <w:pPr>
        <w:pStyle w:val="ListParagraph"/>
        <w:numPr>
          <w:ilvl w:val="0"/>
          <w:numId w:val="21"/>
        </w:numPr>
        <w:tabs>
          <w:tab w:val="left" w:pos="360"/>
          <w:tab w:val="num" w:pos="2160"/>
        </w:tabs>
        <w:ind w:left="360"/>
        <w:jc w:val="both"/>
        <w:rPr>
          <w:lang w:val="ro-RO"/>
        </w:rPr>
      </w:pPr>
      <w:r w:rsidRPr="00006BB2">
        <w:rPr>
          <w:lang w:val="ro-RO"/>
        </w:rPr>
        <w:t xml:space="preserve">Organizarea şi </w:t>
      </w:r>
      <w:r w:rsidR="004467C3">
        <w:rPr>
          <w:lang w:val="ro-RO"/>
        </w:rPr>
        <w:t xml:space="preserve">asigurarea </w:t>
      </w:r>
      <w:r w:rsidRPr="00006BB2">
        <w:rPr>
          <w:lang w:val="ro-RO"/>
        </w:rPr>
        <w:t>evidenţei contabile a proiectelor finanţate din fonduri externe nerambursabile.</w:t>
      </w:r>
    </w:p>
    <w:p w:rsidR="009E729E" w:rsidRPr="00006BB2" w:rsidRDefault="009E729E" w:rsidP="0094012C">
      <w:pPr>
        <w:jc w:val="both"/>
        <w:rPr>
          <w:color w:val="000000"/>
          <w:lang w:val="ro-RO"/>
        </w:rPr>
      </w:pPr>
    </w:p>
    <w:p w:rsidR="000D1B01" w:rsidRPr="00006BB2" w:rsidRDefault="00604F75" w:rsidP="000D1B01">
      <w:pPr>
        <w:jc w:val="both"/>
        <w:rPr>
          <w:b/>
          <w:bCs/>
          <w:i/>
          <w:lang w:val="ro-RO"/>
        </w:rPr>
      </w:pPr>
      <w:r w:rsidRPr="00006BB2">
        <w:rPr>
          <w:b/>
          <w:bCs/>
          <w:i/>
          <w:lang w:val="ro-RO"/>
        </w:rPr>
        <w:t xml:space="preserve">Proiecţie bugetară şi </w:t>
      </w:r>
      <w:r w:rsidR="005B71FD" w:rsidRPr="00006BB2">
        <w:rPr>
          <w:b/>
          <w:bCs/>
          <w:i/>
          <w:lang w:val="ro-RO"/>
        </w:rPr>
        <w:t xml:space="preserve"> finanţarea cheltuielilor:</w:t>
      </w:r>
    </w:p>
    <w:p w:rsidR="00D3633D" w:rsidRPr="00006BB2" w:rsidRDefault="005B71FD" w:rsidP="00BF11B8">
      <w:pPr>
        <w:pStyle w:val="ListParagraph"/>
        <w:numPr>
          <w:ilvl w:val="0"/>
          <w:numId w:val="21"/>
        </w:numPr>
        <w:tabs>
          <w:tab w:val="left" w:pos="360"/>
          <w:tab w:val="num" w:pos="2160"/>
        </w:tabs>
        <w:ind w:left="360"/>
        <w:jc w:val="both"/>
        <w:rPr>
          <w:lang w:val="ro-RO"/>
        </w:rPr>
      </w:pPr>
      <w:r w:rsidRPr="00006BB2">
        <w:rPr>
          <w:lang w:val="ro-RO"/>
        </w:rPr>
        <w:t xml:space="preserve">Asigurarea finanţării cheltuielilor privind plata pensiilor şi a celorlalte drepturi de asigurări sociale, care potrivit legii se finanţează din </w:t>
      </w:r>
      <w:r w:rsidR="004E1AFA" w:rsidRPr="00006BB2">
        <w:rPr>
          <w:lang w:val="ro-RO"/>
        </w:rPr>
        <w:t>BASS</w:t>
      </w:r>
      <w:r w:rsidRPr="00006BB2">
        <w:rPr>
          <w:lang w:val="ro-RO"/>
        </w:rPr>
        <w:t>, a cheltuielilor de întreţinere şi de funcţionare</w:t>
      </w:r>
      <w:r w:rsidR="00A678E0">
        <w:rPr>
          <w:lang w:val="ro-RO"/>
        </w:rPr>
        <w:t xml:space="preserve"> ale sistemului public de pensii</w:t>
      </w:r>
      <w:r w:rsidRPr="00006BB2">
        <w:rPr>
          <w:lang w:val="ro-RO"/>
        </w:rPr>
        <w:t>, inclusiv</w:t>
      </w:r>
      <w:r w:rsidRPr="00006BB2">
        <w:rPr>
          <w:bCs/>
          <w:lang w:val="ro-RO"/>
        </w:rPr>
        <w:t xml:space="preserve"> cele ale sistemului de asigurare </w:t>
      </w:r>
      <w:r w:rsidR="00A678E0">
        <w:rPr>
          <w:lang w:val="ro-RO"/>
        </w:rPr>
        <w:t xml:space="preserve">pentru accidente </w:t>
      </w:r>
      <w:r w:rsidRPr="00006BB2">
        <w:rPr>
          <w:bCs/>
          <w:lang w:val="ro-RO"/>
        </w:rPr>
        <w:t>de muncă şi boli profesionale</w:t>
      </w:r>
      <w:r w:rsidRPr="00006BB2">
        <w:rPr>
          <w:lang w:val="ro-RO"/>
        </w:rPr>
        <w:t>, precum şi a cheltuielilor privind plata p</w:t>
      </w:r>
      <w:r w:rsidR="00DA43C3" w:rsidRPr="00006BB2">
        <w:rPr>
          <w:lang w:val="ro-RO"/>
        </w:rPr>
        <w:t xml:space="preserve">restaţiilor din </w:t>
      </w:r>
      <w:r w:rsidR="004E1AFA" w:rsidRPr="00006BB2">
        <w:rPr>
          <w:lang w:val="ro-RO"/>
        </w:rPr>
        <w:t>BS</w:t>
      </w:r>
      <w:r w:rsidR="00DA43C3" w:rsidRPr="00006BB2">
        <w:rPr>
          <w:lang w:val="ro-RO"/>
        </w:rPr>
        <w:t>;</w:t>
      </w:r>
    </w:p>
    <w:p w:rsidR="00D3633D" w:rsidRPr="00006BB2" w:rsidRDefault="005B71FD" w:rsidP="0041594B">
      <w:pPr>
        <w:pStyle w:val="ListParagraph"/>
        <w:numPr>
          <w:ilvl w:val="0"/>
          <w:numId w:val="20"/>
        </w:numPr>
        <w:tabs>
          <w:tab w:val="clear" w:pos="786"/>
          <w:tab w:val="num" w:pos="360"/>
          <w:tab w:val="num" w:pos="2160"/>
        </w:tabs>
        <w:ind w:left="360"/>
        <w:jc w:val="both"/>
        <w:rPr>
          <w:lang w:val="ro-RO"/>
        </w:rPr>
      </w:pPr>
      <w:r w:rsidRPr="00006BB2">
        <w:rPr>
          <w:lang w:val="ro-RO"/>
        </w:rPr>
        <w:t xml:space="preserve">Asigurarea finanţării cheltuielilor </w:t>
      </w:r>
      <w:r w:rsidRPr="00006BB2">
        <w:rPr>
          <w:lang w:val="ro-RO" w:eastAsia="ar-SA"/>
        </w:rPr>
        <w:t xml:space="preserve">aferente proiectelor finanțate din fonduri externe nerambursabile, </w:t>
      </w:r>
      <w:r w:rsidR="00AE546A" w:rsidRPr="00006BB2">
        <w:rPr>
          <w:lang w:val="ro-RO" w:eastAsia="ar-SA"/>
        </w:rPr>
        <w:t>î</w:t>
      </w:r>
      <w:r w:rsidRPr="00006BB2">
        <w:rPr>
          <w:lang w:val="ro-RO" w:eastAsia="ar-SA"/>
        </w:rPr>
        <w:t>n care CNPP are calitatea de beneficiar</w:t>
      </w:r>
      <w:r w:rsidR="00DA43C3" w:rsidRPr="00006BB2">
        <w:rPr>
          <w:lang w:val="ro-RO"/>
        </w:rPr>
        <w:t>;</w:t>
      </w:r>
    </w:p>
    <w:p w:rsidR="000D1B01" w:rsidRPr="00006BB2" w:rsidRDefault="005B71FD" w:rsidP="0041594B">
      <w:pPr>
        <w:pStyle w:val="ListParagraph"/>
        <w:numPr>
          <w:ilvl w:val="0"/>
          <w:numId w:val="20"/>
        </w:numPr>
        <w:tabs>
          <w:tab w:val="left" w:pos="360"/>
          <w:tab w:val="num" w:pos="2160"/>
        </w:tabs>
        <w:ind w:hanging="786"/>
        <w:jc w:val="both"/>
        <w:rPr>
          <w:lang w:val="ro-RO"/>
        </w:rPr>
      </w:pPr>
      <w:r w:rsidRPr="00006BB2">
        <w:rPr>
          <w:lang w:val="ro-RO"/>
        </w:rPr>
        <w:t>Transmiterea către MMFPSPV a propunerilor  de r</w:t>
      </w:r>
      <w:r w:rsidR="00DA43C3" w:rsidRPr="00006BB2">
        <w:rPr>
          <w:lang w:val="ro-RO"/>
        </w:rPr>
        <w:t>ectificare a BASS  pe anul 201</w:t>
      </w:r>
      <w:r w:rsidR="00AE546A" w:rsidRPr="00006BB2">
        <w:rPr>
          <w:lang w:val="ro-RO"/>
        </w:rPr>
        <w:t>5</w:t>
      </w:r>
      <w:r w:rsidR="00DA43C3" w:rsidRPr="00006BB2">
        <w:rPr>
          <w:lang w:val="ro-RO"/>
        </w:rPr>
        <w:t>;</w:t>
      </w:r>
    </w:p>
    <w:p w:rsidR="000D1B01" w:rsidRPr="00006BB2" w:rsidRDefault="005B71FD" w:rsidP="0041594B">
      <w:pPr>
        <w:numPr>
          <w:ilvl w:val="0"/>
          <w:numId w:val="20"/>
        </w:numPr>
        <w:tabs>
          <w:tab w:val="clear" w:pos="786"/>
          <w:tab w:val="num" w:pos="360"/>
        </w:tabs>
        <w:ind w:left="360"/>
        <w:jc w:val="both"/>
        <w:rPr>
          <w:lang w:val="ro-RO"/>
        </w:rPr>
      </w:pPr>
      <w:r w:rsidRPr="00006BB2">
        <w:rPr>
          <w:lang w:val="ro-RO"/>
        </w:rPr>
        <w:t xml:space="preserve">Repartizarea în </w:t>
      </w:r>
      <w:r w:rsidR="007F3AF0" w:rsidRPr="00006BB2">
        <w:rPr>
          <w:lang w:val="ro-RO"/>
        </w:rPr>
        <w:t>p</w:t>
      </w:r>
      <w:r w:rsidR="007F3AF0">
        <w:rPr>
          <w:lang w:val="ro-RO"/>
        </w:rPr>
        <w:t>lan</w:t>
      </w:r>
      <w:r w:rsidR="007F3AF0" w:rsidRPr="00006BB2">
        <w:rPr>
          <w:lang w:val="ro-RO"/>
        </w:rPr>
        <w:t xml:space="preserve"> </w:t>
      </w:r>
      <w:r w:rsidRPr="00006BB2">
        <w:rPr>
          <w:lang w:val="ro-RO"/>
        </w:rPr>
        <w:t xml:space="preserve">teritorial şi pe trimestre a </w:t>
      </w:r>
      <w:r w:rsidR="004E1AFA" w:rsidRPr="00006BB2">
        <w:rPr>
          <w:lang w:val="ro-RO"/>
        </w:rPr>
        <w:t>BASS</w:t>
      </w:r>
      <w:r w:rsidR="004467C3">
        <w:rPr>
          <w:lang w:val="ro-RO"/>
        </w:rPr>
        <w:t xml:space="preserve"> </w:t>
      </w:r>
      <w:r w:rsidR="004467C3" w:rsidRPr="00006BB2">
        <w:rPr>
          <w:lang w:val="ro-RO"/>
        </w:rPr>
        <w:t>şi a BS</w:t>
      </w:r>
      <w:r w:rsidRPr="00006BB2">
        <w:rPr>
          <w:lang w:val="ro-RO"/>
        </w:rPr>
        <w:t>, inclusiv a sistemului de asigurare pentru accidente de muncă şi boli profesionale</w:t>
      </w:r>
      <w:r w:rsidR="004E1AFA" w:rsidRPr="00006BB2">
        <w:rPr>
          <w:lang w:val="ro-RO"/>
        </w:rPr>
        <w:t>, aprobate potrivit legii;</w:t>
      </w:r>
    </w:p>
    <w:p w:rsidR="000D1B01" w:rsidRPr="00006BB2" w:rsidRDefault="005B71FD" w:rsidP="0041594B">
      <w:pPr>
        <w:numPr>
          <w:ilvl w:val="0"/>
          <w:numId w:val="20"/>
        </w:numPr>
        <w:tabs>
          <w:tab w:val="clear" w:pos="786"/>
          <w:tab w:val="left" w:pos="0"/>
          <w:tab w:val="left" w:pos="270"/>
          <w:tab w:val="num" w:pos="360"/>
        </w:tabs>
        <w:ind w:left="360"/>
        <w:jc w:val="both"/>
        <w:rPr>
          <w:lang w:val="ro-RO"/>
        </w:rPr>
      </w:pPr>
      <w:r w:rsidRPr="00006BB2">
        <w:rPr>
          <w:lang w:val="ro-RO"/>
        </w:rPr>
        <w:t xml:space="preserve"> Fundamentarea şi propunerea spre aprobare a modificării programului bugetar pe trimestre şi/sau pe capitole de cheltuieli, precum şi între subdiviziuni ale clasificaţiei bugetare det</w:t>
      </w:r>
      <w:r w:rsidR="00DA43C3" w:rsidRPr="00006BB2">
        <w:rPr>
          <w:lang w:val="ro-RO"/>
        </w:rPr>
        <w:t>aliate până la nivel de alineat;</w:t>
      </w:r>
    </w:p>
    <w:p w:rsidR="000D1B01" w:rsidRPr="00006BB2" w:rsidRDefault="005B71FD" w:rsidP="0041594B">
      <w:pPr>
        <w:numPr>
          <w:ilvl w:val="0"/>
          <w:numId w:val="20"/>
        </w:numPr>
        <w:tabs>
          <w:tab w:val="clear" w:pos="786"/>
          <w:tab w:val="left" w:pos="0"/>
          <w:tab w:val="left" w:pos="360"/>
        </w:tabs>
        <w:ind w:left="360"/>
        <w:jc w:val="both"/>
        <w:rPr>
          <w:lang w:val="ro-RO"/>
        </w:rPr>
      </w:pPr>
      <w:r w:rsidRPr="00006BB2">
        <w:rPr>
          <w:lang w:val="ro-RO"/>
        </w:rPr>
        <w:t>Elaborarea propunerilor pentru legea bugetului de stat</w:t>
      </w:r>
      <w:r w:rsidR="005B32EE">
        <w:rPr>
          <w:lang w:val="ro-RO"/>
        </w:rPr>
        <w:t xml:space="preserve"> </w:t>
      </w:r>
      <w:r w:rsidRPr="00006BB2">
        <w:rPr>
          <w:lang w:val="ro-RO"/>
        </w:rPr>
        <w:t>pe anul 201</w:t>
      </w:r>
      <w:r w:rsidR="00AE546A" w:rsidRPr="00006BB2">
        <w:rPr>
          <w:lang w:val="ro-RO"/>
        </w:rPr>
        <w:t>6</w:t>
      </w:r>
      <w:r w:rsidRPr="00006BB2">
        <w:rPr>
          <w:lang w:val="ro-RO"/>
        </w:rPr>
        <w:t xml:space="preserve">, </w:t>
      </w:r>
      <w:r w:rsidR="00577F7F" w:rsidRPr="00006BB2">
        <w:rPr>
          <w:lang w:val="ro-RO"/>
        </w:rPr>
        <w:t>leg</w:t>
      </w:r>
      <w:r w:rsidR="00577F7F">
        <w:rPr>
          <w:lang w:val="ro-RO"/>
        </w:rPr>
        <w:t xml:space="preserve">ea </w:t>
      </w:r>
      <w:r w:rsidRPr="00006BB2">
        <w:rPr>
          <w:lang w:val="ro-RO"/>
        </w:rPr>
        <w:t>bugetului asigurărilor sociale de stat</w:t>
      </w:r>
      <w:r w:rsidR="00BB7FA3" w:rsidRPr="00006BB2">
        <w:rPr>
          <w:lang w:val="ro-RO"/>
        </w:rPr>
        <w:t xml:space="preserve"> </w:t>
      </w:r>
      <w:r w:rsidRPr="00006BB2">
        <w:rPr>
          <w:lang w:val="ro-RO"/>
        </w:rPr>
        <w:t>pe anul 201</w:t>
      </w:r>
      <w:r w:rsidR="00AE546A" w:rsidRPr="00006BB2">
        <w:rPr>
          <w:lang w:val="ro-RO"/>
        </w:rPr>
        <w:t>6</w:t>
      </w:r>
      <w:r w:rsidRPr="00006BB2">
        <w:rPr>
          <w:lang w:val="ro-RO"/>
        </w:rPr>
        <w:t xml:space="preserve"> şi a proiecţiei pe anii 201</w:t>
      </w:r>
      <w:r w:rsidR="00AE546A" w:rsidRPr="00006BB2">
        <w:rPr>
          <w:lang w:val="ro-RO"/>
        </w:rPr>
        <w:t>7</w:t>
      </w:r>
      <w:r w:rsidRPr="00006BB2">
        <w:rPr>
          <w:lang w:val="ro-RO"/>
        </w:rPr>
        <w:t>-20</w:t>
      </w:r>
      <w:r w:rsidR="00AE546A" w:rsidRPr="00006BB2">
        <w:rPr>
          <w:lang w:val="ro-RO"/>
        </w:rPr>
        <w:t>20</w:t>
      </w:r>
      <w:r w:rsidRPr="00006BB2">
        <w:rPr>
          <w:lang w:val="ro-RO"/>
        </w:rPr>
        <w:t>.</w:t>
      </w:r>
    </w:p>
    <w:p w:rsidR="000D1B01" w:rsidRPr="00006BB2" w:rsidRDefault="000D1B01" w:rsidP="000D1B01">
      <w:pPr>
        <w:jc w:val="both"/>
        <w:rPr>
          <w:lang w:val="ro-RO"/>
        </w:rPr>
      </w:pPr>
    </w:p>
    <w:p w:rsidR="000D1B01" w:rsidRPr="00006BB2" w:rsidRDefault="00604F75" w:rsidP="00EF59D6">
      <w:pPr>
        <w:jc w:val="both"/>
        <w:rPr>
          <w:b/>
          <w:i/>
          <w:lang w:val="ro-RO"/>
        </w:rPr>
      </w:pPr>
      <w:r w:rsidRPr="00006BB2">
        <w:rPr>
          <w:b/>
          <w:i/>
          <w:lang w:val="ro-RO"/>
        </w:rPr>
        <w:t>Achiziţii publice:</w:t>
      </w:r>
    </w:p>
    <w:p w:rsidR="00E67701" w:rsidRPr="00006BB2" w:rsidRDefault="004E1AFA" w:rsidP="0041594B">
      <w:pPr>
        <w:pStyle w:val="BodyText21"/>
        <w:numPr>
          <w:ilvl w:val="2"/>
          <w:numId w:val="2"/>
        </w:numPr>
        <w:tabs>
          <w:tab w:val="left" w:pos="360"/>
          <w:tab w:val="num" w:pos="720"/>
        </w:tabs>
        <w:ind w:left="720" w:right="0" w:hanging="720"/>
        <w:rPr>
          <w:sz w:val="24"/>
          <w:szCs w:val="24"/>
          <w:lang w:val="ro-RO"/>
        </w:rPr>
      </w:pPr>
      <w:r w:rsidRPr="00006BB2">
        <w:rPr>
          <w:sz w:val="24"/>
          <w:szCs w:val="24"/>
          <w:lang w:val="ro-RO"/>
        </w:rPr>
        <w:t>D</w:t>
      </w:r>
      <w:r w:rsidR="005B71FD" w:rsidRPr="00006BB2">
        <w:rPr>
          <w:sz w:val="24"/>
          <w:szCs w:val="24"/>
          <w:lang w:val="ro-RO"/>
        </w:rPr>
        <w:t>erula</w:t>
      </w:r>
      <w:r w:rsidRPr="00006BB2">
        <w:rPr>
          <w:sz w:val="24"/>
          <w:szCs w:val="24"/>
          <w:lang w:val="ro-RO"/>
        </w:rPr>
        <w:t>rea procedurilor</w:t>
      </w:r>
      <w:r w:rsidR="005B71FD" w:rsidRPr="00006BB2">
        <w:rPr>
          <w:sz w:val="24"/>
          <w:szCs w:val="24"/>
          <w:lang w:val="ro-RO"/>
        </w:rPr>
        <w:t xml:space="preserve"> de achiziţie pentru  proiectele finanţate din </w:t>
      </w:r>
      <w:r w:rsidR="00AE546A" w:rsidRPr="00006BB2">
        <w:rPr>
          <w:sz w:val="24"/>
          <w:szCs w:val="24"/>
          <w:lang w:val="ro-RO"/>
        </w:rPr>
        <w:t>fonduri europene nerambursabile;</w:t>
      </w:r>
    </w:p>
    <w:p w:rsidR="00AE546A" w:rsidRPr="00006BB2" w:rsidRDefault="004E1AFA" w:rsidP="00AE546A">
      <w:pPr>
        <w:pStyle w:val="BodyText21"/>
        <w:numPr>
          <w:ilvl w:val="2"/>
          <w:numId w:val="2"/>
        </w:numPr>
        <w:tabs>
          <w:tab w:val="left" w:pos="360"/>
        </w:tabs>
        <w:ind w:left="720" w:right="0" w:hanging="720"/>
        <w:rPr>
          <w:sz w:val="24"/>
          <w:szCs w:val="24"/>
          <w:lang w:val="ro-RO"/>
        </w:rPr>
      </w:pPr>
      <w:r w:rsidRPr="00006BB2">
        <w:rPr>
          <w:sz w:val="24"/>
          <w:szCs w:val="24"/>
          <w:lang w:val="ro-RO"/>
        </w:rPr>
        <w:t>Î</w:t>
      </w:r>
      <w:r w:rsidR="00AE546A" w:rsidRPr="00006BB2">
        <w:rPr>
          <w:sz w:val="24"/>
          <w:szCs w:val="24"/>
          <w:lang w:val="ro-RO"/>
        </w:rPr>
        <w:t>nchei</w:t>
      </w:r>
      <w:r w:rsidRPr="00006BB2">
        <w:rPr>
          <w:sz w:val="24"/>
          <w:szCs w:val="24"/>
          <w:lang w:val="ro-RO"/>
        </w:rPr>
        <w:t>erea</w:t>
      </w:r>
      <w:r w:rsidR="00AE546A" w:rsidRPr="00006BB2">
        <w:rPr>
          <w:sz w:val="24"/>
          <w:szCs w:val="24"/>
          <w:lang w:val="ro-RO"/>
        </w:rPr>
        <w:t xml:space="preserve"> contractel</w:t>
      </w:r>
      <w:r w:rsidRPr="00006BB2">
        <w:rPr>
          <w:sz w:val="24"/>
          <w:szCs w:val="24"/>
          <w:lang w:val="ro-RO"/>
        </w:rPr>
        <w:t>or</w:t>
      </w:r>
      <w:r w:rsidR="00AE546A" w:rsidRPr="00006BB2">
        <w:rPr>
          <w:sz w:val="24"/>
          <w:szCs w:val="24"/>
          <w:lang w:val="ro-RO"/>
        </w:rPr>
        <w:t xml:space="preserve"> subsecvente pentru activitatea de întreținere a echipamentelor</w:t>
      </w:r>
    </w:p>
    <w:p w:rsidR="00AE546A" w:rsidRPr="00006BB2" w:rsidRDefault="00AE546A" w:rsidP="00AE546A">
      <w:pPr>
        <w:pStyle w:val="BodyText21"/>
        <w:tabs>
          <w:tab w:val="left" w:pos="360"/>
        </w:tabs>
        <w:ind w:right="0" w:firstLine="0"/>
        <w:rPr>
          <w:sz w:val="24"/>
          <w:szCs w:val="24"/>
          <w:lang w:val="ro-RO"/>
        </w:rPr>
      </w:pPr>
      <w:r w:rsidRPr="00006BB2">
        <w:rPr>
          <w:sz w:val="24"/>
          <w:szCs w:val="24"/>
          <w:lang w:val="ro-RO"/>
        </w:rPr>
        <w:t xml:space="preserve">      de editare mandate</w:t>
      </w:r>
      <w:r w:rsidR="003A337C">
        <w:rPr>
          <w:sz w:val="24"/>
          <w:szCs w:val="24"/>
          <w:lang w:val="ro-RO"/>
        </w:rPr>
        <w:t xml:space="preserve"> și</w:t>
      </w:r>
      <w:r w:rsidRPr="00006BB2">
        <w:rPr>
          <w:sz w:val="24"/>
          <w:szCs w:val="24"/>
          <w:lang w:val="ro-RO"/>
        </w:rPr>
        <w:t>de achiziție a hârtiei tehnice de calcul;</w:t>
      </w:r>
    </w:p>
    <w:p w:rsidR="00AE546A" w:rsidRPr="00006BB2" w:rsidRDefault="004E1AFA" w:rsidP="00AE546A">
      <w:pPr>
        <w:pStyle w:val="BodyText21"/>
        <w:numPr>
          <w:ilvl w:val="2"/>
          <w:numId w:val="2"/>
        </w:numPr>
        <w:tabs>
          <w:tab w:val="left" w:pos="360"/>
          <w:tab w:val="num" w:pos="720"/>
        </w:tabs>
        <w:ind w:right="0"/>
        <w:rPr>
          <w:bCs/>
          <w:sz w:val="24"/>
          <w:szCs w:val="24"/>
          <w:lang w:val="ro-RO"/>
        </w:rPr>
      </w:pPr>
      <w:r w:rsidRPr="00006BB2">
        <w:rPr>
          <w:bCs/>
          <w:sz w:val="24"/>
          <w:szCs w:val="24"/>
          <w:lang w:val="ro-RO"/>
        </w:rPr>
        <w:t>Aprobarea</w:t>
      </w:r>
      <w:r w:rsidR="00AE546A" w:rsidRPr="00006BB2">
        <w:rPr>
          <w:bCs/>
          <w:sz w:val="24"/>
          <w:szCs w:val="24"/>
          <w:lang w:val="ro-RO"/>
        </w:rPr>
        <w:t xml:space="preserve"> </w:t>
      </w:r>
      <w:r w:rsidR="003F2CEF" w:rsidRPr="00006BB2">
        <w:rPr>
          <w:bCs/>
          <w:sz w:val="24"/>
          <w:szCs w:val="24"/>
          <w:lang w:val="ro-RO"/>
        </w:rPr>
        <w:t>ș</w:t>
      </w:r>
      <w:r w:rsidR="00AE546A" w:rsidRPr="00006BB2">
        <w:rPr>
          <w:bCs/>
          <w:sz w:val="24"/>
          <w:szCs w:val="24"/>
          <w:lang w:val="ro-RO"/>
        </w:rPr>
        <w:t>i efectu</w:t>
      </w:r>
      <w:r w:rsidRPr="00006BB2">
        <w:rPr>
          <w:bCs/>
          <w:sz w:val="24"/>
          <w:szCs w:val="24"/>
          <w:lang w:val="ro-RO"/>
        </w:rPr>
        <w:t>area</w:t>
      </w:r>
      <w:r w:rsidR="00AE546A" w:rsidRPr="00006BB2">
        <w:rPr>
          <w:bCs/>
          <w:sz w:val="24"/>
          <w:szCs w:val="24"/>
          <w:lang w:val="ro-RO"/>
        </w:rPr>
        <w:t xml:space="preserve"> reparaţii</w:t>
      </w:r>
      <w:r w:rsidRPr="00006BB2">
        <w:rPr>
          <w:bCs/>
          <w:sz w:val="24"/>
          <w:szCs w:val="24"/>
          <w:lang w:val="ro-RO"/>
        </w:rPr>
        <w:t>lor</w:t>
      </w:r>
      <w:r w:rsidR="00AE546A" w:rsidRPr="00006BB2">
        <w:rPr>
          <w:bCs/>
          <w:sz w:val="24"/>
          <w:szCs w:val="24"/>
          <w:lang w:val="ro-RO"/>
        </w:rPr>
        <w:t xml:space="preserve"> curente la sediile CNPP,  precum şi la unele </w:t>
      </w:r>
      <w:r w:rsidR="00BB7FA3" w:rsidRPr="00006BB2">
        <w:rPr>
          <w:bCs/>
          <w:sz w:val="24"/>
          <w:szCs w:val="24"/>
          <w:lang w:val="ro-RO"/>
        </w:rPr>
        <w:t>CTP</w:t>
      </w:r>
      <w:r w:rsidR="00AE546A" w:rsidRPr="00006BB2">
        <w:rPr>
          <w:bCs/>
          <w:sz w:val="24"/>
          <w:szCs w:val="24"/>
          <w:lang w:val="ro-RO"/>
        </w:rPr>
        <w:t xml:space="preserve"> unde condiţiile de muncă impuneau acest lucru; </w:t>
      </w:r>
    </w:p>
    <w:p w:rsidR="00E23558" w:rsidRPr="00006BB2" w:rsidRDefault="004E1AFA" w:rsidP="00E23558">
      <w:pPr>
        <w:pStyle w:val="BodyText21"/>
        <w:numPr>
          <w:ilvl w:val="2"/>
          <w:numId w:val="2"/>
        </w:numPr>
        <w:tabs>
          <w:tab w:val="left" w:pos="360"/>
          <w:tab w:val="num" w:pos="720"/>
        </w:tabs>
        <w:ind w:left="720" w:right="0" w:hanging="720"/>
        <w:rPr>
          <w:sz w:val="24"/>
          <w:szCs w:val="24"/>
          <w:lang w:val="ro-RO"/>
        </w:rPr>
      </w:pPr>
      <w:r w:rsidRPr="00006BB2">
        <w:rPr>
          <w:bCs/>
          <w:sz w:val="24"/>
          <w:szCs w:val="24"/>
          <w:lang w:val="ro-RO"/>
        </w:rPr>
        <w:t>Aprobarea</w:t>
      </w:r>
      <w:r w:rsidR="005B71FD" w:rsidRPr="00006BB2">
        <w:rPr>
          <w:bCs/>
          <w:sz w:val="24"/>
          <w:szCs w:val="24"/>
          <w:lang w:val="ro-RO"/>
        </w:rPr>
        <w:t xml:space="preserve"> listel</w:t>
      </w:r>
      <w:r w:rsidRPr="00006BB2">
        <w:rPr>
          <w:bCs/>
          <w:sz w:val="24"/>
          <w:szCs w:val="24"/>
          <w:lang w:val="ro-RO"/>
        </w:rPr>
        <w:t>or</w:t>
      </w:r>
      <w:r w:rsidR="005B71FD" w:rsidRPr="00006BB2">
        <w:rPr>
          <w:bCs/>
          <w:sz w:val="24"/>
          <w:szCs w:val="24"/>
          <w:lang w:val="ro-RO"/>
        </w:rPr>
        <w:t xml:space="preserve"> de investiţii pentru obiectivele de investiţii derulate </w:t>
      </w:r>
      <w:r w:rsidR="00AE546A" w:rsidRPr="00006BB2">
        <w:rPr>
          <w:bCs/>
          <w:sz w:val="24"/>
          <w:szCs w:val="24"/>
          <w:lang w:val="ro-RO"/>
        </w:rPr>
        <w:t>î</w:t>
      </w:r>
      <w:r w:rsidR="005B71FD" w:rsidRPr="00006BB2">
        <w:rPr>
          <w:bCs/>
          <w:sz w:val="24"/>
          <w:szCs w:val="24"/>
          <w:lang w:val="ro-RO"/>
        </w:rPr>
        <w:t>n cursul anului 201</w:t>
      </w:r>
      <w:r w:rsidR="00E23558" w:rsidRPr="00006BB2">
        <w:rPr>
          <w:bCs/>
          <w:sz w:val="24"/>
          <w:szCs w:val="24"/>
          <w:lang w:val="ro-RO"/>
        </w:rPr>
        <w:t>5;</w:t>
      </w:r>
    </w:p>
    <w:p w:rsidR="00E23558" w:rsidRPr="00006BB2" w:rsidRDefault="004E1AFA" w:rsidP="00E23558">
      <w:pPr>
        <w:pStyle w:val="BodyText21"/>
        <w:numPr>
          <w:ilvl w:val="2"/>
          <w:numId w:val="2"/>
        </w:numPr>
        <w:tabs>
          <w:tab w:val="left" w:pos="360"/>
        </w:tabs>
        <w:ind w:right="0"/>
        <w:rPr>
          <w:sz w:val="24"/>
          <w:szCs w:val="24"/>
          <w:lang w:val="ro-RO"/>
        </w:rPr>
      </w:pPr>
      <w:r w:rsidRPr="00006BB2">
        <w:rPr>
          <w:bCs/>
          <w:sz w:val="24"/>
          <w:szCs w:val="24"/>
          <w:lang w:val="ro-RO"/>
        </w:rPr>
        <w:t>O</w:t>
      </w:r>
      <w:r w:rsidR="00E23558" w:rsidRPr="00006BB2">
        <w:rPr>
          <w:bCs/>
          <w:sz w:val="24"/>
          <w:szCs w:val="24"/>
          <w:lang w:val="ro-RO"/>
        </w:rPr>
        <w:t>rganiza</w:t>
      </w:r>
      <w:r w:rsidRPr="00006BB2">
        <w:rPr>
          <w:bCs/>
          <w:sz w:val="24"/>
          <w:szCs w:val="24"/>
          <w:lang w:val="ro-RO"/>
        </w:rPr>
        <w:t>rea procedurii publice deschisă pentru</w:t>
      </w:r>
      <w:r w:rsidR="00BB7FA3" w:rsidRPr="00006BB2">
        <w:rPr>
          <w:bCs/>
          <w:sz w:val="24"/>
          <w:szCs w:val="24"/>
          <w:lang w:val="ro-RO"/>
        </w:rPr>
        <w:t xml:space="preserve"> achiziţiona</w:t>
      </w:r>
      <w:r w:rsidRPr="00006BB2">
        <w:rPr>
          <w:bCs/>
          <w:sz w:val="24"/>
          <w:szCs w:val="24"/>
          <w:lang w:val="ro-RO"/>
        </w:rPr>
        <w:t>rea serviciilor de tratament balnear, cazare şi masă p</w:t>
      </w:r>
      <w:r w:rsidR="005B32EE">
        <w:rPr>
          <w:bCs/>
          <w:sz w:val="24"/>
          <w:szCs w:val="24"/>
          <w:lang w:val="ro-RO"/>
        </w:rPr>
        <w:t>e</w:t>
      </w:r>
      <w:r w:rsidRPr="00006BB2">
        <w:rPr>
          <w:bCs/>
          <w:sz w:val="24"/>
          <w:szCs w:val="24"/>
          <w:lang w:val="ro-RO"/>
        </w:rPr>
        <w:t>ntru beneficiarii biletelor de tratament (în luna  martie 2015)</w:t>
      </w:r>
      <w:r w:rsidR="00E23558" w:rsidRPr="00006BB2">
        <w:rPr>
          <w:bCs/>
          <w:sz w:val="24"/>
          <w:szCs w:val="24"/>
          <w:lang w:val="ro-RO"/>
        </w:rPr>
        <w:t>;</w:t>
      </w:r>
    </w:p>
    <w:p w:rsidR="00E23558" w:rsidRPr="00006BB2" w:rsidRDefault="004E1AFA" w:rsidP="00E23558">
      <w:pPr>
        <w:pStyle w:val="BodyText21"/>
        <w:numPr>
          <w:ilvl w:val="2"/>
          <w:numId w:val="2"/>
        </w:numPr>
        <w:tabs>
          <w:tab w:val="left" w:pos="360"/>
        </w:tabs>
        <w:ind w:right="0"/>
        <w:rPr>
          <w:bCs/>
          <w:sz w:val="24"/>
          <w:szCs w:val="24"/>
          <w:lang w:val="ro-RO"/>
        </w:rPr>
      </w:pPr>
      <w:r w:rsidRPr="00006BB2">
        <w:rPr>
          <w:bCs/>
          <w:sz w:val="24"/>
          <w:szCs w:val="24"/>
          <w:lang w:val="ro-RO"/>
        </w:rPr>
        <w:t xml:space="preserve">Încheierea </w:t>
      </w:r>
      <w:r w:rsidR="00AC5851" w:rsidRPr="00006BB2">
        <w:rPr>
          <w:bCs/>
          <w:sz w:val="24"/>
          <w:szCs w:val="24"/>
          <w:lang w:val="ro-RO"/>
        </w:rPr>
        <w:t>unui contract cu SC</w:t>
      </w:r>
      <w:r w:rsidR="00AC5851">
        <w:rPr>
          <w:bCs/>
          <w:sz w:val="24"/>
          <w:szCs w:val="24"/>
          <w:lang w:val="ro-RO"/>
        </w:rPr>
        <w:t xml:space="preserve"> </w:t>
      </w:r>
      <w:r w:rsidR="00AC5851" w:rsidRPr="00006BB2">
        <w:rPr>
          <w:bCs/>
          <w:sz w:val="24"/>
          <w:szCs w:val="24"/>
          <w:lang w:val="ro-RO"/>
        </w:rPr>
        <w:t>TBRCM</w:t>
      </w:r>
      <w:r w:rsidR="00AC5851">
        <w:rPr>
          <w:bCs/>
          <w:sz w:val="24"/>
          <w:szCs w:val="24"/>
          <w:lang w:val="ro-RO"/>
        </w:rPr>
        <w:t xml:space="preserve"> </w:t>
      </w:r>
      <w:r w:rsidR="00AC5851" w:rsidRPr="00006BB2">
        <w:rPr>
          <w:bCs/>
          <w:sz w:val="24"/>
          <w:szCs w:val="24"/>
          <w:lang w:val="ro-RO"/>
        </w:rPr>
        <w:t xml:space="preserve">SA </w:t>
      </w:r>
      <w:r w:rsidR="00AC5851">
        <w:rPr>
          <w:bCs/>
          <w:sz w:val="24"/>
          <w:szCs w:val="24"/>
          <w:lang w:val="ro-RO"/>
        </w:rPr>
        <w:t xml:space="preserve">, în baza </w:t>
      </w:r>
      <w:r w:rsidR="009B72BD">
        <w:rPr>
          <w:bCs/>
          <w:sz w:val="24"/>
          <w:szCs w:val="24"/>
          <w:lang w:val="ro-RO"/>
        </w:rPr>
        <w:t>HG nr. 54/2015</w:t>
      </w:r>
      <w:r w:rsidR="00AC5851">
        <w:rPr>
          <w:bCs/>
          <w:sz w:val="24"/>
          <w:szCs w:val="24"/>
          <w:lang w:val="ro-RO"/>
        </w:rPr>
        <w:t xml:space="preserve"> și </w:t>
      </w:r>
      <w:r w:rsidRPr="00006BB2">
        <w:rPr>
          <w:bCs/>
          <w:sz w:val="24"/>
          <w:szCs w:val="24"/>
          <w:lang w:val="ro-RO"/>
        </w:rPr>
        <w:t>a</w:t>
      </w:r>
      <w:r w:rsidR="00E23558" w:rsidRPr="00006BB2">
        <w:rPr>
          <w:bCs/>
          <w:sz w:val="24"/>
          <w:szCs w:val="24"/>
          <w:lang w:val="ro-RO"/>
        </w:rPr>
        <w:t xml:space="preserve"> 66 de contracte pentru mai multe profile de tratament balnear cu diverşi prestatori de servicii;</w:t>
      </w:r>
    </w:p>
    <w:p w:rsidR="00E23558" w:rsidRPr="00006BB2" w:rsidRDefault="008A4FC2" w:rsidP="00E23558">
      <w:pPr>
        <w:pStyle w:val="BodyText21"/>
        <w:numPr>
          <w:ilvl w:val="2"/>
          <w:numId w:val="2"/>
        </w:numPr>
        <w:tabs>
          <w:tab w:val="left" w:pos="360"/>
          <w:tab w:val="left" w:pos="450"/>
        </w:tabs>
        <w:ind w:right="0"/>
        <w:rPr>
          <w:bCs/>
          <w:sz w:val="24"/>
          <w:szCs w:val="24"/>
          <w:lang w:val="ro-RO"/>
        </w:rPr>
      </w:pPr>
      <w:r>
        <w:rPr>
          <w:bCs/>
          <w:sz w:val="24"/>
          <w:szCs w:val="24"/>
          <w:lang w:val="ro-RO"/>
        </w:rPr>
        <w:t xml:space="preserve">Creșterea gradului de valorificare a biletelor de tratament, prin gestionarea </w:t>
      </w:r>
      <w:r w:rsidR="00E23558" w:rsidRPr="00006BB2">
        <w:rPr>
          <w:bCs/>
          <w:sz w:val="24"/>
          <w:szCs w:val="24"/>
          <w:lang w:val="ro-RO"/>
        </w:rPr>
        <w:t>zilnic</w:t>
      </w:r>
      <w:r w:rsidR="004E1AFA" w:rsidRPr="00006BB2">
        <w:rPr>
          <w:bCs/>
          <w:sz w:val="24"/>
          <w:szCs w:val="24"/>
          <w:lang w:val="ro-RO"/>
        </w:rPr>
        <w:t xml:space="preserve">ă </w:t>
      </w:r>
      <w:r>
        <w:rPr>
          <w:bCs/>
          <w:sz w:val="24"/>
          <w:szCs w:val="24"/>
          <w:lang w:val="ro-RO"/>
        </w:rPr>
        <w:t xml:space="preserve">a aplicației informatice  SPA, urmare </w:t>
      </w:r>
      <w:r w:rsidR="00836E8C">
        <w:rPr>
          <w:bCs/>
          <w:sz w:val="24"/>
          <w:szCs w:val="24"/>
          <w:lang w:val="ro-RO"/>
        </w:rPr>
        <w:t xml:space="preserve">a </w:t>
      </w:r>
      <w:r>
        <w:rPr>
          <w:bCs/>
          <w:sz w:val="24"/>
          <w:szCs w:val="24"/>
          <w:lang w:val="ro-RO"/>
        </w:rPr>
        <w:t>adreselor tran</w:t>
      </w:r>
      <w:r w:rsidR="001F49C6">
        <w:rPr>
          <w:bCs/>
          <w:sz w:val="24"/>
          <w:szCs w:val="24"/>
          <w:lang w:val="ro-RO"/>
        </w:rPr>
        <w:t>s</w:t>
      </w:r>
      <w:r>
        <w:rPr>
          <w:bCs/>
          <w:sz w:val="24"/>
          <w:szCs w:val="24"/>
          <w:lang w:val="ro-RO"/>
        </w:rPr>
        <w:t xml:space="preserve">mise de către CTP și prestatorii de servicii, </w:t>
      </w:r>
      <w:r w:rsidR="004E1AFA" w:rsidRPr="00006BB2">
        <w:rPr>
          <w:bCs/>
          <w:sz w:val="24"/>
          <w:szCs w:val="24"/>
          <w:lang w:val="ro-RO"/>
        </w:rPr>
        <w:t xml:space="preserve">a suplimentărilor </w:t>
      </w:r>
      <w:r w:rsidR="00E23558" w:rsidRPr="00006BB2">
        <w:rPr>
          <w:bCs/>
          <w:sz w:val="24"/>
          <w:szCs w:val="24"/>
          <w:lang w:val="ro-RO"/>
        </w:rPr>
        <w:t>şi retrageri</w:t>
      </w:r>
      <w:r w:rsidR="004E1AFA" w:rsidRPr="00006BB2">
        <w:rPr>
          <w:bCs/>
          <w:sz w:val="24"/>
          <w:szCs w:val="24"/>
          <w:lang w:val="ro-RO"/>
        </w:rPr>
        <w:t>lor</w:t>
      </w:r>
      <w:r w:rsidR="00E23558" w:rsidRPr="00006BB2">
        <w:rPr>
          <w:bCs/>
          <w:sz w:val="24"/>
          <w:szCs w:val="24"/>
          <w:lang w:val="ro-RO"/>
        </w:rPr>
        <w:t xml:space="preserve"> de bilete de tratament balnear, </w:t>
      </w:r>
      <w:r w:rsidR="004E1AFA" w:rsidRPr="00006BB2">
        <w:rPr>
          <w:bCs/>
          <w:sz w:val="24"/>
          <w:szCs w:val="24"/>
          <w:lang w:val="ro-RO"/>
        </w:rPr>
        <w:t>pentru</w:t>
      </w:r>
      <w:r w:rsidR="00E23558" w:rsidRPr="00006BB2">
        <w:rPr>
          <w:bCs/>
          <w:sz w:val="24"/>
          <w:szCs w:val="24"/>
          <w:lang w:val="ro-RO"/>
        </w:rPr>
        <w:t xml:space="preserve"> redistribuir</w:t>
      </w:r>
      <w:r w:rsidR="004E1AFA" w:rsidRPr="00006BB2">
        <w:rPr>
          <w:bCs/>
          <w:sz w:val="24"/>
          <w:szCs w:val="24"/>
          <w:lang w:val="ro-RO"/>
        </w:rPr>
        <w:t>ea</w:t>
      </w:r>
      <w:r w:rsidR="00E23558" w:rsidRPr="00006BB2">
        <w:rPr>
          <w:bCs/>
          <w:sz w:val="24"/>
          <w:szCs w:val="24"/>
          <w:lang w:val="ro-RO"/>
        </w:rPr>
        <w:t xml:space="preserve"> </w:t>
      </w:r>
      <w:r w:rsidR="00836E8C">
        <w:rPr>
          <w:bCs/>
          <w:sz w:val="24"/>
          <w:szCs w:val="24"/>
          <w:lang w:val="ro-RO"/>
        </w:rPr>
        <w:t xml:space="preserve">optimă a </w:t>
      </w:r>
      <w:r w:rsidR="00E23558" w:rsidRPr="00006BB2">
        <w:rPr>
          <w:bCs/>
          <w:sz w:val="24"/>
          <w:szCs w:val="24"/>
          <w:lang w:val="ro-RO"/>
        </w:rPr>
        <w:t>locurilor nevalorificate în perioadele anterioare şi în limita locurilor disponibile;</w:t>
      </w:r>
    </w:p>
    <w:p w:rsidR="00E23558" w:rsidRPr="00006BB2" w:rsidRDefault="00D91C2E" w:rsidP="00E23558">
      <w:pPr>
        <w:pStyle w:val="BodyText21"/>
        <w:numPr>
          <w:ilvl w:val="2"/>
          <w:numId w:val="2"/>
        </w:numPr>
        <w:tabs>
          <w:tab w:val="left" w:pos="360"/>
          <w:tab w:val="left" w:pos="450"/>
        </w:tabs>
        <w:ind w:right="0"/>
        <w:rPr>
          <w:bCs/>
          <w:sz w:val="24"/>
          <w:szCs w:val="24"/>
          <w:lang w:val="ro-RO"/>
        </w:rPr>
      </w:pPr>
      <w:r w:rsidRPr="00006BB2">
        <w:rPr>
          <w:bCs/>
          <w:sz w:val="24"/>
          <w:szCs w:val="24"/>
          <w:lang w:val="ro-RO"/>
        </w:rPr>
        <w:t>Soluţionarea</w:t>
      </w:r>
      <w:r w:rsidR="00E23558" w:rsidRPr="00006BB2">
        <w:rPr>
          <w:bCs/>
          <w:sz w:val="24"/>
          <w:szCs w:val="24"/>
          <w:lang w:val="ro-RO"/>
        </w:rPr>
        <w:t xml:space="preserve"> în scris </w:t>
      </w:r>
      <w:r w:rsidRPr="00006BB2">
        <w:rPr>
          <w:bCs/>
          <w:sz w:val="24"/>
          <w:szCs w:val="24"/>
          <w:lang w:val="ro-RO"/>
        </w:rPr>
        <w:t xml:space="preserve">a </w:t>
      </w:r>
      <w:r w:rsidR="00E23558" w:rsidRPr="00006BB2">
        <w:rPr>
          <w:bCs/>
          <w:sz w:val="24"/>
          <w:szCs w:val="24"/>
          <w:lang w:val="ro-RO"/>
        </w:rPr>
        <w:t>sesizăril</w:t>
      </w:r>
      <w:r w:rsidRPr="00006BB2">
        <w:rPr>
          <w:bCs/>
          <w:sz w:val="24"/>
          <w:szCs w:val="24"/>
          <w:lang w:val="ro-RO"/>
        </w:rPr>
        <w:t>or</w:t>
      </w:r>
      <w:r w:rsidR="00E23558" w:rsidRPr="00006BB2">
        <w:rPr>
          <w:bCs/>
          <w:sz w:val="24"/>
          <w:szCs w:val="24"/>
          <w:lang w:val="ro-RO"/>
        </w:rPr>
        <w:t xml:space="preserve"> formulate de petenţi cu privire </w:t>
      </w:r>
      <w:r w:rsidR="007A51D4" w:rsidRPr="00006BB2">
        <w:rPr>
          <w:bCs/>
          <w:sz w:val="24"/>
          <w:szCs w:val="24"/>
          <w:lang w:val="ro-RO"/>
        </w:rPr>
        <w:t>acord</w:t>
      </w:r>
      <w:r w:rsidR="007A51D4">
        <w:rPr>
          <w:bCs/>
          <w:sz w:val="24"/>
          <w:szCs w:val="24"/>
          <w:lang w:val="ro-RO"/>
        </w:rPr>
        <w:t>area</w:t>
      </w:r>
      <w:r w:rsidR="007A51D4" w:rsidRPr="00006BB2">
        <w:rPr>
          <w:bCs/>
          <w:sz w:val="24"/>
          <w:szCs w:val="24"/>
          <w:lang w:val="ro-RO"/>
        </w:rPr>
        <w:t xml:space="preserve"> </w:t>
      </w:r>
      <w:r w:rsidR="00E23558" w:rsidRPr="00006BB2">
        <w:rPr>
          <w:bCs/>
          <w:sz w:val="24"/>
          <w:szCs w:val="24"/>
          <w:lang w:val="ro-RO"/>
        </w:rPr>
        <w:t>bilete</w:t>
      </w:r>
      <w:r w:rsidR="007A51D4">
        <w:rPr>
          <w:bCs/>
          <w:sz w:val="24"/>
          <w:szCs w:val="24"/>
          <w:lang w:val="ro-RO"/>
        </w:rPr>
        <w:t>lor</w:t>
      </w:r>
      <w:r w:rsidR="00E23558" w:rsidRPr="00006BB2">
        <w:rPr>
          <w:bCs/>
          <w:sz w:val="24"/>
          <w:szCs w:val="24"/>
          <w:lang w:val="ro-RO"/>
        </w:rPr>
        <w:t xml:space="preserve"> de tratament balnear ;</w:t>
      </w:r>
    </w:p>
    <w:p w:rsidR="00E23558" w:rsidRPr="00006BB2" w:rsidRDefault="00D91C2E" w:rsidP="00E23558">
      <w:pPr>
        <w:pStyle w:val="BodyText21"/>
        <w:numPr>
          <w:ilvl w:val="2"/>
          <w:numId w:val="2"/>
        </w:numPr>
        <w:tabs>
          <w:tab w:val="left" w:pos="360"/>
          <w:tab w:val="left" w:pos="450"/>
        </w:tabs>
        <w:ind w:right="0"/>
        <w:rPr>
          <w:bCs/>
          <w:sz w:val="24"/>
          <w:szCs w:val="24"/>
          <w:lang w:val="ro-RO"/>
        </w:rPr>
      </w:pPr>
      <w:r w:rsidRPr="00006BB2">
        <w:rPr>
          <w:bCs/>
          <w:sz w:val="24"/>
          <w:szCs w:val="24"/>
          <w:lang w:val="ro-RO"/>
        </w:rPr>
        <w:t>R</w:t>
      </w:r>
      <w:r w:rsidR="00E23558" w:rsidRPr="00006BB2">
        <w:rPr>
          <w:bCs/>
          <w:sz w:val="24"/>
          <w:szCs w:val="24"/>
          <w:lang w:val="ro-RO"/>
        </w:rPr>
        <w:t>ezolva</w:t>
      </w:r>
      <w:r w:rsidRPr="00006BB2">
        <w:rPr>
          <w:bCs/>
          <w:sz w:val="24"/>
          <w:szCs w:val="24"/>
          <w:lang w:val="ro-RO"/>
        </w:rPr>
        <w:t xml:space="preserve">rea </w:t>
      </w:r>
      <w:r w:rsidR="007A51D4">
        <w:rPr>
          <w:bCs/>
          <w:sz w:val="24"/>
          <w:szCs w:val="24"/>
          <w:lang w:val="ro-RO"/>
        </w:rPr>
        <w:t>situațiilor</w:t>
      </w:r>
      <w:r w:rsidR="007A51D4" w:rsidRPr="00006BB2">
        <w:rPr>
          <w:bCs/>
          <w:sz w:val="24"/>
          <w:szCs w:val="24"/>
          <w:lang w:val="ro-RO"/>
        </w:rPr>
        <w:t xml:space="preserve"> </w:t>
      </w:r>
      <w:r w:rsidR="00E23558" w:rsidRPr="00006BB2">
        <w:rPr>
          <w:bCs/>
          <w:sz w:val="24"/>
          <w:szCs w:val="24"/>
          <w:lang w:val="ro-RO"/>
        </w:rPr>
        <w:t xml:space="preserve">semnalate de </w:t>
      </w:r>
      <w:r w:rsidRPr="00006BB2">
        <w:rPr>
          <w:bCs/>
          <w:sz w:val="24"/>
          <w:szCs w:val="24"/>
          <w:lang w:val="ro-RO"/>
        </w:rPr>
        <w:t xml:space="preserve">CTP </w:t>
      </w:r>
      <w:r w:rsidR="00E23558" w:rsidRPr="00006BB2">
        <w:rPr>
          <w:bCs/>
          <w:sz w:val="24"/>
          <w:szCs w:val="24"/>
          <w:lang w:val="ro-RO"/>
        </w:rPr>
        <w:t xml:space="preserve"> </w:t>
      </w:r>
      <w:r w:rsidR="007A51D4">
        <w:rPr>
          <w:bCs/>
          <w:sz w:val="24"/>
          <w:szCs w:val="24"/>
          <w:lang w:val="ro-RO"/>
        </w:rPr>
        <w:t>privind</w:t>
      </w:r>
      <w:r w:rsidR="00E23558" w:rsidRPr="00006BB2">
        <w:rPr>
          <w:bCs/>
          <w:sz w:val="24"/>
          <w:szCs w:val="24"/>
          <w:lang w:val="ro-RO"/>
        </w:rPr>
        <w:t xml:space="preserve"> aplicaţia </w:t>
      </w:r>
      <w:smartTag w:uri="urn:schemas-microsoft-com:office:smarttags" w:element="stockticker">
        <w:r w:rsidR="00E23558" w:rsidRPr="00006BB2">
          <w:rPr>
            <w:bCs/>
            <w:sz w:val="24"/>
            <w:szCs w:val="24"/>
            <w:lang w:val="ro-RO"/>
          </w:rPr>
          <w:t>SPA</w:t>
        </w:r>
      </w:smartTag>
      <w:r w:rsidR="00E23558" w:rsidRPr="00006BB2">
        <w:rPr>
          <w:bCs/>
          <w:sz w:val="24"/>
          <w:szCs w:val="24"/>
          <w:lang w:val="ro-RO"/>
        </w:rPr>
        <w:t xml:space="preserve">;     </w:t>
      </w:r>
    </w:p>
    <w:p w:rsidR="00E23558" w:rsidRPr="00006BB2" w:rsidRDefault="00D91C2E" w:rsidP="00E23558">
      <w:pPr>
        <w:pStyle w:val="BodyText21"/>
        <w:numPr>
          <w:ilvl w:val="2"/>
          <w:numId w:val="2"/>
        </w:numPr>
        <w:tabs>
          <w:tab w:val="left" w:pos="360"/>
          <w:tab w:val="left" w:pos="450"/>
        </w:tabs>
        <w:ind w:right="0"/>
        <w:rPr>
          <w:bCs/>
          <w:sz w:val="24"/>
          <w:szCs w:val="24"/>
          <w:lang w:val="ro-RO"/>
        </w:rPr>
      </w:pPr>
      <w:r w:rsidRPr="00006BB2">
        <w:rPr>
          <w:bCs/>
          <w:sz w:val="24"/>
          <w:szCs w:val="24"/>
          <w:lang w:val="ro-RO"/>
        </w:rPr>
        <w:t>Întocmirea</w:t>
      </w:r>
      <w:r w:rsidR="00E23558" w:rsidRPr="00006BB2">
        <w:rPr>
          <w:bCs/>
          <w:sz w:val="24"/>
          <w:szCs w:val="24"/>
          <w:lang w:val="ro-RO"/>
        </w:rPr>
        <w:t xml:space="preserve"> statistici</w:t>
      </w:r>
      <w:r w:rsidRPr="00006BB2">
        <w:rPr>
          <w:bCs/>
          <w:sz w:val="24"/>
          <w:szCs w:val="24"/>
          <w:lang w:val="ro-RO"/>
        </w:rPr>
        <w:t>lor</w:t>
      </w:r>
      <w:r w:rsidR="00E23558" w:rsidRPr="00006BB2">
        <w:rPr>
          <w:bCs/>
          <w:sz w:val="24"/>
          <w:szCs w:val="24"/>
          <w:lang w:val="ro-RO"/>
        </w:rPr>
        <w:t xml:space="preserve"> referitoare la gradul de valorificare al biletelor de tratament balnear, la nivel de serie pentru fiecare unitate de cazare, societate, judeţ;</w:t>
      </w:r>
    </w:p>
    <w:p w:rsidR="00E23558" w:rsidRPr="00006BB2" w:rsidRDefault="00CF7748" w:rsidP="00E23558">
      <w:pPr>
        <w:pStyle w:val="BodyText21"/>
        <w:numPr>
          <w:ilvl w:val="2"/>
          <w:numId w:val="2"/>
        </w:numPr>
        <w:tabs>
          <w:tab w:val="left" w:pos="360"/>
          <w:tab w:val="left" w:pos="450"/>
        </w:tabs>
        <w:ind w:right="0"/>
        <w:rPr>
          <w:bCs/>
          <w:sz w:val="24"/>
          <w:szCs w:val="24"/>
          <w:lang w:val="ro-RO"/>
        </w:rPr>
      </w:pPr>
      <w:r>
        <w:rPr>
          <w:bCs/>
          <w:sz w:val="24"/>
          <w:szCs w:val="24"/>
          <w:lang w:val="ro-RO"/>
        </w:rPr>
        <w:t>V</w:t>
      </w:r>
      <w:r w:rsidR="00E23558" w:rsidRPr="00006BB2">
        <w:rPr>
          <w:bCs/>
          <w:sz w:val="24"/>
          <w:szCs w:val="24"/>
          <w:lang w:val="ro-RO"/>
        </w:rPr>
        <w:t>alorific</w:t>
      </w:r>
      <w:r>
        <w:rPr>
          <w:bCs/>
          <w:sz w:val="24"/>
          <w:szCs w:val="24"/>
          <w:lang w:val="ro-RO"/>
        </w:rPr>
        <w:t xml:space="preserve">area </w:t>
      </w:r>
      <w:r w:rsidRPr="00006BB2">
        <w:rPr>
          <w:bCs/>
          <w:sz w:val="24"/>
          <w:szCs w:val="24"/>
          <w:lang w:val="ro-RO"/>
        </w:rPr>
        <w:t>bilete</w:t>
      </w:r>
      <w:r w:rsidR="003E57C3">
        <w:rPr>
          <w:bCs/>
          <w:sz w:val="24"/>
          <w:szCs w:val="24"/>
          <w:lang w:val="ro-RO"/>
        </w:rPr>
        <w:t>lor</w:t>
      </w:r>
      <w:r w:rsidRPr="00006BB2">
        <w:rPr>
          <w:bCs/>
          <w:sz w:val="24"/>
          <w:szCs w:val="24"/>
          <w:lang w:val="ro-RO"/>
        </w:rPr>
        <w:t xml:space="preserve"> de tratament balnear </w:t>
      </w:r>
      <w:r w:rsidR="00E23558" w:rsidRPr="00006BB2">
        <w:rPr>
          <w:bCs/>
          <w:sz w:val="24"/>
          <w:szCs w:val="24"/>
          <w:lang w:val="ro-RO"/>
        </w:rPr>
        <w:t>gratuit</w:t>
      </w:r>
      <w:r w:rsidR="003E57C3">
        <w:rPr>
          <w:bCs/>
          <w:sz w:val="24"/>
          <w:szCs w:val="24"/>
          <w:lang w:val="ro-RO"/>
        </w:rPr>
        <w:t>e,</w:t>
      </w:r>
      <w:r w:rsidR="00E23558" w:rsidRPr="00006BB2">
        <w:rPr>
          <w:bCs/>
          <w:sz w:val="24"/>
          <w:szCs w:val="24"/>
          <w:lang w:val="ro-RO"/>
        </w:rPr>
        <w:t xml:space="preserve"> pe categorii de beneficiari la nivel de judeţ</w:t>
      </w:r>
      <w:r>
        <w:rPr>
          <w:bCs/>
          <w:sz w:val="24"/>
          <w:szCs w:val="24"/>
          <w:lang w:val="ro-RO"/>
        </w:rPr>
        <w:t>, cu încadrarea în procentul prevăzut de Criteriile de acordare a acestora</w:t>
      </w:r>
      <w:r w:rsidR="00E23558" w:rsidRPr="00006BB2">
        <w:rPr>
          <w:bCs/>
          <w:sz w:val="24"/>
          <w:szCs w:val="24"/>
          <w:lang w:val="ro-RO"/>
        </w:rPr>
        <w:t>;</w:t>
      </w:r>
    </w:p>
    <w:p w:rsidR="00E23558" w:rsidRPr="00006BB2" w:rsidRDefault="00CF7748" w:rsidP="00E23558">
      <w:pPr>
        <w:pStyle w:val="BodyText21"/>
        <w:numPr>
          <w:ilvl w:val="2"/>
          <w:numId w:val="2"/>
        </w:numPr>
        <w:tabs>
          <w:tab w:val="left" w:pos="360"/>
          <w:tab w:val="left" w:pos="450"/>
        </w:tabs>
        <w:ind w:right="0"/>
        <w:rPr>
          <w:bCs/>
          <w:sz w:val="24"/>
          <w:szCs w:val="24"/>
          <w:lang w:val="ro-RO"/>
        </w:rPr>
      </w:pPr>
      <w:r w:rsidRPr="00006BB2">
        <w:rPr>
          <w:bCs/>
          <w:sz w:val="24"/>
          <w:szCs w:val="24"/>
          <w:lang w:val="ro-RO"/>
        </w:rPr>
        <w:t>Identificarea</w:t>
      </w:r>
      <w:r>
        <w:rPr>
          <w:bCs/>
          <w:sz w:val="24"/>
          <w:szCs w:val="24"/>
          <w:lang w:val="ro-RO"/>
        </w:rPr>
        <w:t>, interpretarea și t</w:t>
      </w:r>
      <w:r w:rsidR="00D91C2E" w:rsidRPr="00006BB2">
        <w:rPr>
          <w:bCs/>
          <w:sz w:val="24"/>
          <w:szCs w:val="24"/>
          <w:lang w:val="ro-RO"/>
        </w:rPr>
        <w:t>ransmiterea</w:t>
      </w:r>
      <w:r w:rsidR="00E23558" w:rsidRPr="00006BB2">
        <w:rPr>
          <w:bCs/>
          <w:sz w:val="24"/>
          <w:szCs w:val="24"/>
          <w:lang w:val="ro-RO"/>
        </w:rPr>
        <w:t xml:space="preserve">către </w:t>
      </w:r>
      <w:r w:rsidR="00D91C2E" w:rsidRPr="00006BB2">
        <w:rPr>
          <w:bCs/>
          <w:sz w:val="24"/>
          <w:szCs w:val="24"/>
          <w:lang w:val="ro-RO"/>
        </w:rPr>
        <w:t>CTP</w:t>
      </w:r>
      <w:r>
        <w:rPr>
          <w:bCs/>
          <w:sz w:val="24"/>
          <w:szCs w:val="24"/>
          <w:lang w:val="ro-RO"/>
        </w:rPr>
        <w:t xml:space="preserve">, </w:t>
      </w:r>
      <w:r w:rsidR="00D91C2E" w:rsidRPr="00006BB2">
        <w:rPr>
          <w:bCs/>
          <w:sz w:val="24"/>
          <w:szCs w:val="24"/>
          <w:lang w:val="ro-RO"/>
        </w:rPr>
        <w:t xml:space="preserve"> a </w:t>
      </w:r>
      <w:r w:rsidR="00E23558" w:rsidRPr="00006BB2">
        <w:rPr>
          <w:bCs/>
          <w:sz w:val="24"/>
          <w:szCs w:val="24"/>
          <w:lang w:val="ro-RO"/>
        </w:rPr>
        <w:t>puncte</w:t>
      </w:r>
      <w:r w:rsidR="00D91C2E" w:rsidRPr="00006BB2">
        <w:rPr>
          <w:bCs/>
          <w:sz w:val="24"/>
          <w:szCs w:val="24"/>
          <w:lang w:val="ro-RO"/>
        </w:rPr>
        <w:t>lor</w:t>
      </w:r>
      <w:r w:rsidR="00E23558" w:rsidRPr="00006BB2">
        <w:rPr>
          <w:bCs/>
          <w:sz w:val="24"/>
          <w:szCs w:val="24"/>
          <w:lang w:val="ro-RO"/>
        </w:rPr>
        <w:t xml:space="preserve"> de vedere</w:t>
      </w:r>
      <w:r w:rsidR="00D91C2E" w:rsidRPr="00006BB2">
        <w:rPr>
          <w:bCs/>
          <w:sz w:val="24"/>
          <w:szCs w:val="24"/>
          <w:lang w:val="ro-RO"/>
        </w:rPr>
        <w:t xml:space="preserve"> </w:t>
      </w:r>
      <w:r w:rsidR="00E23558" w:rsidRPr="00006BB2">
        <w:rPr>
          <w:bCs/>
          <w:sz w:val="24"/>
          <w:szCs w:val="24"/>
          <w:lang w:val="ro-RO"/>
        </w:rPr>
        <w:t>privi</w:t>
      </w:r>
      <w:r>
        <w:rPr>
          <w:bCs/>
          <w:sz w:val="24"/>
          <w:szCs w:val="24"/>
          <w:lang w:val="ro-RO"/>
        </w:rPr>
        <w:t>ind</w:t>
      </w:r>
      <w:r w:rsidR="00E23558" w:rsidRPr="00006BB2">
        <w:rPr>
          <w:bCs/>
          <w:sz w:val="24"/>
          <w:szCs w:val="24"/>
          <w:lang w:val="ro-RO"/>
        </w:rPr>
        <w:t xml:space="preserve"> reglementăril</w:t>
      </w:r>
      <w:r>
        <w:rPr>
          <w:bCs/>
          <w:sz w:val="24"/>
          <w:szCs w:val="24"/>
          <w:lang w:val="ro-RO"/>
        </w:rPr>
        <w:t>e</w:t>
      </w:r>
      <w:r w:rsidR="00E23558" w:rsidRPr="00006BB2">
        <w:rPr>
          <w:bCs/>
          <w:sz w:val="24"/>
          <w:szCs w:val="24"/>
          <w:lang w:val="ro-RO"/>
        </w:rPr>
        <w:t xml:space="preserve"> di</w:t>
      </w:r>
      <w:r w:rsidR="003F2CEF" w:rsidRPr="00006BB2">
        <w:rPr>
          <w:bCs/>
          <w:sz w:val="24"/>
          <w:szCs w:val="24"/>
          <w:lang w:val="ro-RO"/>
        </w:rPr>
        <w:t>n domeniul achiziţiilor publice</w:t>
      </w:r>
      <w:r w:rsidR="00E23558" w:rsidRPr="00006BB2">
        <w:rPr>
          <w:bCs/>
          <w:sz w:val="24"/>
          <w:szCs w:val="24"/>
          <w:lang w:val="ro-RO"/>
        </w:rPr>
        <w:t xml:space="preserve">; </w:t>
      </w:r>
    </w:p>
    <w:p w:rsidR="00E23558" w:rsidRPr="00006BB2" w:rsidRDefault="008F2D16" w:rsidP="00E23558">
      <w:pPr>
        <w:pStyle w:val="BodyText21"/>
        <w:numPr>
          <w:ilvl w:val="2"/>
          <w:numId w:val="2"/>
        </w:numPr>
        <w:tabs>
          <w:tab w:val="left" w:pos="360"/>
          <w:tab w:val="left" w:pos="450"/>
        </w:tabs>
        <w:ind w:right="0"/>
        <w:rPr>
          <w:bCs/>
          <w:sz w:val="24"/>
          <w:szCs w:val="24"/>
          <w:lang w:val="ro-RO"/>
        </w:rPr>
      </w:pPr>
      <w:r>
        <w:rPr>
          <w:bCs/>
          <w:sz w:val="24"/>
          <w:szCs w:val="24"/>
          <w:lang w:val="ro-RO"/>
        </w:rPr>
        <w:t>Analizarea și a</w:t>
      </w:r>
      <w:r w:rsidR="00D91C2E" w:rsidRPr="00006BB2">
        <w:rPr>
          <w:bCs/>
          <w:sz w:val="24"/>
          <w:szCs w:val="24"/>
          <w:lang w:val="ro-RO"/>
        </w:rPr>
        <w:t xml:space="preserve">probarea </w:t>
      </w:r>
      <w:r w:rsidR="00E23558" w:rsidRPr="00006BB2">
        <w:rPr>
          <w:bCs/>
          <w:sz w:val="24"/>
          <w:szCs w:val="24"/>
          <w:lang w:val="ro-RO"/>
        </w:rPr>
        <w:t>achizițion</w:t>
      </w:r>
      <w:r w:rsidR="00D91C2E" w:rsidRPr="00006BB2">
        <w:rPr>
          <w:bCs/>
          <w:sz w:val="24"/>
          <w:szCs w:val="24"/>
          <w:lang w:val="ro-RO"/>
        </w:rPr>
        <w:t xml:space="preserve">ării </w:t>
      </w:r>
      <w:r w:rsidR="00E23558" w:rsidRPr="00006BB2">
        <w:rPr>
          <w:bCs/>
          <w:sz w:val="24"/>
          <w:szCs w:val="24"/>
          <w:lang w:val="ro-RO"/>
        </w:rPr>
        <w:t>servicii</w:t>
      </w:r>
      <w:r w:rsidR="00D91C2E" w:rsidRPr="00006BB2">
        <w:rPr>
          <w:bCs/>
          <w:sz w:val="24"/>
          <w:szCs w:val="24"/>
          <w:lang w:val="ro-RO"/>
        </w:rPr>
        <w:t>lor</w:t>
      </w:r>
      <w:r w:rsidR="00E23558" w:rsidRPr="00006BB2">
        <w:rPr>
          <w:bCs/>
          <w:sz w:val="24"/>
          <w:szCs w:val="24"/>
          <w:lang w:val="ro-RO"/>
        </w:rPr>
        <w:t xml:space="preserve"> și materiale</w:t>
      </w:r>
      <w:r w:rsidR="00D91C2E" w:rsidRPr="00006BB2">
        <w:rPr>
          <w:bCs/>
          <w:sz w:val="24"/>
          <w:szCs w:val="24"/>
          <w:lang w:val="ro-RO"/>
        </w:rPr>
        <w:t>lor necesare</w:t>
      </w:r>
      <w:r w:rsidR="00E23558" w:rsidRPr="00006BB2">
        <w:rPr>
          <w:bCs/>
          <w:sz w:val="24"/>
          <w:szCs w:val="24"/>
          <w:lang w:val="ro-RO"/>
        </w:rPr>
        <w:t xml:space="preserve"> </w:t>
      </w:r>
      <w:r w:rsidR="00D91C2E" w:rsidRPr="00006BB2">
        <w:rPr>
          <w:bCs/>
          <w:sz w:val="24"/>
          <w:szCs w:val="24"/>
          <w:lang w:val="ro-RO"/>
        </w:rPr>
        <w:t>CTP</w:t>
      </w:r>
      <w:r w:rsidR="00E23558" w:rsidRPr="00006BB2">
        <w:rPr>
          <w:bCs/>
          <w:sz w:val="24"/>
          <w:szCs w:val="24"/>
          <w:lang w:val="ro-RO"/>
        </w:rPr>
        <w:t>, în limita fondurilor existente;</w:t>
      </w:r>
    </w:p>
    <w:p w:rsidR="00E23558" w:rsidRPr="00006BB2" w:rsidRDefault="00D91C2E" w:rsidP="00E23558">
      <w:pPr>
        <w:pStyle w:val="BodyText21"/>
        <w:numPr>
          <w:ilvl w:val="2"/>
          <w:numId w:val="2"/>
        </w:numPr>
        <w:tabs>
          <w:tab w:val="left" w:pos="360"/>
          <w:tab w:val="left" w:pos="450"/>
        </w:tabs>
        <w:ind w:right="0"/>
        <w:rPr>
          <w:bCs/>
          <w:sz w:val="24"/>
          <w:szCs w:val="24"/>
          <w:lang w:val="ro-RO"/>
        </w:rPr>
      </w:pPr>
      <w:r w:rsidRPr="00006BB2">
        <w:rPr>
          <w:bCs/>
          <w:sz w:val="24"/>
          <w:szCs w:val="24"/>
          <w:lang w:val="ro-RO"/>
        </w:rPr>
        <w:t>Publicarea</w:t>
      </w:r>
      <w:r w:rsidR="00E23558" w:rsidRPr="00006BB2">
        <w:rPr>
          <w:bCs/>
          <w:sz w:val="24"/>
          <w:szCs w:val="24"/>
          <w:lang w:val="ro-RO"/>
        </w:rPr>
        <w:t xml:space="preserve"> în SEAP </w:t>
      </w:r>
      <w:r w:rsidRPr="00006BB2">
        <w:rPr>
          <w:bCs/>
          <w:sz w:val="24"/>
          <w:szCs w:val="24"/>
          <w:lang w:val="ro-RO"/>
        </w:rPr>
        <w:t xml:space="preserve">a </w:t>
      </w:r>
      <w:r w:rsidR="00E23558" w:rsidRPr="00006BB2">
        <w:rPr>
          <w:bCs/>
          <w:sz w:val="24"/>
          <w:szCs w:val="24"/>
          <w:lang w:val="ro-RO"/>
        </w:rPr>
        <w:t>anunţuril</w:t>
      </w:r>
      <w:r w:rsidRPr="00006BB2">
        <w:rPr>
          <w:bCs/>
          <w:sz w:val="24"/>
          <w:szCs w:val="24"/>
          <w:lang w:val="ro-RO"/>
        </w:rPr>
        <w:t>or</w:t>
      </w:r>
      <w:r w:rsidR="00E23558" w:rsidRPr="00006BB2">
        <w:rPr>
          <w:bCs/>
          <w:sz w:val="24"/>
          <w:szCs w:val="24"/>
          <w:lang w:val="ro-RO"/>
        </w:rPr>
        <w:t xml:space="preserve"> de atribuire a contractelor;</w:t>
      </w:r>
    </w:p>
    <w:p w:rsidR="00E23558" w:rsidRPr="00006BB2" w:rsidRDefault="00D91C2E" w:rsidP="00E23558">
      <w:pPr>
        <w:pStyle w:val="BodyText21"/>
        <w:numPr>
          <w:ilvl w:val="2"/>
          <w:numId w:val="2"/>
        </w:numPr>
        <w:tabs>
          <w:tab w:val="left" w:pos="360"/>
          <w:tab w:val="left" w:pos="450"/>
        </w:tabs>
        <w:ind w:right="0"/>
        <w:rPr>
          <w:bCs/>
          <w:sz w:val="24"/>
          <w:szCs w:val="24"/>
          <w:lang w:val="ro-RO"/>
        </w:rPr>
      </w:pPr>
      <w:r w:rsidRPr="00006BB2">
        <w:rPr>
          <w:bCs/>
          <w:sz w:val="24"/>
          <w:szCs w:val="24"/>
          <w:lang w:val="ro-RO"/>
        </w:rPr>
        <w:t>Întocmirea</w:t>
      </w:r>
      <w:r w:rsidR="00E23558" w:rsidRPr="00006BB2">
        <w:rPr>
          <w:bCs/>
          <w:sz w:val="24"/>
          <w:szCs w:val="24"/>
          <w:lang w:val="ro-RO"/>
        </w:rPr>
        <w:t xml:space="preserve"> lunar</w:t>
      </w:r>
      <w:r w:rsidRPr="00006BB2">
        <w:rPr>
          <w:bCs/>
          <w:sz w:val="24"/>
          <w:szCs w:val="24"/>
          <w:lang w:val="ro-RO"/>
        </w:rPr>
        <w:t>ă a</w:t>
      </w:r>
      <w:r w:rsidR="00E23558" w:rsidRPr="00006BB2">
        <w:rPr>
          <w:bCs/>
          <w:sz w:val="24"/>
          <w:szCs w:val="24"/>
          <w:lang w:val="ro-RO"/>
        </w:rPr>
        <w:t xml:space="preserve">  situaţiil</w:t>
      </w:r>
      <w:r w:rsidRPr="00006BB2">
        <w:rPr>
          <w:bCs/>
          <w:sz w:val="24"/>
          <w:szCs w:val="24"/>
          <w:lang w:val="ro-RO"/>
        </w:rPr>
        <w:t>or</w:t>
      </w:r>
      <w:r w:rsidR="00E23558" w:rsidRPr="00006BB2">
        <w:rPr>
          <w:bCs/>
          <w:sz w:val="24"/>
          <w:szCs w:val="24"/>
          <w:lang w:val="ro-RO"/>
        </w:rPr>
        <w:t xml:space="preserve"> privind monitorizarea cheltuielilor de investiţii;</w:t>
      </w:r>
    </w:p>
    <w:p w:rsidR="00E23558" w:rsidRPr="00006BB2" w:rsidRDefault="00D91C2E" w:rsidP="00E23558">
      <w:pPr>
        <w:pStyle w:val="BodyText21"/>
        <w:numPr>
          <w:ilvl w:val="2"/>
          <w:numId w:val="2"/>
        </w:numPr>
        <w:tabs>
          <w:tab w:val="left" w:pos="360"/>
          <w:tab w:val="left" w:pos="450"/>
        </w:tabs>
        <w:ind w:right="0"/>
        <w:rPr>
          <w:bCs/>
          <w:sz w:val="24"/>
          <w:szCs w:val="24"/>
          <w:lang w:val="ro-RO"/>
        </w:rPr>
      </w:pPr>
      <w:r w:rsidRPr="00006BB2">
        <w:rPr>
          <w:bCs/>
          <w:sz w:val="24"/>
          <w:szCs w:val="24"/>
          <w:lang w:val="ro-RO"/>
        </w:rPr>
        <w:t>Participarea</w:t>
      </w:r>
      <w:r w:rsidR="00E23558" w:rsidRPr="00006BB2">
        <w:rPr>
          <w:bCs/>
          <w:sz w:val="24"/>
          <w:szCs w:val="24"/>
          <w:lang w:val="ro-RO"/>
        </w:rPr>
        <w:t xml:space="preserve"> la cursuri </w:t>
      </w:r>
      <w:r w:rsidR="00543AE4">
        <w:rPr>
          <w:bCs/>
          <w:sz w:val="24"/>
          <w:szCs w:val="24"/>
          <w:lang w:val="ro-RO"/>
        </w:rPr>
        <w:t xml:space="preserve">de pregătire profesională </w:t>
      </w:r>
      <w:r w:rsidRPr="00006BB2">
        <w:rPr>
          <w:bCs/>
          <w:sz w:val="24"/>
          <w:szCs w:val="24"/>
          <w:lang w:val="ro-RO"/>
        </w:rPr>
        <w:t>în domeniul achiziţiilor</w:t>
      </w:r>
      <w:r w:rsidR="00E23558" w:rsidRPr="00006BB2">
        <w:rPr>
          <w:bCs/>
          <w:sz w:val="24"/>
          <w:szCs w:val="24"/>
          <w:lang w:val="ro-RO"/>
        </w:rPr>
        <w:t xml:space="preserve"> publice;</w:t>
      </w:r>
    </w:p>
    <w:p w:rsidR="00E23558" w:rsidRPr="00006BB2" w:rsidRDefault="00D91C2E" w:rsidP="00E23558">
      <w:pPr>
        <w:pStyle w:val="BodyText21"/>
        <w:numPr>
          <w:ilvl w:val="2"/>
          <w:numId w:val="2"/>
        </w:numPr>
        <w:tabs>
          <w:tab w:val="left" w:pos="360"/>
          <w:tab w:val="left" w:pos="450"/>
        </w:tabs>
        <w:ind w:right="0"/>
        <w:rPr>
          <w:bCs/>
          <w:sz w:val="24"/>
          <w:szCs w:val="24"/>
          <w:lang w:val="ro-RO"/>
        </w:rPr>
      </w:pPr>
      <w:r w:rsidRPr="00006BB2">
        <w:rPr>
          <w:bCs/>
          <w:sz w:val="24"/>
          <w:szCs w:val="24"/>
          <w:lang w:val="ro-RO"/>
        </w:rPr>
        <w:t>Î</w:t>
      </w:r>
      <w:r w:rsidR="00E23558" w:rsidRPr="00006BB2">
        <w:rPr>
          <w:bCs/>
          <w:sz w:val="24"/>
          <w:szCs w:val="24"/>
          <w:lang w:val="ro-RO"/>
        </w:rPr>
        <w:t>ndeplinire</w:t>
      </w:r>
      <w:r w:rsidRPr="00006BB2">
        <w:rPr>
          <w:bCs/>
          <w:sz w:val="24"/>
          <w:szCs w:val="24"/>
          <w:lang w:val="ro-RO"/>
        </w:rPr>
        <w:t>a</w:t>
      </w:r>
      <w:r w:rsidR="00E23558" w:rsidRPr="00006BB2">
        <w:rPr>
          <w:bCs/>
          <w:sz w:val="24"/>
          <w:szCs w:val="24"/>
          <w:lang w:val="ro-RO"/>
        </w:rPr>
        <w:t xml:space="preserve"> </w:t>
      </w:r>
      <w:r w:rsidR="00543AE4" w:rsidRPr="00006BB2">
        <w:rPr>
          <w:bCs/>
          <w:sz w:val="24"/>
          <w:szCs w:val="24"/>
          <w:lang w:val="ro-RO"/>
        </w:rPr>
        <w:t>măsuril</w:t>
      </w:r>
      <w:r w:rsidR="00543AE4">
        <w:rPr>
          <w:bCs/>
          <w:sz w:val="24"/>
          <w:szCs w:val="24"/>
          <w:lang w:val="ro-RO"/>
        </w:rPr>
        <w:t>or</w:t>
      </w:r>
      <w:r w:rsidR="00543AE4" w:rsidRPr="00543AE4">
        <w:rPr>
          <w:bCs/>
          <w:sz w:val="24"/>
          <w:szCs w:val="24"/>
          <w:lang w:val="ro-RO"/>
        </w:rPr>
        <w:t xml:space="preserve"> </w:t>
      </w:r>
      <w:r w:rsidR="00543AE4">
        <w:rPr>
          <w:bCs/>
          <w:sz w:val="24"/>
          <w:szCs w:val="24"/>
          <w:lang w:val="ro-RO"/>
        </w:rPr>
        <w:t>dispuse</w:t>
      </w:r>
      <w:r w:rsidR="00543AE4" w:rsidRPr="00006BB2">
        <w:rPr>
          <w:bCs/>
          <w:sz w:val="24"/>
          <w:szCs w:val="24"/>
          <w:lang w:val="ro-RO"/>
        </w:rPr>
        <w:t xml:space="preserve"> </w:t>
      </w:r>
      <w:r w:rsidR="00E23558" w:rsidRPr="00006BB2">
        <w:rPr>
          <w:bCs/>
          <w:sz w:val="24"/>
          <w:szCs w:val="24"/>
          <w:lang w:val="ro-RO"/>
        </w:rPr>
        <w:t>de Curtea de Conturi a României</w:t>
      </w:r>
      <w:r w:rsidR="00543AE4">
        <w:rPr>
          <w:bCs/>
          <w:sz w:val="24"/>
          <w:szCs w:val="24"/>
          <w:lang w:val="ro-RO"/>
        </w:rPr>
        <w:t>.</w:t>
      </w:r>
    </w:p>
    <w:p w:rsidR="00931944" w:rsidRPr="00006BB2" w:rsidRDefault="00931944" w:rsidP="00931944">
      <w:pPr>
        <w:jc w:val="both"/>
        <w:rPr>
          <w:lang w:val="ro-RO"/>
        </w:rPr>
      </w:pPr>
    </w:p>
    <w:p w:rsidR="00D20EFF" w:rsidRPr="00006BB2" w:rsidRDefault="005B71FD" w:rsidP="00D20EFF">
      <w:pPr>
        <w:jc w:val="both"/>
        <w:rPr>
          <w:b/>
          <w:i/>
          <w:color w:val="000000" w:themeColor="text1"/>
          <w:lang w:val="ro-RO"/>
        </w:rPr>
      </w:pPr>
      <w:r w:rsidRPr="00006BB2">
        <w:rPr>
          <w:b/>
          <w:i/>
          <w:color w:val="000000" w:themeColor="text1"/>
          <w:lang w:val="ro-RO"/>
        </w:rPr>
        <w:t>Contul de execuție al BASS pe anul 201</w:t>
      </w:r>
      <w:r w:rsidR="00D20EFF" w:rsidRPr="00006BB2">
        <w:rPr>
          <w:b/>
          <w:i/>
          <w:color w:val="000000" w:themeColor="text1"/>
          <w:lang w:val="ro-RO"/>
        </w:rPr>
        <w:t>5</w:t>
      </w:r>
      <w:r w:rsidR="001324F5">
        <w:rPr>
          <w:b/>
          <w:i/>
          <w:color w:val="000000" w:themeColor="text1"/>
          <w:lang w:val="ro-RO"/>
        </w:rPr>
        <w:t xml:space="preserve">  </w:t>
      </w:r>
    </w:p>
    <w:p w:rsidR="00D20EFF" w:rsidRPr="00006BB2" w:rsidRDefault="00D20EFF" w:rsidP="00D20EFF">
      <w:pPr>
        <w:jc w:val="both"/>
        <w:rPr>
          <w:bCs/>
          <w:color w:val="000000" w:themeColor="text1"/>
          <w:lang w:val="ro-RO"/>
        </w:rPr>
      </w:pPr>
      <w:r w:rsidRPr="00006BB2">
        <w:rPr>
          <w:bCs/>
          <w:color w:val="000000" w:themeColor="text1"/>
          <w:lang w:val="ro-RO"/>
        </w:rPr>
        <w:t xml:space="preserve">Contul de execuţie a </w:t>
      </w:r>
      <w:r w:rsidR="00344028" w:rsidRPr="00006BB2">
        <w:rPr>
          <w:bCs/>
          <w:color w:val="000000" w:themeColor="text1"/>
          <w:lang w:val="ro-RO"/>
        </w:rPr>
        <w:t>BASS</w:t>
      </w:r>
      <w:r w:rsidRPr="00006BB2">
        <w:rPr>
          <w:bCs/>
          <w:color w:val="000000" w:themeColor="text1"/>
          <w:lang w:val="ro-RO"/>
        </w:rPr>
        <w:t xml:space="preserve"> la 31.12.2015 a fost </w:t>
      </w:r>
      <w:r w:rsidR="000A2558" w:rsidRPr="00006BB2">
        <w:rPr>
          <w:bCs/>
          <w:color w:val="000000" w:themeColor="text1"/>
          <w:lang w:val="ro-RO"/>
        </w:rPr>
        <w:t>î</w:t>
      </w:r>
      <w:r w:rsidRPr="00006BB2">
        <w:rPr>
          <w:bCs/>
          <w:color w:val="000000" w:themeColor="text1"/>
          <w:lang w:val="ro-RO"/>
        </w:rPr>
        <w:t>ntocmit</w:t>
      </w:r>
      <w:r w:rsidR="000A2558" w:rsidRPr="00006BB2">
        <w:rPr>
          <w:bCs/>
          <w:color w:val="000000" w:themeColor="text1"/>
          <w:lang w:val="ro-RO"/>
        </w:rPr>
        <w:t>,</w:t>
      </w:r>
      <w:r w:rsidRPr="00006BB2">
        <w:rPr>
          <w:bCs/>
          <w:color w:val="000000" w:themeColor="text1"/>
          <w:lang w:val="ro-RO"/>
        </w:rPr>
        <w:t xml:space="preserve"> conform prevederil</w:t>
      </w:r>
      <w:r w:rsidR="000A2558" w:rsidRPr="00006BB2">
        <w:rPr>
          <w:bCs/>
          <w:color w:val="000000" w:themeColor="text1"/>
          <w:lang w:val="ro-RO"/>
        </w:rPr>
        <w:t>or</w:t>
      </w:r>
      <w:r w:rsidRPr="00006BB2">
        <w:rPr>
          <w:bCs/>
          <w:color w:val="000000" w:themeColor="text1"/>
          <w:lang w:val="ro-RO"/>
        </w:rPr>
        <w:t xml:space="preserve"> art.</w:t>
      </w:r>
      <w:r w:rsidR="004467C3">
        <w:rPr>
          <w:bCs/>
          <w:color w:val="000000" w:themeColor="text1"/>
          <w:lang w:val="ro-RO"/>
        </w:rPr>
        <w:t xml:space="preserve"> </w:t>
      </w:r>
      <w:r w:rsidRPr="00006BB2">
        <w:rPr>
          <w:bCs/>
          <w:color w:val="000000" w:themeColor="text1"/>
          <w:lang w:val="ro-RO"/>
        </w:rPr>
        <w:t>56 si art.</w:t>
      </w:r>
      <w:r w:rsidR="004467C3">
        <w:rPr>
          <w:bCs/>
          <w:color w:val="000000" w:themeColor="text1"/>
          <w:lang w:val="ro-RO"/>
        </w:rPr>
        <w:t xml:space="preserve"> </w:t>
      </w:r>
      <w:r w:rsidRPr="00006BB2">
        <w:rPr>
          <w:bCs/>
          <w:color w:val="000000" w:themeColor="text1"/>
          <w:lang w:val="ro-RO"/>
        </w:rPr>
        <w:t>57 din Legea privind finanţele publice nr.</w:t>
      </w:r>
      <w:r w:rsidR="004467C3">
        <w:rPr>
          <w:bCs/>
          <w:color w:val="000000" w:themeColor="text1"/>
          <w:lang w:val="ro-RO"/>
        </w:rPr>
        <w:t xml:space="preserve"> </w:t>
      </w:r>
      <w:r w:rsidRPr="00006BB2">
        <w:rPr>
          <w:bCs/>
          <w:color w:val="000000" w:themeColor="text1"/>
          <w:lang w:val="ro-RO"/>
        </w:rPr>
        <w:t>500/2002 cu modificările ulterioare, pe baza situaţi</w:t>
      </w:r>
      <w:r w:rsidR="000A2558" w:rsidRPr="00006BB2">
        <w:rPr>
          <w:bCs/>
          <w:color w:val="000000" w:themeColor="text1"/>
          <w:lang w:val="ro-RO"/>
        </w:rPr>
        <w:t>ilor financiare prezentate de CNPP</w:t>
      </w:r>
      <w:r w:rsidRPr="00006BB2">
        <w:rPr>
          <w:bCs/>
          <w:color w:val="000000" w:themeColor="text1"/>
          <w:lang w:val="ro-RO"/>
        </w:rPr>
        <w:t xml:space="preserve">, </w:t>
      </w:r>
      <w:r w:rsidR="000A2558" w:rsidRPr="00006BB2">
        <w:rPr>
          <w:bCs/>
          <w:color w:val="000000" w:themeColor="text1"/>
          <w:lang w:val="ro-RO"/>
        </w:rPr>
        <w:t>CTP</w:t>
      </w:r>
      <w:r w:rsidRPr="00006BB2">
        <w:rPr>
          <w:bCs/>
          <w:color w:val="000000" w:themeColor="text1"/>
          <w:lang w:val="ro-RO"/>
        </w:rPr>
        <w:t xml:space="preserve">, </w:t>
      </w:r>
      <w:r w:rsidR="000A2558" w:rsidRPr="00006BB2">
        <w:rPr>
          <w:bCs/>
          <w:color w:val="000000" w:themeColor="text1"/>
          <w:lang w:val="ro-RO"/>
        </w:rPr>
        <w:t xml:space="preserve">CPMB, </w:t>
      </w:r>
      <w:r w:rsidRPr="00006BB2">
        <w:rPr>
          <w:bCs/>
          <w:color w:val="000000" w:themeColor="text1"/>
          <w:lang w:val="ro-RO"/>
        </w:rPr>
        <w:t>I</w:t>
      </w:r>
      <w:r w:rsidR="000A2558" w:rsidRPr="00006BB2">
        <w:rPr>
          <w:bCs/>
          <w:color w:val="000000" w:themeColor="text1"/>
          <w:lang w:val="ro-RO"/>
        </w:rPr>
        <w:t>NEMRCM, Casele</w:t>
      </w:r>
      <w:r w:rsidRPr="00006BB2">
        <w:rPr>
          <w:bCs/>
          <w:color w:val="000000" w:themeColor="text1"/>
          <w:lang w:val="ro-RO"/>
        </w:rPr>
        <w:t xml:space="preserve"> de Pensii</w:t>
      </w:r>
      <w:r w:rsidR="007B3292" w:rsidRPr="007B3292">
        <w:rPr>
          <w:bCs/>
          <w:color w:val="000000" w:themeColor="text1"/>
          <w:lang w:val="ro-RO"/>
        </w:rPr>
        <w:t xml:space="preserve"> </w:t>
      </w:r>
      <w:r w:rsidR="007B3292" w:rsidRPr="00006BB2">
        <w:rPr>
          <w:bCs/>
          <w:color w:val="000000" w:themeColor="text1"/>
          <w:lang w:val="ro-RO"/>
        </w:rPr>
        <w:t>Sectori</w:t>
      </w:r>
      <w:r w:rsidR="007B3292">
        <w:rPr>
          <w:bCs/>
          <w:color w:val="000000" w:themeColor="text1"/>
          <w:lang w:val="ro-RO"/>
        </w:rPr>
        <w:t>a</w:t>
      </w:r>
      <w:r w:rsidR="007B3292" w:rsidRPr="00006BB2">
        <w:rPr>
          <w:bCs/>
          <w:color w:val="000000" w:themeColor="text1"/>
          <w:lang w:val="ro-RO"/>
        </w:rPr>
        <w:t>le</w:t>
      </w:r>
      <w:r w:rsidRPr="00006BB2">
        <w:rPr>
          <w:bCs/>
          <w:color w:val="000000" w:themeColor="text1"/>
          <w:lang w:val="ro-RO"/>
        </w:rPr>
        <w:t xml:space="preserve"> şi a conturilor privind execuţia de casă </w:t>
      </w:r>
      <w:r w:rsidR="001324F5" w:rsidRPr="00006BB2">
        <w:rPr>
          <w:bCs/>
          <w:color w:val="000000" w:themeColor="text1"/>
          <w:lang w:val="ro-RO"/>
        </w:rPr>
        <w:t>transmis</w:t>
      </w:r>
      <w:r w:rsidR="001324F5">
        <w:rPr>
          <w:bCs/>
          <w:color w:val="000000" w:themeColor="text1"/>
          <w:lang w:val="ro-RO"/>
        </w:rPr>
        <w:t>e</w:t>
      </w:r>
      <w:r w:rsidR="001324F5" w:rsidRPr="00006BB2">
        <w:rPr>
          <w:bCs/>
          <w:color w:val="000000" w:themeColor="text1"/>
          <w:lang w:val="ro-RO"/>
        </w:rPr>
        <w:t xml:space="preserve"> </w:t>
      </w:r>
      <w:r w:rsidRPr="00006BB2">
        <w:rPr>
          <w:bCs/>
          <w:color w:val="000000" w:themeColor="text1"/>
          <w:lang w:val="ro-RO"/>
        </w:rPr>
        <w:t>de unit</w:t>
      </w:r>
      <w:r w:rsidR="005B32EE">
        <w:rPr>
          <w:bCs/>
          <w:color w:val="000000" w:themeColor="text1"/>
          <w:lang w:val="ro-RO"/>
        </w:rPr>
        <w:t>ă</w:t>
      </w:r>
      <w:r w:rsidRPr="00006BB2">
        <w:rPr>
          <w:bCs/>
          <w:color w:val="000000" w:themeColor="text1"/>
          <w:lang w:val="ro-RO"/>
        </w:rPr>
        <w:t>ţile teritoriale ale trezoreriei statului</w:t>
      </w:r>
      <w:r w:rsidR="001324F5">
        <w:rPr>
          <w:bCs/>
          <w:color w:val="000000" w:themeColor="text1"/>
          <w:lang w:val="ro-RO"/>
        </w:rPr>
        <w:t xml:space="preserve">, precum și în baza </w:t>
      </w:r>
      <w:r w:rsidRPr="00006BB2">
        <w:rPr>
          <w:bCs/>
          <w:color w:val="000000" w:themeColor="text1"/>
          <w:lang w:val="ro-RO"/>
        </w:rPr>
        <w:t xml:space="preserve">Anexei B </w:t>
      </w:r>
      <w:r w:rsidR="001324F5">
        <w:rPr>
          <w:bCs/>
          <w:color w:val="000000" w:themeColor="text1"/>
          <w:lang w:val="ro-RO"/>
        </w:rPr>
        <w:t xml:space="preserve">prevăzută de Orinul 650/2004 și </w:t>
      </w:r>
      <w:r w:rsidRPr="00006BB2">
        <w:rPr>
          <w:bCs/>
          <w:color w:val="000000" w:themeColor="text1"/>
          <w:lang w:val="ro-RO"/>
        </w:rPr>
        <w:t>transmisă de c</w:t>
      </w:r>
      <w:r w:rsidR="00344028" w:rsidRPr="00006BB2">
        <w:rPr>
          <w:bCs/>
          <w:color w:val="000000" w:themeColor="text1"/>
          <w:lang w:val="ro-RO"/>
        </w:rPr>
        <w:t>ă</w:t>
      </w:r>
      <w:r w:rsidRPr="00006BB2">
        <w:rPr>
          <w:bCs/>
          <w:color w:val="000000" w:themeColor="text1"/>
          <w:lang w:val="ro-RO"/>
        </w:rPr>
        <w:t>tre Ministerul Finanţelor Publice prin unit</w:t>
      </w:r>
      <w:r w:rsidR="005B32EE">
        <w:rPr>
          <w:bCs/>
          <w:color w:val="000000" w:themeColor="text1"/>
          <w:lang w:val="ro-RO"/>
        </w:rPr>
        <w:t>ă</w:t>
      </w:r>
      <w:r w:rsidRPr="00006BB2">
        <w:rPr>
          <w:bCs/>
          <w:color w:val="000000" w:themeColor="text1"/>
          <w:lang w:val="ro-RO"/>
        </w:rPr>
        <w:t>ţile sale subordonate.</w:t>
      </w:r>
    </w:p>
    <w:p w:rsidR="007E16AE" w:rsidRDefault="00D20EFF">
      <w:pPr>
        <w:tabs>
          <w:tab w:val="left" w:pos="0"/>
        </w:tabs>
        <w:jc w:val="both"/>
        <w:rPr>
          <w:bCs/>
          <w:color w:val="000000" w:themeColor="text1"/>
          <w:lang w:val="ro-RO"/>
        </w:rPr>
      </w:pPr>
      <w:r w:rsidRPr="00006BB2">
        <w:rPr>
          <w:bCs/>
          <w:color w:val="000000" w:themeColor="text1"/>
          <w:lang w:val="ro-RO"/>
        </w:rPr>
        <w:lastRenderedPageBreak/>
        <w:t xml:space="preserve">Contul de execuţie a </w:t>
      </w:r>
      <w:r w:rsidR="00344028" w:rsidRPr="00006BB2">
        <w:rPr>
          <w:bCs/>
          <w:color w:val="000000" w:themeColor="text1"/>
          <w:lang w:val="ro-RO"/>
        </w:rPr>
        <w:t>BASS</w:t>
      </w:r>
      <w:r w:rsidRPr="00006BB2">
        <w:rPr>
          <w:bCs/>
          <w:color w:val="000000" w:themeColor="text1"/>
          <w:lang w:val="ro-RO"/>
        </w:rPr>
        <w:t xml:space="preserve"> a fost </w:t>
      </w:r>
      <w:r w:rsidR="00344028" w:rsidRPr="00006BB2">
        <w:rPr>
          <w:bCs/>
          <w:color w:val="000000" w:themeColor="text1"/>
          <w:lang w:val="ro-RO"/>
        </w:rPr>
        <w:t>î</w:t>
      </w:r>
      <w:r w:rsidRPr="00006BB2">
        <w:rPr>
          <w:bCs/>
          <w:color w:val="000000" w:themeColor="text1"/>
          <w:lang w:val="ro-RO"/>
        </w:rPr>
        <w:t xml:space="preserve">ntocmit </w:t>
      </w:r>
      <w:r w:rsidR="00344028" w:rsidRPr="00006BB2">
        <w:rPr>
          <w:bCs/>
          <w:color w:val="000000" w:themeColor="text1"/>
          <w:lang w:val="ro-RO"/>
        </w:rPr>
        <w:t>î</w:t>
      </w:r>
      <w:r w:rsidRPr="00006BB2">
        <w:rPr>
          <w:bCs/>
          <w:color w:val="000000" w:themeColor="text1"/>
          <w:lang w:val="ro-RO"/>
        </w:rPr>
        <w:t>n structura aprobat</w:t>
      </w:r>
      <w:r w:rsidR="00694B83">
        <w:rPr>
          <w:bCs/>
          <w:color w:val="000000" w:themeColor="text1"/>
          <w:lang w:val="ro-RO"/>
        </w:rPr>
        <w:t>ă</w:t>
      </w:r>
      <w:r w:rsidRPr="00006BB2">
        <w:rPr>
          <w:bCs/>
          <w:color w:val="000000" w:themeColor="text1"/>
          <w:lang w:val="ro-RO"/>
        </w:rPr>
        <w:t xml:space="preserve"> prin Legea nr. 187/2014 a bugetului asigurărilor sociale de stat pe anul 2015</w:t>
      </w:r>
      <w:r w:rsidR="00D4237E" w:rsidRPr="00006BB2">
        <w:rPr>
          <w:bCs/>
          <w:color w:val="000000" w:themeColor="text1"/>
          <w:lang w:val="ro-RO"/>
        </w:rPr>
        <w:t xml:space="preserve">, </w:t>
      </w:r>
      <w:r w:rsidRPr="00006BB2">
        <w:rPr>
          <w:bCs/>
          <w:color w:val="000000" w:themeColor="text1"/>
          <w:lang w:val="ro-RO"/>
        </w:rPr>
        <w:t xml:space="preserve">construcţia bugetară </w:t>
      </w:r>
      <w:r w:rsidR="00D4237E" w:rsidRPr="00006BB2">
        <w:rPr>
          <w:bCs/>
          <w:color w:val="000000" w:themeColor="text1"/>
          <w:lang w:val="ro-RO"/>
        </w:rPr>
        <w:t xml:space="preserve">fiind fundamentată pe </w:t>
      </w:r>
      <w:r w:rsidRPr="00006BB2">
        <w:rPr>
          <w:bCs/>
          <w:color w:val="000000" w:themeColor="text1"/>
          <w:lang w:val="ro-RO"/>
        </w:rPr>
        <w:t>următoarele</w:t>
      </w:r>
      <w:r w:rsidR="00D4237E" w:rsidRPr="00006BB2">
        <w:rPr>
          <w:bCs/>
          <w:color w:val="000000" w:themeColor="text1"/>
          <w:lang w:val="ro-RO"/>
        </w:rPr>
        <w:t xml:space="preserve"> </w:t>
      </w:r>
      <w:r w:rsidR="0006646F">
        <w:rPr>
          <w:bCs/>
          <w:color w:val="000000" w:themeColor="text1"/>
          <w:lang w:val="ro-RO"/>
        </w:rPr>
        <w:t>elemen</w:t>
      </w:r>
      <w:r w:rsidR="0008589B" w:rsidRPr="00006BB2">
        <w:rPr>
          <w:bCs/>
          <w:color w:val="000000" w:themeColor="text1"/>
          <w:lang w:val="ro-RO"/>
        </w:rPr>
        <w:t>te</w:t>
      </w:r>
      <w:r w:rsidRPr="00006BB2">
        <w:rPr>
          <w:bCs/>
          <w:color w:val="000000" w:themeColor="text1"/>
          <w:lang w:val="ro-RO"/>
        </w:rPr>
        <w:t>:</w:t>
      </w:r>
    </w:p>
    <w:p w:rsidR="006D2109" w:rsidRPr="00006BB2" w:rsidRDefault="004467C3" w:rsidP="006D2109">
      <w:pPr>
        <w:pStyle w:val="ListParagraph"/>
        <w:numPr>
          <w:ilvl w:val="0"/>
          <w:numId w:val="7"/>
        </w:numPr>
        <w:ind w:left="284" w:hanging="284"/>
        <w:jc w:val="both"/>
        <w:rPr>
          <w:color w:val="000000" w:themeColor="text1"/>
          <w:lang w:val="ro-RO"/>
        </w:rPr>
      </w:pPr>
      <w:r>
        <w:rPr>
          <w:color w:val="000000" w:themeColor="text1"/>
          <w:lang w:val="ro-RO"/>
        </w:rPr>
        <w:t>V</w:t>
      </w:r>
      <w:r w:rsidR="00D20EFF" w:rsidRPr="00006BB2">
        <w:rPr>
          <w:color w:val="000000" w:themeColor="text1"/>
          <w:lang w:val="ro-RO"/>
        </w:rPr>
        <w:t>aloare</w:t>
      </w:r>
      <w:r>
        <w:rPr>
          <w:color w:val="000000" w:themeColor="text1"/>
          <w:lang w:val="ro-RO"/>
        </w:rPr>
        <w:t xml:space="preserve">a </w:t>
      </w:r>
      <w:r w:rsidR="00D20EFF" w:rsidRPr="00006BB2">
        <w:rPr>
          <w:color w:val="000000" w:themeColor="text1"/>
          <w:lang w:val="ro-RO"/>
        </w:rPr>
        <w:t xml:space="preserve">punctului de pensie de </w:t>
      </w:r>
      <w:r w:rsidR="0017523C" w:rsidRPr="0017523C">
        <w:rPr>
          <w:b/>
          <w:color w:val="000000" w:themeColor="text1"/>
          <w:lang w:val="ro-RO"/>
        </w:rPr>
        <w:t>830,2</w:t>
      </w:r>
      <w:r w:rsidR="00D20EFF" w:rsidRPr="00006BB2">
        <w:rPr>
          <w:color w:val="000000" w:themeColor="text1"/>
          <w:lang w:val="ro-RO"/>
        </w:rPr>
        <w:t xml:space="preserve"> lei;</w:t>
      </w:r>
    </w:p>
    <w:p w:rsidR="006D2109" w:rsidRPr="00006BB2" w:rsidRDefault="004467C3" w:rsidP="006D2109">
      <w:pPr>
        <w:pStyle w:val="ListParagraph"/>
        <w:numPr>
          <w:ilvl w:val="0"/>
          <w:numId w:val="7"/>
        </w:numPr>
        <w:ind w:left="284" w:hanging="284"/>
        <w:jc w:val="both"/>
        <w:rPr>
          <w:b/>
          <w:color w:val="000000" w:themeColor="text1"/>
          <w:lang w:val="ro-RO"/>
        </w:rPr>
      </w:pPr>
      <w:r>
        <w:rPr>
          <w:color w:val="000000" w:themeColor="text1"/>
          <w:lang w:val="ro-RO"/>
        </w:rPr>
        <w:t>I</w:t>
      </w:r>
      <w:r w:rsidR="006D2109" w:rsidRPr="00006BB2">
        <w:rPr>
          <w:color w:val="000000" w:themeColor="text1"/>
          <w:lang w:val="ro-RO"/>
        </w:rPr>
        <w:t>ndice</w:t>
      </w:r>
      <w:r>
        <w:rPr>
          <w:color w:val="000000" w:themeColor="text1"/>
          <w:lang w:val="ro-RO"/>
        </w:rPr>
        <w:t>le</w:t>
      </w:r>
      <w:r w:rsidR="006D2109" w:rsidRPr="00006BB2">
        <w:rPr>
          <w:color w:val="000000" w:themeColor="text1"/>
          <w:lang w:val="ro-RO"/>
        </w:rPr>
        <w:t xml:space="preserve"> de corecție </w:t>
      </w:r>
      <w:r w:rsidRPr="00006BB2">
        <w:rPr>
          <w:color w:val="000000" w:themeColor="text1"/>
          <w:lang w:val="ro-RO"/>
        </w:rPr>
        <w:t xml:space="preserve">de </w:t>
      </w:r>
      <w:r w:rsidR="0017523C" w:rsidRPr="0017523C">
        <w:rPr>
          <w:b/>
          <w:color w:val="000000" w:themeColor="text1"/>
          <w:lang w:val="ro-RO"/>
        </w:rPr>
        <w:t>1,07</w:t>
      </w:r>
      <w:r>
        <w:rPr>
          <w:color w:val="000000" w:themeColor="text1"/>
          <w:lang w:val="ro-RO"/>
        </w:rPr>
        <w:t xml:space="preserve">, </w:t>
      </w:r>
      <w:r w:rsidR="006D2109" w:rsidRPr="00006BB2">
        <w:rPr>
          <w:color w:val="000000" w:themeColor="text1"/>
          <w:lang w:val="ro-RO"/>
        </w:rPr>
        <w:t xml:space="preserve">prevăzut la </w:t>
      </w:r>
      <w:r w:rsidR="006D2109" w:rsidRPr="00006BB2">
        <w:rPr>
          <w:color w:val="000000" w:themeColor="text1"/>
          <w:u w:val="single"/>
          <w:lang w:val="ro-RO"/>
        </w:rPr>
        <w:t>art.170 din Legea nr.263/2010</w:t>
      </w:r>
      <w:r w:rsidR="006D2109" w:rsidRPr="00006BB2">
        <w:rPr>
          <w:color w:val="000000" w:themeColor="text1"/>
          <w:lang w:val="ro-RO"/>
        </w:rPr>
        <w:t xml:space="preserve"> privind sistemul unitar de pensii publice, cu modificările și completările ulterioare;</w:t>
      </w:r>
    </w:p>
    <w:p w:rsidR="00D20EFF" w:rsidRPr="00006BB2" w:rsidRDefault="00D20EFF" w:rsidP="006D2109">
      <w:pPr>
        <w:pStyle w:val="ListParagraph"/>
        <w:numPr>
          <w:ilvl w:val="0"/>
          <w:numId w:val="7"/>
        </w:numPr>
        <w:ind w:left="284" w:hanging="284"/>
        <w:jc w:val="both"/>
        <w:rPr>
          <w:color w:val="000000" w:themeColor="text1"/>
          <w:lang w:val="ro-RO"/>
        </w:rPr>
      </w:pPr>
      <w:r w:rsidRPr="00006BB2">
        <w:rPr>
          <w:color w:val="000000" w:themeColor="text1"/>
          <w:lang w:val="ro-RO"/>
        </w:rPr>
        <w:t xml:space="preserve">Câştigul salarial mediu brut utilizat la fundamentarea </w:t>
      </w:r>
      <w:r w:rsidR="00D4237E" w:rsidRPr="00006BB2">
        <w:rPr>
          <w:color w:val="000000" w:themeColor="text1"/>
          <w:lang w:val="ro-RO"/>
        </w:rPr>
        <w:t>BASS</w:t>
      </w:r>
      <w:r w:rsidRPr="00006BB2">
        <w:rPr>
          <w:color w:val="000000" w:themeColor="text1"/>
          <w:lang w:val="ro-RO"/>
        </w:rPr>
        <w:t xml:space="preserve"> pe anul 2015 a fost </w:t>
      </w:r>
      <w:r w:rsidR="0017523C" w:rsidRPr="0017523C">
        <w:rPr>
          <w:b/>
          <w:color w:val="000000" w:themeColor="text1"/>
          <w:lang w:val="ro-RO"/>
        </w:rPr>
        <w:t>de 2.415</w:t>
      </w:r>
      <w:r w:rsidRPr="00006BB2">
        <w:rPr>
          <w:color w:val="000000" w:themeColor="text1"/>
          <w:lang w:val="ro-RO"/>
        </w:rPr>
        <w:t xml:space="preserve"> lei; </w:t>
      </w:r>
    </w:p>
    <w:p w:rsidR="0071322B" w:rsidRPr="00006BB2" w:rsidRDefault="0071322B" w:rsidP="00D20EFF">
      <w:pPr>
        <w:pStyle w:val="ListParagraph"/>
        <w:numPr>
          <w:ilvl w:val="0"/>
          <w:numId w:val="7"/>
        </w:numPr>
        <w:ind w:left="284" w:hanging="284"/>
        <w:jc w:val="both"/>
        <w:rPr>
          <w:rFonts w:ascii="Trebuchet MS" w:hAnsi="Trebuchet MS"/>
          <w:lang w:val="ro-RO"/>
        </w:rPr>
      </w:pPr>
      <w:r w:rsidRPr="00006BB2">
        <w:rPr>
          <w:color w:val="000000" w:themeColor="text1"/>
          <w:lang w:val="ro-RO"/>
        </w:rPr>
        <w:t>C</w:t>
      </w:r>
      <w:r w:rsidR="00D20EFF" w:rsidRPr="00006BB2">
        <w:rPr>
          <w:color w:val="000000" w:themeColor="text1"/>
          <w:lang w:val="ro-RO"/>
        </w:rPr>
        <w:t>otele de contribuţii pentru asigurările sociale</w:t>
      </w:r>
      <w:r w:rsidR="00110276">
        <w:rPr>
          <w:color w:val="000000" w:themeColor="text1"/>
          <w:lang w:val="ro-RO"/>
        </w:rPr>
        <w:t xml:space="preserve"> de stat</w:t>
      </w:r>
      <w:r w:rsidR="00D20EFF" w:rsidRPr="00006BB2">
        <w:rPr>
          <w:color w:val="000000" w:themeColor="text1"/>
          <w:lang w:val="ro-RO"/>
        </w:rPr>
        <w:t>, asigurările pentru şomaj, asigurările pentru accidente de muncă şi boli profesionale, precum şi pentru Fondul de</w:t>
      </w:r>
      <w:r w:rsidR="001E51AB" w:rsidRPr="00006BB2">
        <w:rPr>
          <w:color w:val="000000" w:themeColor="text1"/>
          <w:lang w:val="ro-RO"/>
        </w:rPr>
        <w:t xml:space="preserve"> garantare pentru plata creanțelor salariale </w:t>
      </w:r>
      <w:r w:rsidRPr="00006BB2">
        <w:rPr>
          <w:color w:val="000000" w:themeColor="text1"/>
          <w:lang w:val="ro-RO"/>
        </w:rPr>
        <w:t>reglementate</w:t>
      </w:r>
      <w:r w:rsidR="001E51AB" w:rsidRPr="00006BB2">
        <w:rPr>
          <w:color w:val="000000" w:themeColor="text1"/>
          <w:lang w:val="ro-RO"/>
        </w:rPr>
        <w:t xml:space="preserve"> din Legea nr.571/2003 privind Codul fiscal, cu modificările și completările ulterioare</w:t>
      </w:r>
      <w:r w:rsidRPr="00006BB2">
        <w:rPr>
          <w:color w:val="000000" w:themeColor="text1"/>
          <w:lang w:val="ro-RO"/>
        </w:rPr>
        <w:t>:</w:t>
      </w:r>
    </w:p>
    <w:p w:rsidR="0071322B" w:rsidRPr="00006BB2" w:rsidRDefault="001E51AB" w:rsidP="0071322B">
      <w:pPr>
        <w:pStyle w:val="DefaultText1"/>
        <w:jc w:val="both"/>
        <w:textAlignment w:val="auto"/>
        <w:rPr>
          <w:szCs w:val="24"/>
          <w:lang w:val="ro-RO"/>
        </w:rPr>
      </w:pPr>
      <w:r w:rsidRPr="00006BB2">
        <w:rPr>
          <w:rFonts w:ascii="Trebuchet MS" w:hAnsi="Trebuchet MS" w:cs="Courier New"/>
          <w:color w:val="000000" w:themeColor="text1"/>
          <w:lang w:val="ro-RO"/>
        </w:rPr>
        <w:t xml:space="preserve"> </w:t>
      </w:r>
      <w:r w:rsidR="0071322B" w:rsidRPr="00006BB2">
        <w:rPr>
          <w:rFonts w:ascii="Trebuchet MS" w:hAnsi="Trebuchet MS" w:cs="Courier New"/>
          <w:color w:val="000000" w:themeColor="text1"/>
          <w:lang w:val="ro-RO"/>
        </w:rPr>
        <w:tab/>
      </w:r>
      <w:r w:rsidR="0071322B" w:rsidRPr="00006BB2">
        <w:rPr>
          <w:b/>
          <w:szCs w:val="24"/>
          <w:lang w:val="ro-RO"/>
        </w:rPr>
        <w:sym w:font="Wingdings" w:char="00F0"/>
      </w:r>
      <w:r w:rsidR="0071322B" w:rsidRPr="00006BB2">
        <w:rPr>
          <w:b/>
          <w:szCs w:val="24"/>
          <w:lang w:val="ro-RO"/>
        </w:rPr>
        <w:t xml:space="preserve">  15,8%</w:t>
      </w:r>
      <w:r w:rsidR="0071322B" w:rsidRPr="00006BB2">
        <w:rPr>
          <w:szCs w:val="24"/>
          <w:lang w:val="ro-RO"/>
        </w:rPr>
        <w:t xml:space="preserve"> cota datorată de angajatori pentru condiţii normale de muncă;</w:t>
      </w:r>
    </w:p>
    <w:p w:rsidR="0071322B" w:rsidRPr="00006BB2" w:rsidRDefault="0071322B" w:rsidP="0071322B">
      <w:pPr>
        <w:pStyle w:val="DefaultText1"/>
        <w:ind w:left="720"/>
        <w:jc w:val="both"/>
        <w:rPr>
          <w:szCs w:val="24"/>
          <w:lang w:val="ro-RO"/>
        </w:rPr>
      </w:pPr>
      <w:r w:rsidRPr="00006BB2">
        <w:rPr>
          <w:b/>
          <w:szCs w:val="24"/>
          <w:lang w:val="ro-RO"/>
        </w:rPr>
        <w:sym w:font="Wingdings" w:char="00F0"/>
      </w:r>
      <w:r w:rsidRPr="00006BB2">
        <w:rPr>
          <w:b/>
          <w:szCs w:val="24"/>
          <w:lang w:val="ro-RO"/>
        </w:rPr>
        <w:t xml:space="preserve"> 10,5%</w:t>
      </w:r>
      <w:r w:rsidRPr="00006BB2">
        <w:rPr>
          <w:szCs w:val="24"/>
          <w:lang w:val="ro-RO"/>
        </w:rPr>
        <w:t xml:space="preserve"> cota datorată de angajat, care cuprinde şi cota </w:t>
      </w:r>
      <w:r w:rsidRPr="00006BB2">
        <w:rPr>
          <w:color w:val="auto"/>
          <w:szCs w:val="24"/>
          <w:lang w:val="ro-RO"/>
        </w:rPr>
        <w:t xml:space="preserve">de </w:t>
      </w:r>
      <w:r w:rsidR="00FE4279" w:rsidRPr="00006BB2">
        <w:rPr>
          <w:color w:val="auto"/>
          <w:szCs w:val="24"/>
          <w:lang w:val="ro-RO"/>
        </w:rPr>
        <w:t>5</w:t>
      </w:r>
      <w:r w:rsidRPr="00006BB2">
        <w:rPr>
          <w:color w:val="auto"/>
          <w:szCs w:val="24"/>
          <w:lang w:val="ro-RO"/>
        </w:rPr>
        <w:t>%</w:t>
      </w:r>
      <w:r w:rsidRPr="00006BB2">
        <w:rPr>
          <w:szCs w:val="24"/>
          <w:lang w:val="ro-RO"/>
        </w:rPr>
        <w:t xml:space="preserve"> aferentă fondurilor de pensii administrate privat;</w:t>
      </w:r>
    </w:p>
    <w:p w:rsidR="00FE4279" w:rsidRPr="00006BB2" w:rsidRDefault="00FE4279" w:rsidP="0071322B">
      <w:pPr>
        <w:pStyle w:val="DefaultText1"/>
        <w:ind w:left="720"/>
        <w:jc w:val="both"/>
        <w:rPr>
          <w:szCs w:val="24"/>
          <w:lang w:val="ro-RO"/>
        </w:rPr>
      </w:pPr>
      <w:r w:rsidRPr="00006BB2">
        <w:rPr>
          <w:b/>
          <w:szCs w:val="24"/>
          <w:lang w:val="ro-RO"/>
        </w:rPr>
        <w:sym w:font="Wingdings" w:char="00F0"/>
      </w:r>
      <w:r w:rsidRPr="00006BB2">
        <w:rPr>
          <w:b/>
          <w:szCs w:val="24"/>
          <w:lang w:val="ro-RO"/>
        </w:rPr>
        <w:t xml:space="preserve">  20,8% </w:t>
      </w:r>
      <w:r w:rsidRPr="00006BB2">
        <w:rPr>
          <w:szCs w:val="24"/>
          <w:lang w:val="ro-RO"/>
        </w:rPr>
        <w:t xml:space="preserve">cota datorată de angajator pentru condiții deosebite de muncă; </w:t>
      </w:r>
    </w:p>
    <w:p w:rsidR="00007F1D" w:rsidRPr="00006BB2" w:rsidRDefault="00007F1D" w:rsidP="0071322B">
      <w:pPr>
        <w:pStyle w:val="DefaultText1"/>
        <w:ind w:left="720"/>
        <w:jc w:val="both"/>
        <w:rPr>
          <w:szCs w:val="24"/>
          <w:lang w:val="ro-RO"/>
        </w:rPr>
      </w:pPr>
      <w:r w:rsidRPr="00006BB2">
        <w:rPr>
          <w:b/>
          <w:szCs w:val="24"/>
          <w:lang w:val="ro-RO"/>
        </w:rPr>
        <w:sym w:font="Wingdings" w:char="00F0"/>
      </w:r>
      <w:r w:rsidRPr="00006BB2">
        <w:rPr>
          <w:b/>
          <w:szCs w:val="24"/>
          <w:lang w:val="ro-RO"/>
        </w:rPr>
        <w:t xml:space="preserve">  </w:t>
      </w:r>
      <w:r w:rsidRPr="00006BB2">
        <w:rPr>
          <w:b/>
          <w:lang w:val="ro-RO"/>
        </w:rPr>
        <w:t xml:space="preserve">25,8% </w:t>
      </w:r>
      <w:r w:rsidRPr="00006BB2">
        <w:rPr>
          <w:lang w:val="ro-RO"/>
        </w:rPr>
        <w:t>cota datorată de angajator pentru condiții speciale de muncă;</w:t>
      </w:r>
    </w:p>
    <w:p w:rsidR="00575AC4" w:rsidRPr="00006BB2" w:rsidRDefault="0071322B" w:rsidP="00007F1D">
      <w:pPr>
        <w:pStyle w:val="DefaultText1"/>
        <w:ind w:left="720"/>
        <w:jc w:val="both"/>
        <w:rPr>
          <w:color w:val="FF0000"/>
          <w:szCs w:val="24"/>
          <w:lang w:val="ro-RO"/>
        </w:rPr>
      </w:pPr>
      <w:r w:rsidRPr="00006BB2">
        <w:rPr>
          <w:b/>
          <w:szCs w:val="24"/>
          <w:lang w:val="ro-RO"/>
        </w:rPr>
        <w:sym w:font="Wingdings" w:char="00F0"/>
      </w:r>
      <w:r w:rsidRPr="00006BB2">
        <w:rPr>
          <w:b/>
          <w:szCs w:val="24"/>
          <w:lang w:val="ro-RO"/>
        </w:rPr>
        <w:t xml:space="preserve">  </w:t>
      </w:r>
      <w:r w:rsidRPr="00006BB2">
        <w:rPr>
          <w:b/>
          <w:color w:val="auto"/>
          <w:szCs w:val="24"/>
          <w:lang w:val="ro-RO"/>
        </w:rPr>
        <w:t>0,23%</w:t>
      </w:r>
      <w:r w:rsidRPr="00006BB2">
        <w:rPr>
          <w:color w:val="auto"/>
          <w:szCs w:val="24"/>
          <w:lang w:val="ro-RO"/>
        </w:rPr>
        <w:t xml:space="preserve"> cota medie datorată de angajatori pentru sistemul asigurărilor de accidente de muncă şi boli profesionale.</w:t>
      </w:r>
    </w:p>
    <w:p w:rsidR="00E44E57" w:rsidRPr="0013045F" w:rsidRDefault="00E44E57" w:rsidP="00A33007">
      <w:pPr>
        <w:jc w:val="both"/>
        <w:rPr>
          <w:b/>
          <w:color w:val="000000" w:themeColor="text1"/>
          <w:sz w:val="16"/>
          <w:szCs w:val="16"/>
          <w:lang w:val="ro-RO"/>
        </w:rPr>
      </w:pPr>
    </w:p>
    <w:p w:rsidR="00D20EFF" w:rsidRPr="00006BB2" w:rsidRDefault="00D20EFF" w:rsidP="00A33007">
      <w:pPr>
        <w:jc w:val="both"/>
        <w:rPr>
          <w:rFonts w:ascii="Trebuchet MS" w:hAnsi="Trebuchet MS"/>
          <w:lang w:val="ro-RO"/>
        </w:rPr>
      </w:pPr>
      <w:r w:rsidRPr="00006BB2">
        <w:rPr>
          <w:b/>
          <w:color w:val="000000" w:themeColor="text1"/>
          <w:sz w:val="23"/>
          <w:szCs w:val="23"/>
          <w:lang w:val="ro-RO"/>
        </w:rPr>
        <w:t xml:space="preserve">Execuția </w:t>
      </w:r>
      <w:r w:rsidR="00A33007" w:rsidRPr="00006BB2">
        <w:rPr>
          <w:b/>
          <w:color w:val="000000" w:themeColor="text1"/>
          <w:sz w:val="23"/>
          <w:szCs w:val="23"/>
          <w:lang w:val="ro-RO"/>
        </w:rPr>
        <w:t>BASS</w:t>
      </w:r>
      <w:r w:rsidRPr="00006BB2">
        <w:rPr>
          <w:b/>
          <w:color w:val="000000" w:themeColor="text1"/>
          <w:sz w:val="23"/>
          <w:szCs w:val="23"/>
          <w:lang w:val="ro-RO"/>
        </w:rPr>
        <w:t xml:space="preserve"> la 31.12.2015</w:t>
      </w:r>
      <w:r w:rsidR="00A33007" w:rsidRPr="00006BB2">
        <w:rPr>
          <w:b/>
          <w:color w:val="000000" w:themeColor="text1"/>
          <w:sz w:val="23"/>
          <w:szCs w:val="23"/>
          <w:lang w:val="ro-RO"/>
        </w:rPr>
        <w:t xml:space="preserve"> (</w:t>
      </w:r>
      <w:r w:rsidRPr="00006BB2">
        <w:rPr>
          <w:b/>
          <w:color w:val="000000" w:themeColor="text1"/>
          <w:sz w:val="23"/>
          <w:szCs w:val="23"/>
          <w:lang w:val="ro-RO"/>
        </w:rPr>
        <w:t>C</w:t>
      </w:r>
      <w:r w:rsidR="00A33007" w:rsidRPr="00006BB2">
        <w:rPr>
          <w:b/>
          <w:color w:val="000000" w:themeColor="text1"/>
          <w:sz w:val="23"/>
          <w:szCs w:val="23"/>
          <w:lang w:val="ro-RO"/>
        </w:rPr>
        <w:t>NPP</w:t>
      </w:r>
      <w:r w:rsidRPr="00006BB2">
        <w:rPr>
          <w:b/>
          <w:color w:val="000000" w:themeColor="text1"/>
          <w:sz w:val="23"/>
          <w:szCs w:val="23"/>
          <w:lang w:val="ro-RO"/>
        </w:rPr>
        <w:t xml:space="preserve"> </w:t>
      </w:r>
      <w:r w:rsidR="00A33007" w:rsidRPr="00006BB2">
        <w:rPr>
          <w:b/>
          <w:color w:val="000000" w:themeColor="text1"/>
          <w:sz w:val="23"/>
          <w:szCs w:val="23"/>
          <w:lang w:val="ro-RO"/>
        </w:rPr>
        <w:t>+</w:t>
      </w:r>
      <w:r w:rsidRPr="00006BB2">
        <w:rPr>
          <w:b/>
          <w:color w:val="000000" w:themeColor="text1"/>
          <w:sz w:val="23"/>
          <w:szCs w:val="23"/>
          <w:lang w:val="ro-RO"/>
        </w:rPr>
        <w:t xml:space="preserve"> </w:t>
      </w:r>
      <w:r w:rsidR="00A33007" w:rsidRPr="00006BB2">
        <w:rPr>
          <w:b/>
          <w:color w:val="000000" w:themeColor="text1"/>
          <w:sz w:val="23"/>
          <w:szCs w:val="23"/>
          <w:lang w:val="ro-RO"/>
        </w:rPr>
        <w:t xml:space="preserve">CTP) </w:t>
      </w:r>
      <w:r w:rsidRPr="00006BB2">
        <w:rPr>
          <w:b/>
          <w:color w:val="000000" w:themeColor="text1"/>
          <w:sz w:val="23"/>
          <w:szCs w:val="23"/>
          <w:lang w:val="ro-RO"/>
        </w:rPr>
        <w:t xml:space="preserve">se prezintă în indicatori sintetici, astfel:               </w:t>
      </w:r>
      <w:r w:rsidRPr="00006BB2">
        <w:rPr>
          <w:rFonts w:ascii="Trebuchet MS" w:hAnsi="Trebuchet MS"/>
          <w:lang w:val="ro-RO"/>
        </w:rPr>
        <w:tab/>
      </w:r>
      <w:r w:rsidRPr="00006BB2">
        <w:rPr>
          <w:rFonts w:ascii="Trebuchet MS" w:hAnsi="Trebuchet MS"/>
          <w:lang w:val="ro-RO"/>
        </w:rPr>
        <w:tab/>
        <w:t xml:space="preserve">                                                                                                                                                             </w:t>
      </w:r>
      <w:r w:rsidRPr="00006BB2">
        <w:rPr>
          <w:rFonts w:ascii="Trebuchet MS" w:hAnsi="Trebuchet MS"/>
          <w:highlight w:val="yellow"/>
          <w:lang w:val="ro-RO"/>
        </w:rPr>
        <w:t xml:space="preserve">                                                      </w:t>
      </w:r>
    </w:p>
    <w:tbl>
      <w:tblPr>
        <w:tblW w:w="0" w:type="auto"/>
        <w:tblLook w:val="0000"/>
      </w:tblPr>
      <w:tblGrid>
        <w:gridCol w:w="913"/>
        <w:gridCol w:w="4543"/>
        <w:gridCol w:w="1591"/>
        <w:gridCol w:w="1990"/>
        <w:gridCol w:w="1803"/>
      </w:tblGrid>
      <w:tr w:rsidR="00D20EFF" w:rsidRPr="00006BB2" w:rsidTr="00B14A1B">
        <w:trPr>
          <w:trHeight w:val="795"/>
        </w:trPr>
        <w:tc>
          <w:tcPr>
            <w:tcW w:w="0" w:type="auto"/>
            <w:tcBorders>
              <w:top w:val="single" w:sz="8" w:space="0" w:color="auto"/>
              <w:left w:val="single" w:sz="8" w:space="0" w:color="auto"/>
              <w:bottom w:val="nil"/>
              <w:right w:val="single" w:sz="4" w:space="0" w:color="auto"/>
            </w:tcBorders>
          </w:tcPr>
          <w:p w:rsidR="00D20EFF" w:rsidRPr="00006BB2" w:rsidRDefault="00D20EFF" w:rsidP="00B14A1B">
            <w:pPr>
              <w:jc w:val="center"/>
              <w:rPr>
                <w:b/>
                <w:bCs/>
                <w:lang w:val="ro-RO"/>
              </w:rPr>
            </w:pPr>
            <w:r w:rsidRPr="00006BB2">
              <w:rPr>
                <w:b/>
                <w:bCs/>
                <w:sz w:val="22"/>
                <w:szCs w:val="22"/>
                <w:lang w:val="ro-RO"/>
              </w:rPr>
              <w:t>Capitol</w:t>
            </w:r>
          </w:p>
        </w:tc>
        <w:tc>
          <w:tcPr>
            <w:tcW w:w="0" w:type="auto"/>
            <w:tcBorders>
              <w:top w:val="single" w:sz="8" w:space="0" w:color="auto"/>
              <w:left w:val="nil"/>
              <w:bottom w:val="nil"/>
              <w:right w:val="single" w:sz="4" w:space="0" w:color="auto"/>
            </w:tcBorders>
          </w:tcPr>
          <w:p w:rsidR="00D20EFF" w:rsidRPr="00006BB2" w:rsidRDefault="00D20EFF" w:rsidP="00B14A1B">
            <w:pPr>
              <w:jc w:val="center"/>
              <w:rPr>
                <w:b/>
                <w:bCs/>
                <w:lang w:val="ro-RO"/>
              </w:rPr>
            </w:pPr>
            <w:r w:rsidRPr="00006BB2">
              <w:rPr>
                <w:b/>
                <w:bCs/>
                <w:sz w:val="22"/>
                <w:szCs w:val="22"/>
                <w:lang w:val="ro-RO"/>
              </w:rPr>
              <w:t>Denumire indicator</w:t>
            </w:r>
          </w:p>
        </w:tc>
        <w:tc>
          <w:tcPr>
            <w:tcW w:w="0" w:type="auto"/>
            <w:tcBorders>
              <w:top w:val="single" w:sz="8" w:space="0" w:color="auto"/>
              <w:left w:val="nil"/>
              <w:bottom w:val="nil"/>
              <w:right w:val="single" w:sz="4" w:space="0" w:color="auto"/>
            </w:tcBorders>
          </w:tcPr>
          <w:p w:rsidR="00B14A1B" w:rsidRPr="00006BB2" w:rsidRDefault="00D20EFF" w:rsidP="00B14A1B">
            <w:pPr>
              <w:jc w:val="center"/>
              <w:rPr>
                <w:b/>
                <w:bCs/>
                <w:lang w:val="ro-RO"/>
              </w:rPr>
            </w:pPr>
            <w:r w:rsidRPr="00006BB2">
              <w:rPr>
                <w:b/>
                <w:bCs/>
                <w:sz w:val="22"/>
                <w:szCs w:val="22"/>
                <w:lang w:val="ro-RO"/>
              </w:rPr>
              <w:t>BUGET</w:t>
            </w:r>
          </w:p>
          <w:p w:rsidR="00D20EFF" w:rsidRPr="00006BB2" w:rsidRDefault="00D20EFF" w:rsidP="00B14A1B">
            <w:pPr>
              <w:jc w:val="center"/>
              <w:rPr>
                <w:b/>
                <w:bCs/>
                <w:lang w:val="ro-RO"/>
              </w:rPr>
            </w:pPr>
            <w:r w:rsidRPr="00006BB2">
              <w:rPr>
                <w:b/>
                <w:bCs/>
                <w:sz w:val="22"/>
                <w:szCs w:val="22"/>
                <w:lang w:val="ro-RO"/>
              </w:rPr>
              <w:t>31.12.2015</w:t>
            </w:r>
          </w:p>
          <w:p w:rsidR="00A33007" w:rsidRPr="00006BB2" w:rsidRDefault="00B51953" w:rsidP="00B14A1B">
            <w:pPr>
              <w:jc w:val="center"/>
              <w:rPr>
                <w:b/>
                <w:bCs/>
                <w:lang w:val="ro-RO"/>
              </w:rPr>
            </w:pPr>
            <w:r>
              <w:rPr>
                <w:b/>
                <w:bCs/>
                <w:sz w:val="22"/>
                <w:szCs w:val="22"/>
                <w:lang w:val="ro-RO"/>
              </w:rPr>
              <w:t>l</w:t>
            </w:r>
            <w:r w:rsidRPr="00006BB2">
              <w:rPr>
                <w:b/>
                <w:bCs/>
                <w:sz w:val="22"/>
                <w:szCs w:val="22"/>
                <w:lang w:val="ro-RO"/>
              </w:rPr>
              <w:t>ei</w:t>
            </w:r>
          </w:p>
        </w:tc>
        <w:tc>
          <w:tcPr>
            <w:tcW w:w="0" w:type="auto"/>
            <w:tcBorders>
              <w:top w:val="single" w:sz="8" w:space="0" w:color="auto"/>
              <w:left w:val="nil"/>
              <w:bottom w:val="nil"/>
              <w:right w:val="single" w:sz="4" w:space="0" w:color="auto"/>
            </w:tcBorders>
          </w:tcPr>
          <w:p w:rsidR="00D20EFF" w:rsidRPr="00006BB2" w:rsidRDefault="00D20EFF" w:rsidP="00B14A1B">
            <w:pPr>
              <w:jc w:val="center"/>
              <w:rPr>
                <w:b/>
                <w:bCs/>
                <w:lang w:val="ro-RO"/>
              </w:rPr>
            </w:pPr>
            <w:r w:rsidRPr="00006BB2">
              <w:rPr>
                <w:b/>
                <w:bCs/>
                <w:sz w:val="22"/>
                <w:szCs w:val="22"/>
                <w:lang w:val="ro-RO"/>
              </w:rPr>
              <w:t>EXECUTIE  31.12.2015</w:t>
            </w:r>
          </w:p>
          <w:p w:rsidR="00A33007" w:rsidRPr="00006BB2" w:rsidRDefault="00B51953" w:rsidP="00B14A1B">
            <w:pPr>
              <w:jc w:val="center"/>
              <w:rPr>
                <w:b/>
                <w:bCs/>
                <w:lang w:val="ro-RO"/>
              </w:rPr>
            </w:pPr>
            <w:r>
              <w:rPr>
                <w:b/>
                <w:bCs/>
                <w:sz w:val="22"/>
                <w:szCs w:val="22"/>
                <w:lang w:val="ro-RO"/>
              </w:rPr>
              <w:t>l</w:t>
            </w:r>
            <w:r w:rsidRPr="00006BB2">
              <w:rPr>
                <w:b/>
                <w:bCs/>
                <w:sz w:val="22"/>
                <w:szCs w:val="22"/>
                <w:lang w:val="ro-RO"/>
              </w:rPr>
              <w:t>ei</w:t>
            </w:r>
          </w:p>
        </w:tc>
        <w:tc>
          <w:tcPr>
            <w:tcW w:w="0" w:type="auto"/>
            <w:tcBorders>
              <w:top w:val="single" w:sz="8" w:space="0" w:color="auto"/>
              <w:left w:val="nil"/>
              <w:bottom w:val="nil"/>
              <w:right w:val="single" w:sz="8" w:space="0" w:color="auto"/>
            </w:tcBorders>
          </w:tcPr>
          <w:p w:rsidR="00B14A1B" w:rsidRPr="00006BB2" w:rsidRDefault="00D20EFF" w:rsidP="00B14A1B">
            <w:pPr>
              <w:jc w:val="center"/>
              <w:rPr>
                <w:b/>
                <w:bCs/>
                <w:lang w:val="ro-RO"/>
              </w:rPr>
            </w:pPr>
            <w:r w:rsidRPr="00006BB2">
              <w:rPr>
                <w:b/>
                <w:bCs/>
                <w:sz w:val="22"/>
                <w:szCs w:val="22"/>
                <w:lang w:val="ro-RO"/>
              </w:rPr>
              <w:t>EXECUTIE/ BUGET</w:t>
            </w:r>
          </w:p>
          <w:p w:rsidR="00D20EFF" w:rsidRPr="00006BB2" w:rsidRDefault="00B14A1B" w:rsidP="00B14A1B">
            <w:pPr>
              <w:jc w:val="center"/>
              <w:rPr>
                <w:b/>
                <w:bCs/>
                <w:lang w:val="ro-RO"/>
              </w:rPr>
            </w:pPr>
            <w:r w:rsidRPr="00006BB2">
              <w:rPr>
                <w:b/>
                <w:bCs/>
                <w:sz w:val="22"/>
                <w:szCs w:val="22"/>
                <w:lang w:val="ro-RO"/>
              </w:rPr>
              <w:t>%</w:t>
            </w:r>
          </w:p>
        </w:tc>
      </w:tr>
      <w:tr w:rsidR="00D20EFF" w:rsidRPr="00006BB2" w:rsidTr="00B14A1B">
        <w:trPr>
          <w:trHeight w:val="270"/>
        </w:trPr>
        <w:tc>
          <w:tcPr>
            <w:tcW w:w="0" w:type="auto"/>
            <w:tcBorders>
              <w:top w:val="single" w:sz="8" w:space="0" w:color="auto"/>
              <w:left w:val="single" w:sz="8" w:space="0" w:color="auto"/>
              <w:bottom w:val="nil"/>
              <w:right w:val="single" w:sz="4" w:space="0" w:color="auto"/>
            </w:tcBorders>
          </w:tcPr>
          <w:p w:rsidR="00D20EFF" w:rsidRPr="00006BB2" w:rsidRDefault="00D20EFF" w:rsidP="00B14A1B">
            <w:pPr>
              <w:jc w:val="center"/>
              <w:rPr>
                <w:b/>
                <w:bCs/>
                <w:lang w:val="ro-RO"/>
              </w:rPr>
            </w:pPr>
            <w:r w:rsidRPr="00006BB2">
              <w:rPr>
                <w:b/>
                <w:bCs/>
                <w:sz w:val="22"/>
                <w:szCs w:val="22"/>
                <w:lang w:val="ro-RO"/>
              </w:rPr>
              <w:t>0</w:t>
            </w:r>
          </w:p>
        </w:tc>
        <w:tc>
          <w:tcPr>
            <w:tcW w:w="0" w:type="auto"/>
            <w:tcBorders>
              <w:top w:val="single" w:sz="8" w:space="0" w:color="auto"/>
              <w:left w:val="nil"/>
              <w:bottom w:val="nil"/>
              <w:right w:val="single" w:sz="4" w:space="0" w:color="auto"/>
            </w:tcBorders>
          </w:tcPr>
          <w:p w:rsidR="00D20EFF" w:rsidRPr="00006BB2" w:rsidRDefault="00D20EFF" w:rsidP="00B14A1B">
            <w:pPr>
              <w:jc w:val="center"/>
              <w:rPr>
                <w:b/>
                <w:bCs/>
                <w:lang w:val="ro-RO"/>
              </w:rPr>
            </w:pPr>
            <w:r w:rsidRPr="00006BB2">
              <w:rPr>
                <w:b/>
                <w:bCs/>
                <w:sz w:val="22"/>
                <w:szCs w:val="22"/>
                <w:lang w:val="ro-RO"/>
              </w:rPr>
              <w:t>1</w:t>
            </w:r>
          </w:p>
        </w:tc>
        <w:tc>
          <w:tcPr>
            <w:tcW w:w="0" w:type="auto"/>
            <w:tcBorders>
              <w:top w:val="single" w:sz="8" w:space="0" w:color="auto"/>
              <w:left w:val="nil"/>
              <w:bottom w:val="nil"/>
              <w:right w:val="single" w:sz="4" w:space="0" w:color="auto"/>
            </w:tcBorders>
          </w:tcPr>
          <w:p w:rsidR="00D20EFF" w:rsidRPr="00006BB2" w:rsidRDefault="00D20EFF" w:rsidP="00B14A1B">
            <w:pPr>
              <w:jc w:val="center"/>
              <w:rPr>
                <w:b/>
                <w:bCs/>
                <w:lang w:val="ro-RO"/>
              </w:rPr>
            </w:pPr>
            <w:r w:rsidRPr="00006BB2">
              <w:rPr>
                <w:b/>
                <w:bCs/>
                <w:sz w:val="22"/>
                <w:szCs w:val="22"/>
                <w:lang w:val="ro-RO"/>
              </w:rPr>
              <w:t>2</w:t>
            </w:r>
          </w:p>
        </w:tc>
        <w:tc>
          <w:tcPr>
            <w:tcW w:w="0" w:type="auto"/>
            <w:tcBorders>
              <w:top w:val="single" w:sz="8" w:space="0" w:color="auto"/>
              <w:left w:val="nil"/>
              <w:bottom w:val="nil"/>
              <w:right w:val="single" w:sz="4" w:space="0" w:color="auto"/>
            </w:tcBorders>
          </w:tcPr>
          <w:p w:rsidR="00D20EFF" w:rsidRPr="00006BB2" w:rsidRDefault="00D20EFF" w:rsidP="00B14A1B">
            <w:pPr>
              <w:jc w:val="center"/>
              <w:rPr>
                <w:b/>
                <w:bCs/>
                <w:lang w:val="ro-RO"/>
              </w:rPr>
            </w:pPr>
            <w:r w:rsidRPr="00006BB2">
              <w:rPr>
                <w:b/>
                <w:bCs/>
                <w:sz w:val="22"/>
                <w:szCs w:val="22"/>
                <w:lang w:val="ro-RO"/>
              </w:rPr>
              <w:t>3</w:t>
            </w:r>
          </w:p>
        </w:tc>
        <w:tc>
          <w:tcPr>
            <w:tcW w:w="0" w:type="auto"/>
            <w:tcBorders>
              <w:top w:val="single" w:sz="8" w:space="0" w:color="auto"/>
              <w:left w:val="nil"/>
              <w:bottom w:val="nil"/>
              <w:right w:val="single" w:sz="8" w:space="0" w:color="auto"/>
            </w:tcBorders>
          </w:tcPr>
          <w:p w:rsidR="00D20EFF" w:rsidRPr="00006BB2" w:rsidRDefault="00D20EFF" w:rsidP="00B14A1B">
            <w:pPr>
              <w:jc w:val="center"/>
              <w:rPr>
                <w:b/>
                <w:bCs/>
                <w:lang w:val="ro-RO"/>
              </w:rPr>
            </w:pPr>
            <w:r w:rsidRPr="00006BB2">
              <w:rPr>
                <w:b/>
                <w:bCs/>
                <w:sz w:val="22"/>
                <w:szCs w:val="22"/>
                <w:lang w:val="ro-RO"/>
              </w:rPr>
              <w:t>4=3/2</w:t>
            </w:r>
          </w:p>
        </w:tc>
      </w:tr>
      <w:tr w:rsidR="00D20EFF" w:rsidRPr="00006BB2" w:rsidTr="00B14A1B">
        <w:trPr>
          <w:trHeight w:val="660"/>
        </w:trPr>
        <w:tc>
          <w:tcPr>
            <w:tcW w:w="0" w:type="auto"/>
            <w:tcBorders>
              <w:top w:val="single" w:sz="8" w:space="0" w:color="auto"/>
              <w:left w:val="single" w:sz="8" w:space="0" w:color="auto"/>
              <w:bottom w:val="single" w:sz="8" w:space="0" w:color="auto"/>
              <w:right w:val="single" w:sz="4" w:space="0" w:color="auto"/>
            </w:tcBorders>
          </w:tcPr>
          <w:p w:rsidR="00D20EFF" w:rsidRPr="00006BB2" w:rsidRDefault="00D20EFF" w:rsidP="00B14A1B">
            <w:pPr>
              <w:jc w:val="center"/>
              <w:rPr>
                <w:b/>
                <w:bCs/>
                <w:lang w:val="ro-RO"/>
              </w:rPr>
            </w:pPr>
            <w:r w:rsidRPr="00006BB2">
              <w:rPr>
                <w:b/>
                <w:bCs/>
                <w:sz w:val="22"/>
                <w:szCs w:val="22"/>
                <w:lang w:val="ro-RO"/>
              </w:rPr>
              <w:t>I</w:t>
            </w:r>
          </w:p>
        </w:tc>
        <w:tc>
          <w:tcPr>
            <w:tcW w:w="0" w:type="auto"/>
            <w:tcBorders>
              <w:top w:val="single" w:sz="8" w:space="0" w:color="auto"/>
              <w:left w:val="nil"/>
              <w:bottom w:val="single" w:sz="8" w:space="0" w:color="auto"/>
              <w:right w:val="single" w:sz="4" w:space="0" w:color="auto"/>
            </w:tcBorders>
          </w:tcPr>
          <w:p w:rsidR="00D20EFF" w:rsidRPr="00006BB2" w:rsidRDefault="00D20EFF" w:rsidP="00B14A1B">
            <w:pPr>
              <w:rPr>
                <w:b/>
                <w:bCs/>
                <w:lang w:val="ro-RO"/>
              </w:rPr>
            </w:pPr>
            <w:r w:rsidRPr="00006BB2">
              <w:rPr>
                <w:b/>
                <w:bCs/>
                <w:sz w:val="22"/>
                <w:szCs w:val="22"/>
                <w:lang w:val="ro-RO"/>
              </w:rPr>
              <w:t>VENITURI TOTALE, din care:</w:t>
            </w:r>
          </w:p>
        </w:tc>
        <w:tc>
          <w:tcPr>
            <w:tcW w:w="0" w:type="auto"/>
            <w:tcBorders>
              <w:top w:val="single" w:sz="8" w:space="0" w:color="auto"/>
              <w:left w:val="nil"/>
              <w:bottom w:val="single" w:sz="8" w:space="0" w:color="auto"/>
              <w:right w:val="single" w:sz="4" w:space="0" w:color="auto"/>
            </w:tcBorders>
          </w:tcPr>
          <w:p w:rsidR="00D20EFF" w:rsidRPr="00006BB2" w:rsidRDefault="00D20EFF" w:rsidP="00B14A1B">
            <w:pPr>
              <w:jc w:val="center"/>
              <w:rPr>
                <w:b/>
                <w:bCs/>
                <w:lang w:val="ro-RO"/>
              </w:rPr>
            </w:pPr>
            <w:r w:rsidRPr="00006BB2">
              <w:rPr>
                <w:b/>
                <w:bCs/>
                <w:sz w:val="22"/>
                <w:szCs w:val="22"/>
                <w:lang w:val="ro-RO"/>
              </w:rPr>
              <w:t>55.014.586.000</w:t>
            </w:r>
          </w:p>
        </w:tc>
        <w:tc>
          <w:tcPr>
            <w:tcW w:w="0" w:type="auto"/>
            <w:tcBorders>
              <w:top w:val="single" w:sz="8" w:space="0" w:color="auto"/>
              <w:left w:val="nil"/>
              <w:bottom w:val="single" w:sz="8" w:space="0" w:color="auto"/>
              <w:right w:val="single" w:sz="4" w:space="0" w:color="auto"/>
            </w:tcBorders>
          </w:tcPr>
          <w:p w:rsidR="00D20EFF" w:rsidRPr="00006BB2" w:rsidRDefault="00D20EFF" w:rsidP="00B14A1B">
            <w:pPr>
              <w:jc w:val="center"/>
              <w:rPr>
                <w:b/>
                <w:bCs/>
                <w:lang w:val="ro-RO"/>
              </w:rPr>
            </w:pPr>
            <w:r w:rsidRPr="00006BB2">
              <w:rPr>
                <w:b/>
                <w:bCs/>
                <w:sz w:val="22"/>
                <w:szCs w:val="22"/>
                <w:lang w:val="ro-RO"/>
              </w:rPr>
              <w:t>54.996.205.702</w:t>
            </w:r>
          </w:p>
        </w:tc>
        <w:tc>
          <w:tcPr>
            <w:tcW w:w="0" w:type="auto"/>
            <w:tcBorders>
              <w:top w:val="single" w:sz="8" w:space="0" w:color="auto"/>
              <w:left w:val="nil"/>
              <w:bottom w:val="single" w:sz="8" w:space="0" w:color="auto"/>
              <w:right w:val="single" w:sz="8" w:space="0" w:color="auto"/>
            </w:tcBorders>
            <w:noWrap/>
          </w:tcPr>
          <w:p w:rsidR="00D20EFF" w:rsidRPr="00006BB2" w:rsidRDefault="00D20EFF" w:rsidP="00B14A1B">
            <w:pPr>
              <w:jc w:val="center"/>
              <w:rPr>
                <w:b/>
                <w:bCs/>
                <w:lang w:val="ro-RO"/>
              </w:rPr>
            </w:pPr>
            <w:r w:rsidRPr="00006BB2">
              <w:rPr>
                <w:b/>
                <w:bCs/>
                <w:sz w:val="22"/>
                <w:szCs w:val="22"/>
                <w:lang w:val="ro-RO"/>
              </w:rPr>
              <w:t>99,97</w:t>
            </w:r>
          </w:p>
        </w:tc>
      </w:tr>
      <w:tr w:rsidR="00D20EFF" w:rsidRPr="00006BB2" w:rsidTr="00B14A1B">
        <w:trPr>
          <w:trHeight w:val="570"/>
        </w:trPr>
        <w:tc>
          <w:tcPr>
            <w:tcW w:w="0" w:type="auto"/>
            <w:tcBorders>
              <w:top w:val="nil"/>
              <w:left w:val="single" w:sz="8" w:space="0" w:color="auto"/>
              <w:bottom w:val="single" w:sz="4" w:space="0" w:color="auto"/>
              <w:right w:val="single" w:sz="4" w:space="0" w:color="auto"/>
            </w:tcBorders>
          </w:tcPr>
          <w:p w:rsidR="00D20EFF" w:rsidRPr="00006BB2" w:rsidRDefault="00D20EFF" w:rsidP="00B14A1B">
            <w:pPr>
              <w:jc w:val="center"/>
              <w:rPr>
                <w:lang w:val="ro-RO"/>
              </w:rPr>
            </w:pPr>
            <w:r w:rsidRPr="00006BB2">
              <w:rPr>
                <w:sz w:val="22"/>
                <w:szCs w:val="22"/>
                <w:lang w:val="ro-RO"/>
              </w:rPr>
              <w:t>I.1</w:t>
            </w:r>
          </w:p>
        </w:tc>
        <w:tc>
          <w:tcPr>
            <w:tcW w:w="0" w:type="auto"/>
            <w:tcBorders>
              <w:top w:val="nil"/>
              <w:left w:val="nil"/>
              <w:bottom w:val="single" w:sz="4" w:space="0" w:color="auto"/>
              <w:right w:val="single" w:sz="4" w:space="0" w:color="auto"/>
            </w:tcBorders>
          </w:tcPr>
          <w:p w:rsidR="00D20EFF" w:rsidRPr="00006BB2" w:rsidRDefault="00D20EFF" w:rsidP="00B14A1B">
            <w:pPr>
              <w:rPr>
                <w:lang w:val="ro-RO"/>
              </w:rPr>
            </w:pPr>
            <w:r w:rsidRPr="00006BB2">
              <w:rPr>
                <w:sz w:val="22"/>
                <w:szCs w:val="22"/>
                <w:lang w:val="ro-RO"/>
              </w:rPr>
              <w:t>VENITURI ale sistemului public de pensii</w:t>
            </w:r>
          </w:p>
        </w:tc>
        <w:tc>
          <w:tcPr>
            <w:tcW w:w="0" w:type="auto"/>
            <w:tcBorders>
              <w:top w:val="nil"/>
              <w:left w:val="nil"/>
              <w:bottom w:val="single" w:sz="4" w:space="0" w:color="auto"/>
              <w:right w:val="single" w:sz="4" w:space="0" w:color="auto"/>
            </w:tcBorders>
          </w:tcPr>
          <w:p w:rsidR="00D20EFF" w:rsidRPr="00006BB2" w:rsidRDefault="00D20EFF" w:rsidP="00B14A1B">
            <w:pPr>
              <w:jc w:val="center"/>
              <w:rPr>
                <w:lang w:val="ro-RO"/>
              </w:rPr>
            </w:pPr>
            <w:r w:rsidRPr="00006BB2">
              <w:rPr>
                <w:sz w:val="22"/>
                <w:szCs w:val="22"/>
                <w:lang w:val="ro-RO"/>
              </w:rPr>
              <w:t>54.692.579.000</w:t>
            </w:r>
          </w:p>
        </w:tc>
        <w:tc>
          <w:tcPr>
            <w:tcW w:w="0" w:type="auto"/>
            <w:tcBorders>
              <w:top w:val="nil"/>
              <w:left w:val="nil"/>
              <w:bottom w:val="single" w:sz="4" w:space="0" w:color="auto"/>
              <w:right w:val="single" w:sz="4" w:space="0" w:color="auto"/>
            </w:tcBorders>
          </w:tcPr>
          <w:p w:rsidR="00D20EFF" w:rsidRPr="00006BB2" w:rsidRDefault="00D20EFF" w:rsidP="00B14A1B">
            <w:pPr>
              <w:jc w:val="center"/>
              <w:rPr>
                <w:lang w:val="ro-RO"/>
              </w:rPr>
            </w:pPr>
            <w:r w:rsidRPr="00006BB2">
              <w:rPr>
                <w:sz w:val="22"/>
                <w:szCs w:val="22"/>
                <w:lang w:val="ro-RO"/>
              </w:rPr>
              <w:t>54.663.730.171</w:t>
            </w:r>
          </w:p>
        </w:tc>
        <w:tc>
          <w:tcPr>
            <w:tcW w:w="0" w:type="auto"/>
            <w:tcBorders>
              <w:top w:val="nil"/>
              <w:left w:val="nil"/>
              <w:bottom w:val="single" w:sz="4" w:space="0" w:color="auto"/>
              <w:right w:val="single" w:sz="8" w:space="0" w:color="auto"/>
            </w:tcBorders>
            <w:noWrap/>
          </w:tcPr>
          <w:p w:rsidR="00D20EFF" w:rsidRPr="00006BB2" w:rsidRDefault="00D20EFF" w:rsidP="00B14A1B">
            <w:pPr>
              <w:jc w:val="center"/>
              <w:rPr>
                <w:lang w:val="ro-RO"/>
              </w:rPr>
            </w:pPr>
            <w:r w:rsidRPr="00006BB2">
              <w:rPr>
                <w:sz w:val="22"/>
                <w:szCs w:val="22"/>
                <w:lang w:val="ro-RO"/>
              </w:rPr>
              <w:t>99,95</w:t>
            </w:r>
          </w:p>
        </w:tc>
      </w:tr>
      <w:tr w:rsidR="00D20EFF" w:rsidRPr="00006BB2" w:rsidTr="00B14A1B">
        <w:trPr>
          <w:trHeight w:val="795"/>
        </w:trPr>
        <w:tc>
          <w:tcPr>
            <w:tcW w:w="0" w:type="auto"/>
            <w:tcBorders>
              <w:top w:val="nil"/>
              <w:left w:val="single" w:sz="8" w:space="0" w:color="auto"/>
              <w:bottom w:val="nil"/>
              <w:right w:val="single" w:sz="4" w:space="0" w:color="auto"/>
            </w:tcBorders>
          </w:tcPr>
          <w:p w:rsidR="00D20EFF" w:rsidRPr="00006BB2" w:rsidRDefault="00D20EFF" w:rsidP="00B14A1B">
            <w:pPr>
              <w:jc w:val="center"/>
              <w:rPr>
                <w:lang w:val="ro-RO"/>
              </w:rPr>
            </w:pPr>
            <w:r w:rsidRPr="00006BB2">
              <w:rPr>
                <w:sz w:val="22"/>
                <w:szCs w:val="22"/>
                <w:lang w:val="ro-RO"/>
              </w:rPr>
              <w:t>I.2</w:t>
            </w:r>
          </w:p>
        </w:tc>
        <w:tc>
          <w:tcPr>
            <w:tcW w:w="0" w:type="auto"/>
            <w:tcBorders>
              <w:top w:val="nil"/>
              <w:left w:val="nil"/>
              <w:bottom w:val="nil"/>
              <w:right w:val="single" w:sz="4" w:space="0" w:color="auto"/>
            </w:tcBorders>
          </w:tcPr>
          <w:p w:rsidR="00D20EFF" w:rsidRPr="00006BB2" w:rsidRDefault="00D20EFF" w:rsidP="00B14A1B">
            <w:pPr>
              <w:rPr>
                <w:lang w:val="ro-RO"/>
              </w:rPr>
            </w:pPr>
            <w:r w:rsidRPr="00006BB2">
              <w:rPr>
                <w:sz w:val="22"/>
                <w:szCs w:val="22"/>
                <w:lang w:val="ro-RO"/>
              </w:rPr>
              <w:t>VENITURI ale sistemului de asigurare pentru accidente de munca si boli profesionale</w:t>
            </w:r>
          </w:p>
        </w:tc>
        <w:tc>
          <w:tcPr>
            <w:tcW w:w="0" w:type="auto"/>
            <w:tcBorders>
              <w:top w:val="nil"/>
              <w:left w:val="nil"/>
              <w:bottom w:val="nil"/>
              <w:right w:val="single" w:sz="4" w:space="0" w:color="auto"/>
            </w:tcBorders>
          </w:tcPr>
          <w:p w:rsidR="00D20EFF" w:rsidRPr="00006BB2" w:rsidRDefault="00D20EFF" w:rsidP="00B14A1B">
            <w:pPr>
              <w:jc w:val="center"/>
              <w:rPr>
                <w:lang w:val="ro-RO"/>
              </w:rPr>
            </w:pPr>
            <w:r w:rsidRPr="00006BB2">
              <w:rPr>
                <w:sz w:val="22"/>
                <w:szCs w:val="22"/>
                <w:lang w:val="ro-RO"/>
              </w:rPr>
              <w:t>322.007.000</w:t>
            </w:r>
          </w:p>
        </w:tc>
        <w:tc>
          <w:tcPr>
            <w:tcW w:w="0" w:type="auto"/>
            <w:tcBorders>
              <w:top w:val="nil"/>
              <w:left w:val="nil"/>
              <w:bottom w:val="nil"/>
              <w:right w:val="single" w:sz="4" w:space="0" w:color="auto"/>
            </w:tcBorders>
          </w:tcPr>
          <w:p w:rsidR="00D20EFF" w:rsidRPr="00006BB2" w:rsidRDefault="00D20EFF" w:rsidP="00B14A1B">
            <w:pPr>
              <w:jc w:val="center"/>
              <w:rPr>
                <w:lang w:val="ro-RO"/>
              </w:rPr>
            </w:pPr>
            <w:r w:rsidRPr="00006BB2">
              <w:rPr>
                <w:sz w:val="22"/>
                <w:szCs w:val="22"/>
                <w:lang w:val="ro-RO"/>
              </w:rPr>
              <w:t>332.475.531</w:t>
            </w:r>
          </w:p>
        </w:tc>
        <w:tc>
          <w:tcPr>
            <w:tcW w:w="0" w:type="auto"/>
            <w:tcBorders>
              <w:top w:val="nil"/>
              <w:left w:val="nil"/>
              <w:bottom w:val="nil"/>
              <w:right w:val="single" w:sz="8" w:space="0" w:color="auto"/>
            </w:tcBorders>
            <w:noWrap/>
          </w:tcPr>
          <w:p w:rsidR="00D20EFF" w:rsidRPr="00006BB2" w:rsidRDefault="00D20EFF" w:rsidP="00B14A1B">
            <w:pPr>
              <w:jc w:val="center"/>
              <w:rPr>
                <w:lang w:val="ro-RO"/>
              </w:rPr>
            </w:pPr>
            <w:r w:rsidRPr="00006BB2">
              <w:rPr>
                <w:sz w:val="22"/>
                <w:szCs w:val="22"/>
                <w:lang w:val="ro-RO"/>
              </w:rPr>
              <w:t>103,25</w:t>
            </w:r>
          </w:p>
        </w:tc>
      </w:tr>
      <w:tr w:rsidR="00D20EFF" w:rsidRPr="00006BB2" w:rsidTr="00B14A1B">
        <w:trPr>
          <w:trHeight w:val="435"/>
        </w:trPr>
        <w:tc>
          <w:tcPr>
            <w:tcW w:w="0" w:type="auto"/>
            <w:tcBorders>
              <w:top w:val="single" w:sz="8" w:space="0" w:color="auto"/>
              <w:left w:val="single" w:sz="8" w:space="0" w:color="auto"/>
              <w:bottom w:val="single" w:sz="8" w:space="0" w:color="auto"/>
              <w:right w:val="single" w:sz="4" w:space="0" w:color="auto"/>
            </w:tcBorders>
          </w:tcPr>
          <w:p w:rsidR="00D20EFF" w:rsidRPr="00006BB2" w:rsidRDefault="00D20EFF" w:rsidP="00B14A1B">
            <w:pPr>
              <w:jc w:val="center"/>
              <w:rPr>
                <w:b/>
                <w:bCs/>
                <w:lang w:val="ro-RO"/>
              </w:rPr>
            </w:pPr>
            <w:r w:rsidRPr="00006BB2">
              <w:rPr>
                <w:b/>
                <w:bCs/>
                <w:sz w:val="22"/>
                <w:szCs w:val="22"/>
                <w:lang w:val="ro-RO"/>
              </w:rPr>
              <w:t>II</w:t>
            </w:r>
          </w:p>
        </w:tc>
        <w:tc>
          <w:tcPr>
            <w:tcW w:w="0" w:type="auto"/>
            <w:tcBorders>
              <w:top w:val="single" w:sz="8" w:space="0" w:color="auto"/>
              <w:left w:val="nil"/>
              <w:bottom w:val="single" w:sz="8" w:space="0" w:color="auto"/>
              <w:right w:val="single" w:sz="4" w:space="0" w:color="auto"/>
            </w:tcBorders>
          </w:tcPr>
          <w:p w:rsidR="00D20EFF" w:rsidRPr="00006BB2" w:rsidRDefault="00D20EFF" w:rsidP="00B14A1B">
            <w:pPr>
              <w:rPr>
                <w:b/>
                <w:bCs/>
                <w:lang w:val="ro-RO"/>
              </w:rPr>
            </w:pPr>
            <w:r w:rsidRPr="00006BB2">
              <w:rPr>
                <w:b/>
                <w:bCs/>
                <w:sz w:val="22"/>
                <w:szCs w:val="22"/>
                <w:lang w:val="ro-RO"/>
              </w:rPr>
              <w:t>CHELTUIELI TOTALE, din care:</w:t>
            </w:r>
          </w:p>
        </w:tc>
        <w:tc>
          <w:tcPr>
            <w:tcW w:w="0" w:type="auto"/>
            <w:tcBorders>
              <w:top w:val="single" w:sz="8" w:space="0" w:color="auto"/>
              <w:left w:val="nil"/>
              <w:bottom w:val="single" w:sz="8" w:space="0" w:color="auto"/>
              <w:right w:val="single" w:sz="4" w:space="0" w:color="auto"/>
            </w:tcBorders>
          </w:tcPr>
          <w:p w:rsidR="00D20EFF" w:rsidRPr="00006BB2" w:rsidRDefault="00D20EFF" w:rsidP="00B14A1B">
            <w:pPr>
              <w:jc w:val="center"/>
              <w:rPr>
                <w:b/>
                <w:bCs/>
                <w:lang w:val="ro-RO"/>
              </w:rPr>
            </w:pPr>
            <w:r w:rsidRPr="00006BB2">
              <w:rPr>
                <w:b/>
                <w:bCs/>
                <w:sz w:val="22"/>
                <w:szCs w:val="22"/>
                <w:lang w:val="ro-RO"/>
              </w:rPr>
              <w:t>49.886.924.000</w:t>
            </w:r>
          </w:p>
        </w:tc>
        <w:tc>
          <w:tcPr>
            <w:tcW w:w="0" w:type="auto"/>
            <w:tcBorders>
              <w:top w:val="single" w:sz="8" w:space="0" w:color="auto"/>
              <w:left w:val="nil"/>
              <w:bottom w:val="single" w:sz="8" w:space="0" w:color="auto"/>
              <w:right w:val="single" w:sz="4" w:space="0" w:color="auto"/>
            </w:tcBorders>
          </w:tcPr>
          <w:p w:rsidR="00D20EFF" w:rsidRPr="00006BB2" w:rsidRDefault="00D20EFF" w:rsidP="00B14A1B">
            <w:pPr>
              <w:jc w:val="center"/>
              <w:rPr>
                <w:b/>
                <w:bCs/>
                <w:lang w:val="ro-RO"/>
              </w:rPr>
            </w:pPr>
            <w:r w:rsidRPr="00006BB2">
              <w:rPr>
                <w:b/>
                <w:bCs/>
                <w:sz w:val="22"/>
                <w:szCs w:val="22"/>
                <w:lang w:val="ro-RO"/>
              </w:rPr>
              <w:t>49.807.247.626</w:t>
            </w:r>
          </w:p>
        </w:tc>
        <w:tc>
          <w:tcPr>
            <w:tcW w:w="0" w:type="auto"/>
            <w:tcBorders>
              <w:top w:val="single" w:sz="8" w:space="0" w:color="auto"/>
              <w:left w:val="nil"/>
              <w:bottom w:val="single" w:sz="8" w:space="0" w:color="auto"/>
              <w:right w:val="single" w:sz="8" w:space="0" w:color="auto"/>
            </w:tcBorders>
            <w:noWrap/>
          </w:tcPr>
          <w:p w:rsidR="00D20EFF" w:rsidRPr="00006BB2" w:rsidRDefault="00D20EFF" w:rsidP="00B14A1B">
            <w:pPr>
              <w:jc w:val="center"/>
              <w:rPr>
                <w:b/>
                <w:bCs/>
                <w:lang w:val="ro-RO"/>
              </w:rPr>
            </w:pPr>
            <w:r w:rsidRPr="00006BB2">
              <w:rPr>
                <w:b/>
                <w:bCs/>
                <w:sz w:val="22"/>
                <w:szCs w:val="22"/>
                <w:lang w:val="ro-RO"/>
              </w:rPr>
              <w:t>99,84</w:t>
            </w:r>
          </w:p>
        </w:tc>
      </w:tr>
      <w:tr w:rsidR="00D20EFF" w:rsidRPr="00006BB2" w:rsidTr="00B14A1B">
        <w:trPr>
          <w:trHeight w:val="306"/>
        </w:trPr>
        <w:tc>
          <w:tcPr>
            <w:tcW w:w="0" w:type="auto"/>
            <w:tcBorders>
              <w:top w:val="nil"/>
              <w:left w:val="single" w:sz="8" w:space="0" w:color="auto"/>
              <w:bottom w:val="single" w:sz="4" w:space="0" w:color="auto"/>
              <w:right w:val="single" w:sz="4" w:space="0" w:color="auto"/>
            </w:tcBorders>
          </w:tcPr>
          <w:p w:rsidR="00D20EFF" w:rsidRPr="00006BB2" w:rsidRDefault="00D20EFF" w:rsidP="00B14A1B">
            <w:pPr>
              <w:jc w:val="center"/>
              <w:rPr>
                <w:lang w:val="ro-RO"/>
              </w:rPr>
            </w:pPr>
            <w:r w:rsidRPr="00006BB2">
              <w:rPr>
                <w:sz w:val="22"/>
                <w:szCs w:val="22"/>
                <w:lang w:val="ro-RO"/>
              </w:rPr>
              <w:t>II.1</w:t>
            </w:r>
          </w:p>
        </w:tc>
        <w:tc>
          <w:tcPr>
            <w:tcW w:w="0" w:type="auto"/>
            <w:tcBorders>
              <w:top w:val="nil"/>
              <w:left w:val="nil"/>
              <w:bottom w:val="single" w:sz="4" w:space="0" w:color="auto"/>
              <w:right w:val="single" w:sz="4" w:space="0" w:color="auto"/>
            </w:tcBorders>
          </w:tcPr>
          <w:p w:rsidR="00D20EFF" w:rsidRPr="00006BB2" w:rsidRDefault="00D20EFF" w:rsidP="00B14A1B">
            <w:pPr>
              <w:rPr>
                <w:lang w:val="ro-RO"/>
              </w:rPr>
            </w:pPr>
            <w:r w:rsidRPr="00006BB2">
              <w:rPr>
                <w:sz w:val="22"/>
                <w:szCs w:val="22"/>
                <w:lang w:val="ro-RO"/>
              </w:rPr>
              <w:t>CHELTUIELI ale sistemului public de pensii</w:t>
            </w:r>
          </w:p>
        </w:tc>
        <w:tc>
          <w:tcPr>
            <w:tcW w:w="0" w:type="auto"/>
            <w:tcBorders>
              <w:top w:val="nil"/>
              <w:left w:val="nil"/>
              <w:bottom w:val="single" w:sz="4" w:space="0" w:color="auto"/>
              <w:right w:val="single" w:sz="4" w:space="0" w:color="auto"/>
            </w:tcBorders>
          </w:tcPr>
          <w:p w:rsidR="00D20EFF" w:rsidRPr="00006BB2" w:rsidRDefault="00D20EFF" w:rsidP="00B14A1B">
            <w:pPr>
              <w:jc w:val="center"/>
              <w:rPr>
                <w:lang w:val="ro-RO"/>
              </w:rPr>
            </w:pPr>
            <w:r w:rsidRPr="00006BB2">
              <w:rPr>
                <w:sz w:val="22"/>
                <w:szCs w:val="22"/>
                <w:lang w:val="ro-RO"/>
              </w:rPr>
              <w:t>49.778.452.000</w:t>
            </w:r>
          </w:p>
        </w:tc>
        <w:tc>
          <w:tcPr>
            <w:tcW w:w="0" w:type="auto"/>
            <w:tcBorders>
              <w:top w:val="nil"/>
              <w:left w:val="nil"/>
              <w:bottom w:val="single" w:sz="4" w:space="0" w:color="auto"/>
              <w:right w:val="single" w:sz="4" w:space="0" w:color="auto"/>
            </w:tcBorders>
          </w:tcPr>
          <w:p w:rsidR="00D20EFF" w:rsidRPr="00006BB2" w:rsidRDefault="00D20EFF" w:rsidP="00B14A1B">
            <w:pPr>
              <w:jc w:val="center"/>
              <w:rPr>
                <w:lang w:val="ro-RO"/>
              </w:rPr>
            </w:pPr>
            <w:r w:rsidRPr="00006BB2">
              <w:rPr>
                <w:sz w:val="22"/>
                <w:szCs w:val="22"/>
                <w:lang w:val="ro-RO"/>
              </w:rPr>
              <w:t>49.711.632.220</w:t>
            </w:r>
          </w:p>
        </w:tc>
        <w:tc>
          <w:tcPr>
            <w:tcW w:w="0" w:type="auto"/>
            <w:tcBorders>
              <w:top w:val="nil"/>
              <w:left w:val="nil"/>
              <w:bottom w:val="single" w:sz="4" w:space="0" w:color="auto"/>
              <w:right w:val="single" w:sz="8" w:space="0" w:color="auto"/>
            </w:tcBorders>
            <w:noWrap/>
          </w:tcPr>
          <w:p w:rsidR="00D20EFF" w:rsidRPr="00006BB2" w:rsidRDefault="00D20EFF" w:rsidP="00B14A1B">
            <w:pPr>
              <w:jc w:val="center"/>
              <w:rPr>
                <w:lang w:val="ro-RO"/>
              </w:rPr>
            </w:pPr>
            <w:r w:rsidRPr="00006BB2">
              <w:rPr>
                <w:sz w:val="22"/>
                <w:szCs w:val="22"/>
                <w:lang w:val="ro-RO"/>
              </w:rPr>
              <w:t>99,87</w:t>
            </w:r>
          </w:p>
        </w:tc>
      </w:tr>
      <w:tr w:rsidR="00D20EFF" w:rsidRPr="00006BB2" w:rsidTr="00B14A1B">
        <w:trPr>
          <w:trHeight w:val="487"/>
        </w:trPr>
        <w:tc>
          <w:tcPr>
            <w:tcW w:w="0" w:type="auto"/>
            <w:tcBorders>
              <w:top w:val="nil"/>
              <w:left w:val="single" w:sz="8" w:space="0" w:color="auto"/>
              <w:bottom w:val="nil"/>
              <w:right w:val="single" w:sz="4" w:space="0" w:color="auto"/>
            </w:tcBorders>
          </w:tcPr>
          <w:p w:rsidR="00D20EFF" w:rsidRPr="00006BB2" w:rsidRDefault="00D20EFF" w:rsidP="00B14A1B">
            <w:pPr>
              <w:jc w:val="center"/>
              <w:rPr>
                <w:lang w:val="ro-RO"/>
              </w:rPr>
            </w:pPr>
            <w:r w:rsidRPr="00006BB2">
              <w:rPr>
                <w:sz w:val="22"/>
                <w:szCs w:val="22"/>
                <w:lang w:val="ro-RO"/>
              </w:rPr>
              <w:t>II.2</w:t>
            </w:r>
          </w:p>
        </w:tc>
        <w:tc>
          <w:tcPr>
            <w:tcW w:w="0" w:type="auto"/>
            <w:tcBorders>
              <w:top w:val="nil"/>
              <w:left w:val="nil"/>
              <w:bottom w:val="nil"/>
              <w:right w:val="single" w:sz="4" w:space="0" w:color="auto"/>
            </w:tcBorders>
          </w:tcPr>
          <w:p w:rsidR="00D20EFF" w:rsidRPr="00006BB2" w:rsidRDefault="00D20EFF" w:rsidP="00B14A1B">
            <w:pPr>
              <w:rPr>
                <w:lang w:val="ro-RO"/>
              </w:rPr>
            </w:pPr>
            <w:r w:rsidRPr="00006BB2">
              <w:rPr>
                <w:sz w:val="22"/>
                <w:szCs w:val="22"/>
                <w:lang w:val="ro-RO"/>
              </w:rPr>
              <w:t>CHELTUIELI ale sistemului de asigurare pentru accidente de munca si boli profesionale</w:t>
            </w:r>
          </w:p>
        </w:tc>
        <w:tc>
          <w:tcPr>
            <w:tcW w:w="0" w:type="auto"/>
            <w:tcBorders>
              <w:top w:val="nil"/>
              <w:left w:val="nil"/>
              <w:bottom w:val="nil"/>
              <w:right w:val="single" w:sz="4" w:space="0" w:color="auto"/>
            </w:tcBorders>
          </w:tcPr>
          <w:p w:rsidR="00D20EFF" w:rsidRPr="00006BB2" w:rsidRDefault="00D20EFF" w:rsidP="00B14A1B">
            <w:pPr>
              <w:jc w:val="center"/>
              <w:rPr>
                <w:lang w:val="ro-RO"/>
              </w:rPr>
            </w:pPr>
            <w:r w:rsidRPr="00006BB2">
              <w:rPr>
                <w:sz w:val="22"/>
                <w:szCs w:val="22"/>
                <w:lang w:val="ro-RO"/>
              </w:rPr>
              <w:t>108.472.000</w:t>
            </w:r>
          </w:p>
        </w:tc>
        <w:tc>
          <w:tcPr>
            <w:tcW w:w="0" w:type="auto"/>
            <w:tcBorders>
              <w:top w:val="nil"/>
              <w:left w:val="nil"/>
              <w:bottom w:val="nil"/>
              <w:right w:val="single" w:sz="4" w:space="0" w:color="auto"/>
            </w:tcBorders>
          </w:tcPr>
          <w:p w:rsidR="00D20EFF" w:rsidRPr="00006BB2" w:rsidRDefault="00D20EFF" w:rsidP="00B14A1B">
            <w:pPr>
              <w:jc w:val="center"/>
              <w:rPr>
                <w:lang w:val="ro-RO"/>
              </w:rPr>
            </w:pPr>
            <w:r w:rsidRPr="00006BB2">
              <w:rPr>
                <w:sz w:val="22"/>
                <w:szCs w:val="22"/>
                <w:lang w:val="ro-RO"/>
              </w:rPr>
              <w:t>95.615.406</w:t>
            </w:r>
          </w:p>
        </w:tc>
        <w:tc>
          <w:tcPr>
            <w:tcW w:w="0" w:type="auto"/>
            <w:tcBorders>
              <w:top w:val="nil"/>
              <w:left w:val="nil"/>
              <w:bottom w:val="nil"/>
              <w:right w:val="single" w:sz="8" w:space="0" w:color="auto"/>
            </w:tcBorders>
            <w:noWrap/>
          </w:tcPr>
          <w:p w:rsidR="00D20EFF" w:rsidRPr="00006BB2" w:rsidRDefault="00D20EFF" w:rsidP="00B14A1B">
            <w:pPr>
              <w:jc w:val="center"/>
              <w:rPr>
                <w:lang w:val="ro-RO"/>
              </w:rPr>
            </w:pPr>
            <w:r w:rsidRPr="00006BB2">
              <w:rPr>
                <w:sz w:val="22"/>
                <w:szCs w:val="22"/>
                <w:lang w:val="ro-RO"/>
              </w:rPr>
              <w:t>88,15</w:t>
            </w:r>
          </w:p>
        </w:tc>
      </w:tr>
      <w:tr w:rsidR="00D20EFF" w:rsidRPr="00006BB2" w:rsidTr="00B14A1B">
        <w:trPr>
          <w:trHeight w:val="216"/>
        </w:trPr>
        <w:tc>
          <w:tcPr>
            <w:tcW w:w="0" w:type="auto"/>
            <w:tcBorders>
              <w:top w:val="single" w:sz="8" w:space="0" w:color="auto"/>
              <w:left w:val="single" w:sz="8" w:space="0" w:color="auto"/>
              <w:bottom w:val="single" w:sz="8" w:space="0" w:color="auto"/>
              <w:right w:val="single" w:sz="4" w:space="0" w:color="auto"/>
            </w:tcBorders>
            <w:noWrap/>
          </w:tcPr>
          <w:p w:rsidR="00D20EFF" w:rsidRPr="00006BB2" w:rsidRDefault="00D20EFF" w:rsidP="00B14A1B">
            <w:pPr>
              <w:jc w:val="center"/>
              <w:rPr>
                <w:b/>
                <w:bCs/>
                <w:lang w:val="ro-RO"/>
              </w:rPr>
            </w:pPr>
          </w:p>
        </w:tc>
        <w:tc>
          <w:tcPr>
            <w:tcW w:w="0" w:type="auto"/>
            <w:tcBorders>
              <w:top w:val="single" w:sz="8" w:space="0" w:color="auto"/>
              <w:left w:val="nil"/>
              <w:bottom w:val="single" w:sz="8" w:space="0" w:color="auto"/>
              <w:right w:val="single" w:sz="4" w:space="0" w:color="auto"/>
            </w:tcBorders>
          </w:tcPr>
          <w:p w:rsidR="00D20EFF" w:rsidRPr="00006BB2" w:rsidRDefault="00D20EFF" w:rsidP="00B14A1B">
            <w:pPr>
              <w:rPr>
                <w:b/>
                <w:bCs/>
                <w:lang w:val="ro-RO"/>
              </w:rPr>
            </w:pPr>
            <w:r w:rsidRPr="00006BB2">
              <w:rPr>
                <w:b/>
                <w:bCs/>
                <w:sz w:val="22"/>
                <w:szCs w:val="22"/>
                <w:lang w:val="ro-RO"/>
              </w:rPr>
              <w:t>EXCEDENT/ DEFICIT, din care:</w:t>
            </w:r>
          </w:p>
        </w:tc>
        <w:tc>
          <w:tcPr>
            <w:tcW w:w="0" w:type="auto"/>
            <w:tcBorders>
              <w:top w:val="single" w:sz="8" w:space="0" w:color="auto"/>
              <w:left w:val="nil"/>
              <w:bottom w:val="single" w:sz="8" w:space="0" w:color="auto"/>
              <w:right w:val="single" w:sz="4" w:space="0" w:color="auto"/>
            </w:tcBorders>
          </w:tcPr>
          <w:p w:rsidR="00D20EFF" w:rsidRPr="00006BB2" w:rsidRDefault="00D20EFF" w:rsidP="00B14A1B">
            <w:pPr>
              <w:jc w:val="center"/>
              <w:rPr>
                <w:b/>
                <w:bCs/>
                <w:lang w:val="ro-RO"/>
              </w:rPr>
            </w:pPr>
            <w:r w:rsidRPr="00006BB2">
              <w:rPr>
                <w:b/>
                <w:bCs/>
                <w:sz w:val="22"/>
                <w:szCs w:val="22"/>
                <w:lang w:val="ro-RO"/>
              </w:rPr>
              <w:t>5.127.662.000</w:t>
            </w:r>
          </w:p>
        </w:tc>
        <w:tc>
          <w:tcPr>
            <w:tcW w:w="0" w:type="auto"/>
            <w:tcBorders>
              <w:top w:val="single" w:sz="8" w:space="0" w:color="auto"/>
              <w:left w:val="nil"/>
              <w:bottom w:val="single" w:sz="8" w:space="0" w:color="auto"/>
              <w:right w:val="single" w:sz="4" w:space="0" w:color="auto"/>
            </w:tcBorders>
          </w:tcPr>
          <w:p w:rsidR="00D20EFF" w:rsidRPr="00006BB2" w:rsidRDefault="00D20EFF" w:rsidP="00B14A1B">
            <w:pPr>
              <w:jc w:val="center"/>
              <w:rPr>
                <w:b/>
                <w:bCs/>
                <w:lang w:val="ro-RO"/>
              </w:rPr>
            </w:pPr>
            <w:r w:rsidRPr="00006BB2">
              <w:rPr>
                <w:b/>
                <w:bCs/>
                <w:sz w:val="22"/>
                <w:szCs w:val="22"/>
                <w:lang w:val="ro-RO"/>
              </w:rPr>
              <w:t>5.188.958.076</w:t>
            </w:r>
          </w:p>
        </w:tc>
        <w:tc>
          <w:tcPr>
            <w:tcW w:w="0" w:type="auto"/>
            <w:tcBorders>
              <w:top w:val="single" w:sz="8" w:space="0" w:color="auto"/>
              <w:left w:val="nil"/>
              <w:bottom w:val="single" w:sz="8" w:space="0" w:color="auto"/>
              <w:right w:val="single" w:sz="8" w:space="0" w:color="auto"/>
            </w:tcBorders>
            <w:noWrap/>
          </w:tcPr>
          <w:p w:rsidR="00D20EFF" w:rsidRPr="00006BB2" w:rsidRDefault="00D20EFF" w:rsidP="00B14A1B">
            <w:pPr>
              <w:jc w:val="center"/>
              <w:rPr>
                <w:b/>
                <w:bCs/>
                <w:lang w:val="ro-RO"/>
              </w:rPr>
            </w:pPr>
            <w:r w:rsidRPr="00006BB2">
              <w:rPr>
                <w:b/>
                <w:bCs/>
                <w:sz w:val="22"/>
                <w:szCs w:val="22"/>
                <w:lang w:val="ro-RO"/>
              </w:rPr>
              <w:t>101,20</w:t>
            </w:r>
          </w:p>
        </w:tc>
      </w:tr>
      <w:tr w:rsidR="00D20EFF" w:rsidRPr="00006BB2" w:rsidTr="00B14A1B">
        <w:trPr>
          <w:trHeight w:val="555"/>
        </w:trPr>
        <w:tc>
          <w:tcPr>
            <w:tcW w:w="0" w:type="auto"/>
            <w:tcBorders>
              <w:top w:val="nil"/>
              <w:left w:val="single" w:sz="8" w:space="0" w:color="auto"/>
              <w:bottom w:val="single" w:sz="4" w:space="0" w:color="auto"/>
              <w:right w:val="single" w:sz="4" w:space="0" w:color="auto"/>
            </w:tcBorders>
            <w:noWrap/>
          </w:tcPr>
          <w:p w:rsidR="00D20EFF" w:rsidRPr="00006BB2" w:rsidRDefault="00D20EFF" w:rsidP="00B14A1B">
            <w:pPr>
              <w:jc w:val="center"/>
              <w:rPr>
                <w:lang w:val="ro-RO"/>
              </w:rPr>
            </w:pPr>
          </w:p>
        </w:tc>
        <w:tc>
          <w:tcPr>
            <w:tcW w:w="0" w:type="auto"/>
            <w:tcBorders>
              <w:top w:val="nil"/>
              <w:left w:val="nil"/>
              <w:bottom w:val="single" w:sz="4" w:space="0" w:color="auto"/>
              <w:right w:val="single" w:sz="4" w:space="0" w:color="auto"/>
            </w:tcBorders>
          </w:tcPr>
          <w:p w:rsidR="00D20EFF" w:rsidRPr="00006BB2" w:rsidRDefault="00D20EFF" w:rsidP="00B14A1B">
            <w:pPr>
              <w:rPr>
                <w:lang w:val="ro-RO"/>
              </w:rPr>
            </w:pPr>
            <w:r w:rsidRPr="00006BB2">
              <w:rPr>
                <w:sz w:val="22"/>
                <w:szCs w:val="22"/>
                <w:lang w:val="ro-RO"/>
              </w:rPr>
              <w:t>EXCEDENT/ DEFICIT al sistemului public de pensii</w:t>
            </w:r>
          </w:p>
        </w:tc>
        <w:tc>
          <w:tcPr>
            <w:tcW w:w="0" w:type="auto"/>
            <w:tcBorders>
              <w:top w:val="nil"/>
              <w:left w:val="nil"/>
              <w:bottom w:val="single" w:sz="4" w:space="0" w:color="auto"/>
              <w:right w:val="single" w:sz="4" w:space="0" w:color="auto"/>
            </w:tcBorders>
          </w:tcPr>
          <w:p w:rsidR="00D20EFF" w:rsidRPr="00006BB2" w:rsidRDefault="00D20EFF" w:rsidP="00B14A1B">
            <w:pPr>
              <w:jc w:val="center"/>
              <w:rPr>
                <w:lang w:val="ro-RO"/>
              </w:rPr>
            </w:pPr>
            <w:r w:rsidRPr="00006BB2">
              <w:rPr>
                <w:sz w:val="22"/>
                <w:szCs w:val="22"/>
                <w:lang w:val="ro-RO"/>
              </w:rPr>
              <w:t>4.914.127.000</w:t>
            </w:r>
          </w:p>
        </w:tc>
        <w:tc>
          <w:tcPr>
            <w:tcW w:w="0" w:type="auto"/>
            <w:tcBorders>
              <w:top w:val="nil"/>
              <w:left w:val="nil"/>
              <w:bottom w:val="single" w:sz="4" w:space="0" w:color="auto"/>
              <w:right w:val="single" w:sz="4" w:space="0" w:color="auto"/>
            </w:tcBorders>
          </w:tcPr>
          <w:p w:rsidR="00D20EFF" w:rsidRPr="00006BB2" w:rsidRDefault="00D20EFF" w:rsidP="00B14A1B">
            <w:pPr>
              <w:jc w:val="center"/>
              <w:rPr>
                <w:lang w:val="ro-RO"/>
              </w:rPr>
            </w:pPr>
            <w:r w:rsidRPr="00006BB2">
              <w:rPr>
                <w:sz w:val="22"/>
                <w:szCs w:val="22"/>
                <w:lang w:val="ro-RO"/>
              </w:rPr>
              <w:t>4.952.097.951</w:t>
            </w:r>
          </w:p>
        </w:tc>
        <w:tc>
          <w:tcPr>
            <w:tcW w:w="0" w:type="auto"/>
            <w:tcBorders>
              <w:top w:val="nil"/>
              <w:left w:val="nil"/>
              <w:bottom w:val="single" w:sz="4" w:space="0" w:color="auto"/>
              <w:right w:val="single" w:sz="8" w:space="0" w:color="auto"/>
            </w:tcBorders>
            <w:noWrap/>
          </w:tcPr>
          <w:p w:rsidR="00D20EFF" w:rsidRPr="00006BB2" w:rsidRDefault="00D20EFF" w:rsidP="00B14A1B">
            <w:pPr>
              <w:jc w:val="center"/>
              <w:rPr>
                <w:lang w:val="ro-RO"/>
              </w:rPr>
            </w:pPr>
            <w:r w:rsidRPr="00006BB2">
              <w:rPr>
                <w:sz w:val="22"/>
                <w:szCs w:val="22"/>
                <w:lang w:val="ro-RO"/>
              </w:rPr>
              <w:t>100,77</w:t>
            </w:r>
          </w:p>
        </w:tc>
      </w:tr>
      <w:tr w:rsidR="00D20EFF" w:rsidRPr="00006BB2" w:rsidTr="00B14A1B">
        <w:trPr>
          <w:trHeight w:val="649"/>
        </w:trPr>
        <w:tc>
          <w:tcPr>
            <w:tcW w:w="0" w:type="auto"/>
            <w:tcBorders>
              <w:top w:val="nil"/>
              <w:left w:val="single" w:sz="8" w:space="0" w:color="auto"/>
              <w:bottom w:val="single" w:sz="8" w:space="0" w:color="auto"/>
              <w:right w:val="single" w:sz="4" w:space="0" w:color="auto"/>
            </w:tcBorders>
            <w:noWrap/>
          </w:tcPr>
          <w:p w:rsidR="00D20EFF" w:rsidRPr="00006BB2" w:rsidRDefault="00D20EFF" w:rsidP="00B14A1B">
            <w:pPr>
              <w:jc w:val="center"/>
              <w:rPr>
                <w:lang w:val="ro-RO"/>
              </w:rPr>
            </w:pPr>
          </w:p>
        </w:tc>
        <w:tc>
          <w:tcPr>
            <w:tcW w:w="0" w:type="auto"/>
            <w:tcBorders>
              <w:top w:val="nil"/>
              <w:left w:val="nil"/>
              <w:bottom w:val="single" w:sz="8" w:space="0" w:color="auto"/>
              <w:right w:val="single" w:sz="4" w:space="0" w:color="auto"/>
            </w:tcBorders>
          </w:tcPr>
          <w:p w:rsidR="00D20EFF" w:rsidRPr="00006BB2" w:rsidRDefault="00D20EFF" w:rsidP="00B14A1B">
            <w:pPr>
              <w:rPr>
                <w:lang w:val="ro-RO"/>
              </w:rPr>
            </w:pPr>
            <w:r w:rsidRPr="00006BB2">
              <w:rPr>
                <w:sz w:val="22"/>
                <w:szCs w:val="22"/>
                <w:lang w:val="ro-RO"/>
              </w:rPr>
              <w:t>EXCEDENT al sistemului de asigurare pentru accidente de munca si boli profesionale</w:t>
            </w:r>
          </w:p>
        </w:tc>
        <w:tc>
          <w:tcPr>
            <w:tcW w:w="0" w:type="auto"/>
            <w:tcBorders>
              <w:top w:val="nil"/>
              <w:left w:val="nil"/>
              <w:bottom w:val="single" w:sz="8" w:space="0" w:color="auto"/>
              <w:right w:val="single" w:sz="4" w:space="0" w:color="auto"/>
            </w:tcBorders>
          </w:tcPr>
          <w:p w:rsidR="00D20EFF" w:rsidRPr="00006BB2" w:rsidRDefault="00D20EFF" w:rsidP="00B14A1B">
            <w:pPr>
              <w:jc w:val="center"/>
              <w:rPr>
                <w:lang w:val="ro-RO"/>
              </w:rPr>
            </w:pPr>
            <w:r w:rsidRPr="00006BB2">
              <w:rPr>
                <w:sz w:val="22"/>
                <w:szCs w:val="22"/>
                <w:lang w:val="ro-RO"/>
              </w:rPr>
              <w:t>213.535.000</w:t>
            </w:r>
          </w:p>
        </w:tc>
        <w:tc>
          <w:tcPr>
            <w:tcW w:w="0" w:type="auto"/>
            <w:tcBorders>
              <w:top w:val="nil"/>
              <w:left w:val="nil"/>
              <w:bottom w:val="single" w:sz="8" w:space="0" w:color="auto"/>
              <w:right w:val="single" w:sz="4" w:space="0" w:color="auto"/>
            </w:tcBorders>
          </w:tcPr>
          <w:p w:rsidR="00D20EFF" w:rsidRPr="00006BB2" w:rsidRDefault="00D20EFF" w:rsidP="00B14A1B">
            <w:pPr>
              <w:jc w:val="center"/>
              <w:rPr>
                <w:lang w:val="ro-RO"/>
              </w:rPr>
            </w:pPr>
            <w:r w:rsidRPr="00006BB2">
              <w:rPr>
                <w:sz w:val="22"/>
                <w:szCs w:val="22"/>
                <w:lang w:val="ro-RO"/>
              </w:rPr>
              <w:t>236.860.125</w:t>
            </w:r>
          </w:p>
        </w:tc>
        <w:tc>
          <w:tcPr>
            <w:tcW w:w="0" w:type="auto"/>
            <w:tcBorders>
              <w:top w:val="nil"/>
              <w:left w:val="nil"/>
              <w:bottom w:val="single" w:sz="8" w:space="0" w:color="auto"/>
              <w:right w:val="single" w:sz="8" w:space="0" w:color="auto"/>
            </w:tcBorders>
            <w:noWrap/>
          </w:tcPr>
          <w:p w:rsidR="00D20EFF" w:rsidRPr="00006BB2" w:rsidRDefault="00D20EFF" w:rsidP="00B14A1B">
            <w:pPr>
              <w:jc w:val="center"/>
              <w:rPr>
                <w:lang w:val="ro-RO"/>
              </w:rPr>
            </w:pPr>
            <w:r w:rsidRPr="00006BB2">
              <w:rPr>
                <w:sz w:val="22"/>
                <w:szCs w:val="22"/>
                <w:lang w:val="ro-RO"/>
              </w:rPr>
              <w:t>110,92</w:t>
            </w:r>
          </w:p>
        </w:tc>
      </w:tr>
    </w:tbl>
    <w:p w:rsidR="00D20EFF" w:rsidRPr="0013045F" w:rsidRDefault="00D20EFF" w:rsidP="00D20EFF">
      <w:pPr>
        <w:jc w:val="both"/>
        <w:rPr>
          <w:rFonts w:ascii="Trebuchet MS" w:hAnsi="Trebuchet MS"/>
          <w:sz w:val="16"/>
          <w:szCs w:val="16"/>
          <w:highlight w:val="yellow"/>
          <w:lang w:val="ro-RO"/>
        </w:rPr>
      </w:pPr>
      <w:r w:rsidRPr="00006BB2">
        <w:rPr>
          <w:rFonts w:ascii="Trebuchet MS" w:hAnsi="Trebuchet MS"/>
          <w:highlight w:val="yellow"/>
          <w:lang w:val="ro-RO"/>
        </w:rPr>
        <w:t xml:space="preserve">        </w:t>
      </w:r>
    </w:p>
    <w:p w:rsidR="00D20EFF" w:rsidRPr="00006BB2" w:rsidRDefault="00D20EFF" w:rsidP="00D20EFF">
      <w:pPr>
        <w:jc w:val="both"/>
        <w:rPr>
          <w:bCs/>
          <w:color w:val="000000" w:themeColor="text1"/>
          <w:lang w:val="ro-RO"/>
        </w:rPr>
      </w:pPr>
      <w:r w:rsidRPr="00006BB2">
        <w:rPr>
          <w:bCs/>
          <w:color w:val="000000" w:themeColor="text1"/>
          <w:lang w:val="ro-RO"/>
        </w:rPr>
        <w:t xml:space="preserve">Din analiza contului de execuție a </w:t>
      </w:r>
      <w:r w:rsidR="00575AC4" w:rsidRPr="00006BB2">
        <w:rPr>
          <w:bCs/>
          <w:color w:val="000000" w:themeColor="text1"/>
          <w:lang w:val="ro-RO"/>
        </w:rPr>
        <w:t>BASS</w:t>
      </w:r>
      <w:r w:rsidRPr="00006BB2">
        <w:rPr>
          <w:bCs/>
          <w:color w:val="000000" w:themeColor="text1"/>
          <w:lang w:val="ro-RO"/>
        </w:rPr>
        <w:t xml:space="preserve"> aferent </w:t>
      </w:r>
      <w:r w:rsidR="00575AC4" w:rsidRPr="00006BB2">
        <w:rPr>
          <w:b/>
          <w:bCs/>
          <w:color w:val="000000" w:themeColor="text1"/>
          <w:lang w:val="ro-RO"/>
        </w:rPr>
        <w:t>CNPP</w:t>
      </w:r>
      <w:r w:rsidR="00E85CAC" w:rsidRPr="00006BB2">
        <w:rPr>
          <w:b/>
          <w:bCs/>
          <w:color w:val="000000" w:themeColor="text1"/>
          <w:lang w:val="ro-RO"/>
        </w:rPr>
        <w:t xml:space="preserve"> </w:t>
      </w:r>
      <w:r w:rsidRPr="00006BB2">
        <w:rPr>
          <w:bCs/>
          <w:color w:val="000000" w:themeColor="text1"/>
          <w:lang w:val="ro-RO"/>
        </w:rPr>
        <w:t xml:space="preserve">la data de </w:t>
      </w:r>
      <w:r w:rsidRPr="00006BB2">
        <w:rPr>
          <w:b/>
          <w:bCs/>
          <w:color w:val="000000" w:themeColor="text1"/>
          <w:lang w:val="ro-RO"/>
        </w:rPr>
        <w:t>31.12.2015</w:t>
      </w:r>
      <w:r w:rsidR="00007F1D" w:rsidRPr="00006BB2">
        <w:rPr>
          <w:bCs/>
          <w:color w:val="000000" w:themeColor="text1"/>
          <w:lang w:val="ro-RO"/>
        </w:rPr>
        <w:t>,</w:t>
      </w:r>
      <w:r w:rsidRPr="00006BB2">
        <w:rPr>
          <w:bCs/>
          <w:color w:val="000000" w:themeColor="text1"/>
          <w:lang w:val="ro-RO"/>
        </w:rPr>
        <w:t xml:space="preserve"> se constată c</w:t>
      </w:r>
      <w:r w:rsidR="00575AC4" w:rsidRPr="00006BB2">
        <w:rPr>
          <w:bCs/>
          <w:color w:val="000000" w:themeColor="text1"/>
          <w:lang w:val="ro-RO"/>
        </w:rPr>
        <w:t>ă</w:t>
      </w:r>
      <w:r w:rsidRPr="00006BB2">
        <w:rPr>
          <w:bCs/>
          <w:color w:val="000000" w:themeColor="text1"/>
          <w:lang w:val="ro-RO"/>
        </w:rPr>
        <w:t xml:space="preserve"> au fost realizate venituri în sumă de </w:t>
      </w:r>
      <w:r w:rsidRPr="00006BB2">
        <w:rPr>
          <w:b/>
          <w:bCs/>
          <w:color w:val="000000" w:themeColor="text1"/>
          <w:lang w:val="ro-RO"/>
        </w:rPr>
        <w:t>54.996.205.702</w:t>
      </w:r>
      <w:r w:rsidRPr="00006BB2">
        <w:rPr>
          <w:bCs/>
          <w:color w:val="000000" w:themeColor="text1"/>
          <w:lang w:val="ro-RO"/>
        </w:rPr>
        <w:t xml:space="preserve"> lei, ceea ce reprezintă </w:t>
      </w:r>
      <w:r w:rsidRPr="00006BB2">
        <w:rPr>
          <w:b/>
          <w:bCs/>
          <w:color w:val="000000" w:themeColor="text1"/>
          <w:lang w:val="ro-RO"/>
        </w:rPr>
        <w:t>99,97 %</w:t>
      </w:r>
      <w:r w:rsidRPr="00006BB2">
        <w:rPr>
          <w:bCs/>
          <w:color w:val="000000" w:themeColor="text1"/>
          <w:lang w:val="ro-RO"/>
        </w:rPr>
        <w:t xml:space="preserve"> fa</w:t>
      </w:r>
      <w:r w:rsidR="00007F1D" w:rsidRPr="00006BB2">
        <w:rPr>
          <w:bCs/>
          <w:color w:val="000000" w:themeColor="text1"/>
          <w:lang w:val="ro-RO"/>
        </w:rPr>
        <w:t>ț</w:t>
      </w:r>
      <w:r w:rsidRPr="00006BB2">
        <w:rPr>
          <w:bCs/>
          <w:color w:val="000000" w:themeColor="text1"/>
          <w:lang w:val="ro-RO"/>
        </w:rPr>
        <w:t xml:space="preserve">ă de o prevedere bugetară de </w:t>
      </w:r>
      <w:r w:rsidRPr="00006BB2">
        <w:rPr>
          <w:b/>
          <w:bCs/>
          <w:color w:val="000000" w:themeColor="text1"/>
          <w:lang w:val="ro-RO"/>
        </w:rPr>
        <w:t>55.014.586.000</w:t>
      </w:r>
      <w:r w:rsidRPr="00006BB2">
        <w:rPr>
          <w:bCs/>
          <w:color w:val="000000" w:themeColor="text1"/>
          <w:lang w:val="ro-RO"/>
        </w:rPr>
        <w:t xml:space="preserve"> lei și cheltuieli de </w:t>
      </w:r>
      <w:r w:rsidRPr="00006BB2">
        <w:rPr>
          <w:b/>
          <w:bCs/>
          <w:color w:val="000000" w:themeColor="text1"/>
          <w:lang w:val="ro-RO"/>
        </w:rPr>
        <w:t>49.807.247.626</w:t>
      </w:r>
      <w:r w:rsidRPr="00006BB2">
        <w:rPr>
          <w:bCs/>
          <w:color w:val="000000" w:themeColor="text1"/>
          <w:lang w:val="ro-RO"/>
        </w:rPr>
        <w:t xml:space="preserve"> lei, respectiv </w:t>
      </w:r>
      <w:r w:rsidRPr="00006BB2">
        <w:rPr>
          <w:b/>
          <w:bCs/>
          <w:color w:val="000000" w:themeColor="text1"/>
          <w:lang w:val="ro-RO"/>
        </w:rPr>
        <w:t>99,84 %</w:t>
      </w:r>
      <w:r w:rsidRPr="00006BB2">
        <w:rPr>
          <w:bCs/>
          <w:color w:val="000000" w:themeColor="text1"/>
          <w:lang w:val="ro-RO"/>
        </w:rPr>
        <w:t xml:space="preserve"> fa</w:t>
      </w:r>
      <w:r w:rsidR="00007F1D" w:rsidRPr="00006BB2">
        <w:rPr>
          <w:bCs/>
          <w:color w:val="000000" w:themeColor="text1"/>
          <w:lang w:val="ro-RO"/>
        </w:rPr>
        <w:t>ț</w:t>
      </w:r>
      <w:r w:rsidRPr="00006BB2">
        <w:rPr>
          <w:bCs/>
          <w:color w:val="000000" w:themeColor="text1"/>
          <w:lang w:val="ro-RO"/>
        </w:rPr>
        <w:t xml:space="preserve">ă de o prevedere bugetară de </w:t>
      </w:r>
      <w:r w:rsidRPr="00006BB2">
        <w:rPr>
          <w:b/>
          <w:bCs/>
          <w:color w:val="000000" w:themeColor="text1"/>
          <w:lang w:val="ro-RO"/>
        </w:rPr>
        <w:t>49.886.924.000</w:t>
      </w:r>
      <w:r w:rsidRPr="00006BB2">
        <w:rPr>
          <w:bCs/>
          <w:color w:val="000000" w:themeColor="text1"/>
          <w:lang w:val="ro-RO"/>
        </w:rPr>
        <w:t xml:space="preserve"> lei.</w:t>
      </w:r>
    </w:p>
    <w:p w:rsidR="00D20EFF" w:rsidRPr="0013045F" w:rsidRDefault="00D20EFF" w:rsidP="00D20EFF">
      <w:pPr>
        <w:jc w:val="both"/>
        <w:rPr>
          <w:rFonts w:ascii="Trebuchet MS" w:hAnsi="Trebuchet MS"/>
          <w:sz w:val="16"/>
          <w:szCs w:val="16"/>
          <w:lang w:val="ro-RO"/>
        </w:rPr>
      </w:pPr>
    </w:p>
    <w:p w:rsidR="00D20EFF" w:rsidRPr="00006BB2" w:rsidRDefault="00D20EFF" w:rsidP="00D20EFF">
      <w:pPr>
        <w:jc w:val="both"/>
        <w:rPr>
          <w:bCs/>
          <w:color w:val="000000" w:themeColor="text1"/>
          <w:lang w:val="ro-RO"/>
        </w:rPr>
      </w:pPr>
      <w:r w:rsidRPr="00006BB2">
        <w:rPr>
          <w:bCs/>
          <w:color w:val="000000" w:themeColor="text1"/>
          <w:lang w:val="ro-RO"/>
        </w:rPr>
        <w:t xml:space="preserve">În acest context, execuția </w:t>
      </w:r>
      <w:r w:rsidR="00007F1D" w:rsidRPr="00006BB2">
        <w:rPr>
          <w:bCs/>
          <w:color w:val="000000" w:themeColor="text1"/>
          <w:lang w:val="ro-RO"/>
        </w:rPr>
        <w:t>BASS</w:t>
      </w:r>
      <w:r w:rsidRPr="00006BB2">
        <w:rPr>
          <w:bCs/>
          <w:color w:val="000000" w:themeColor="text1"/>
          <w:lang w:val="ro-RO"/>
        </w:rPr>
        <w:t xml:space="preserve"> aferentă CNPP, la 31.12.2015, s-a încheiat cu un excedent în  sumă de </w:t>
      </w:r>
      <w:r w:rsidRPr="00006BB2">
        <w:rPr>
          <w:b/>
          <w:bCs/>
          <w:color w:val="000000" w:themeColor="text1"/>
          <w:lang w:val="ro-RO"/>
        </w:rPr>
        <w:t>5.188.958.076 lei</w:t>
      </w:r>
      <w:r w:rsidRPr="00006BB2">
        <w:rPr>
          <w:bCs/>
          <w:color w:val="000000" w:themeColor="text1"/>
          <w:lang w:val="ro-RO"/>
        </w:rPr>
        <w:t xml:space="preserve">, în condițiile în care s-a acordat o subvenţie de la </w:t>
      </w:r>
      <w:r w:rsidR="00007F1D" w:rsidRPr="00006BB2">
        <w:rPr>
          <w:bCs/>
          <w:color w:val="000000" w:themeColor="text1"/>
          <w:lang w:val="ro-RO"/>
        </w:rPr>
        <w:t>BS</w:t>
      </w:r>
      <w:r w:rsidRPr="00006BB2">
        <w:rPr>
          <w:bCs/>
          <w:color w:val="000000" w:themeColor="text1"/>
          <w:lang w:val="ro-RO"/>
        </w:rPr>
        <w:t xml:space="preserve"> pentru acoperirea deficitului sistemului </w:t>
      </w:r>
      <w:r w:rsidR="00DE5FBA">
        <w:rPr>
          <w:bCs/>
          <w:color w:val="000000" w:themeColor="text1"/>
          <w:lang w:val="ro-RO"/>
        </w:rPr>
        <w:t xml:space="preserve">public </w:t>
      </w:r>
      <w:r w:rsidRPr="00006BB2">
        <w:rPr>
          <w:bCs/>
          <w:color w:val="000000" w:themeColor="text1"/>
          <w:lang w:val="ro-RO"/>
        </w:rPr>
        <w:t xml:space="preserve">de pensii în valoare de </w:t>
      </w:r>
      <w:r w:rsidRPr="00006BB2">
        <w:rPr>
          <w:b/>
          <w:bCs/>
          <w:color w:val="000000" w:themeColor="text1"/>
          <w:lang w:val="ro-RO"/>
        </w:rPr>
        <w:t>18.363.699.598</w:t>
      </w:r>
      <w:r w:rsidRPr="00006BB2">
        <w:rPr>
          <w:bCs/>
          <w:color w:val="000000" w:themeColor="text1"/>
          <w:lang w:val="ro-RO"/>
        </w:rPr>
        <w:t xml:space="preserve"> lei. </w:t>
      </w:r>
    </w:p>
    <w:p w:rsidR="00575AC4" w:rsidRPr="0013045F" w:rsidRDefault="00575AC4" w:rsidP="00D20EFF">
      <w:pPr>
        <w:jc w:val="both"/>
        <w:rPr>
          <w:bCs/>
          <w:color w:val="000000" w:themeColor="text1"/>
          <w:sz w:val="16"/>
          <w:szCs w:val="16"/>
          <w:lang w:val="ro-RO"/>
        </w:rPr>
      </w:pPr>
    </w:p>
    <w:p w:rsidR="00D20EFF" w:rsidRPr="00006BB2" w:rsidRDefault="00D20EFF" w:rsidP="00D20EFF">
      <w:pPr>
        <w:jc w:val="both"/>
        <w:rPr>
          <w:bCs/>
          <w:color w:val="000000" w:themeColor="text1"/>
          <w:lang w:val="ro-RO"/>
        </w:rPr>
      </w:pPr>
      <w:r w:rsidRPr="00006BB2">
        <w:rPr>
          <w:bCs/>
          <w:color w:val="000000" w:themeColor="text1"/>
          <w:lang w:val="ro-RO"/>
        </w:rPr>
        <w:t>Excedentul se compune  din:</w:t>
      </w:r>
    </w:p>
    <w:p w:rsidR="00D20EFF" w:rsidRPr="00006BB2" w:rsidRDefault="00C423FA" w:rsidP="00BF11B8">
      <w:pPr>
        <w:numPr>
          <w:ilvl w:val="0"/>
          <w:numId w:val="43"/>
        </w:numPr>
        <w:tabs>
          <w:tab w:val="left" w:pos="90"/>
        </w:tabs>
        <w:ind w:hanging="630"/>
        <w:rPr>
          <w:iCs/>
          <w:lang w:val="ro-RO"/>
        </w:rPr>
      </w:pPr>
      <w:r>
        <w:rPr>
          <w:lang w:val="ro-RO"/>
        </w:rPr>
        <w:t>Excedentul s</w:t>
      </w:r>
      <w:r w:rsidR="00D20EFF" w:rsidRPr="00006BB2">
        <w:rPr>
          <w:lang w:val="ro-RO"/>
        </w:rPr>
        <w:t>istemul</w:t>
      </w:r>
      <w:r>
        <w:rPr>
          <w:lang w:val="ro-RO"/>
        </w:rPr>
        <w:t>ui</w:t>
      </w:r>
      <w:r w:rsidR="00D20EFF" w:rsidRPr="00006BB2">
        <w:rPr>
          <w:lang w:val="ro-RO"/>
        </w:rPr>
        <w:t xml:space="preserve"> de asigurare pentru accidente de munc</w:t>
      </w:r>
      <w:r w:rsidR="00575AC4" w:rsidRPr="00006BB2">
        <w:rPr>
          <w:lang w:val="ro-RO"/>
        </w:rPr>
        <w:t>ă</w:t>
      </w:r>
      <w:r w:rsidR="00D20EFF" w:rsidRPr="00006BB2">
        <w:rPr>
          <w:lang w:val="ro-RO"/>
        </w:rPr>
        <w:t xml:space="preserve"> şi boli profesionale </w:t>
      </w:r>
      <w:r>
        <w:rPr>
          <w:lang w:val="ro-RO"/>
        </w:rPr>
        <w:t xml:space="preserve">, în sumă de </w:t>
      </w:r>
      <w:r w:rsidRPr="00006BB2">
        <w:rPr>
          <w:lang w:val="ro-RO"/>
        </w:rPr>
        <w:t xml:space="preserve"> </w:t>
      </w:r>
      <w:r w:rsidR="00D20EFF" w:rsidRPr="00006BB2">
        <w:rPr>
          <w:b/>
          <w:bCs/>
          <w:lang w:val="ro-RO"/>
        </w:rPr>
        <w:t>236.860.125</w:t>
      </w:r>
      <w:r w:rsidR="00D20EFF" w:rsidRPr="00006BB2">
        <w:rPr>
          <w:bCs/>
          <w:lang w:val="ro-RO"/>
        </w:rPr>
        <w:t xml:space="preserve"> </w:t>
      </w:r>
      <w:r w:rsidR="00D20EFF" w:rsidRPr="00006BB2">
        <w:rPr>
          <w:iCs/>
          <w:lang w:val="ro-RO"/>
        </w:rPr>
        <w:t>lei.</w:t>
      </w:r>
    </w:p>
    <w:p w:rsidR="00C423FA" w:rsidRPr="00006BB2" w:rsidRDefault="00C423FA" w:rsidP="00C423FA">
      <w:pPr>
        <w:numPr>
          <w:ilvl w:val="0"/>
          <w:numId w:val="43"/>
        </w:numPr>
        <w:tabs>
          <w:tab w:val="left" w:pos="90"/>
        </w:tabs>
        <w:ind w:hanging="630"/>
        <w:rPr>
          <w:iCs/>
          <w:lang w:val="ro-RO"/>
        </w:rPr>
      </w:pPr>
      <w:r>
        <w:rPr>
          <w:lang w:val="ro-RO"/>
        </w:rPr>
        <w:t>Excedentul</w:t>
      </w:r>
      <w:r w:rsidRPr="00006BB2">
        <w:rPr>
          <w:lang w:val="ro-RO"/>
        </w:rPr>
        <w:t xml:space="preserve"> </w:t>
      </w:r>
      <w:r>
        <w:rPr>
          <w:lang w:val="ro-RO"/>
        </w:rPr>
        <w:t>s</w:t>
      </w:r>
      <w:r w:rsidRPr="00006BB2">
        <w:rPr>
          <w:lang w:val="ro-RO"/>
        </w:rPr>
        <w:t>istemul</w:t>
      </w:r>
      <w:r>
        <w:rPr>
          <w:lang w:val="ro-RO"/>
        </w:rPr>
        <w:t>ui</w:t>
      </w:r>
      <w:r w:rsidRPr="00006BB2">
        <w:rPr>
          <w:lang w:val="ro-RO"/>
        </w:rPr>
        <w:t xml:space="preserve"> public de pensii</w:t>
      </w:r>
      <w:r>
        <w:rPr>
          <w:lang w:val="ro-RO"/>
        </w:rPr>
        <w:t xml:space="preserve">, </w:t>
      </w:r>
      <w:r w:rsidRPr="00006BB2">
        <w:rPr>
          <w:lang w:val="ro-RO"/>
        </w:rPr>
        <w:t xml:space="preserve"> </w:t>
      </w:r>
      <w:r w:rsidR="003D325A">
        <w:rPr>
          <w:lang w:val="ro-RO"/>
        </w:rPr>
        <w:t>în sumă</w:t>
      </w:r>
      <w:r w:rsidRPr="00006BB2">
        <w:rPr>
          <w:lang w:val="ro-RO"/>
        </w:rPr>
        <w:t xml:space="preserve"> de </w:t>
      </w:r>
      <w:r w:rsidRPr="00006BB2">
        <w:rPr>
          <w:b/>
          <w:lang w:val="ro-RO"/>
        </w:rPr>
        <w:t>4.952.097.951</w:t>
      </w:r>
      <w:r w:rsidRPr="00006BB2">
        <w:rPr>
          <w:iCs/>
          <w:lang w:val="ro-RO"/>
        </w:rPr>
        <w:t xml:space="preserve"> lei, care reprezintă de fapt deficitul înregistrat de casele sectoriale de pensii;</w:t>
      </w:r>
    </w:p>
    <w:p w:rsidR="00D20EFF" w:rsidRPr="00006BB2" w:rsidRDefault="00D20EFF" w:rsidP="00D20EFF">
      <w:pPr>
        <w:ind w:left="720"/>
        <w:jc w:val="both"/>
        <w:rPr>
          <w:rFonts w:ascii="Trebuchet MS" w:hAnsi="Trebuchet MS"/>
          <w:iCs/>
          <w:lang w:val="ro-RO"/>
        </w:rPr>
      </w:pPr>
    </w:p>
    <w:p w:rsidR="00D20EFF" w:rsidRPr="00006BB2" w:rsidRDefault="00D20EFF" w:rsidP="00D20EFF">
      <w:pPr>
        <w:rPr>
          <w:rFonts w:ascii="Trebuchet MS" w:hAnsi="Trebuchet MS"/>
          <w:highlight w:val="yellow"/>
          <w:lang w:val="ro-RO"/>
        </w:rPr>
      </w:pPr>
      <w:r w:rsidRPr="001B7394">
        <w:rPr>
          <w:rFonts w:ascii="Trebuchet MS" w:hAnsi="Trebuchet MS"/>
          <w:noProof/>
          <w:bdr w:val="single" w:sz="4" w:space="0" w:color="auto"/>
          <w:lang w:val="en-US"/>
        </w:rPr>
        <w:drawing>
          <wp:inline distT="0" distB="0" distL="0" distR="0">
            <wp:extent cx="6556679" cy="2438550"/>
            <wp:effectExtent l="19050" t="0" r="0" b="0"/>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6"/>
                    <a:srcRect b="-60"/>
                    <a:stretch>
                      <a:fillRect/>
                    </a:stretch>
                  </pic:blipFill>
                  <pic:spPr bwMode="auto">
                    <a:xfrm>
                      <a:off x="0" y="0"/>
                      <a:ext cx="6556679" cy="2438550"/>
                    </a:xfrm>
                    <a:prstGeom prst="rect">
                      <a:avLst/>
                    </a:prstGeom>
                    <a:noFill/>
                    <a:ln w="9525">
                      <a:noFill/>
                      <a:miter lim="800000"/>
                      <a:headEnd/>
                      <a:tailEnd/>
                    </a:ln>
                  </pic:spPr>
                </pic:pic>
              </a:graphicData>
            </a:graphic>
          </wp:inline>
        </w:drawing>
      </w:r>
    </w:p>
    <w:p w:rsidR="001B7394" w:rsidRPr="00006BB2" w:rsidRDefault="001B7394" w:rsidP="00D20EFF">
      <w:pPr>
        <w:rPr>
          <w:rFonts w:ascii="Trebuchet MS" w:hAnsi="Trebuchet MS"/>
          <w:highlight w:val="yellow"/>
          <w:lang w:val="ro-RO"/>
        </w:rPr>
      </w:pPr>
    </w:p>
    <w:p w:rsidR="00D20EFF" w:rsidRPr="00006BB2" w:rsidRDefault="00D20EFF" w:rsidP="00D20EFF">
      <w:pPr>
        <w:rPr>
          <w:rFonts w:ascii="Trebuchet MS" w:hAnsi="Trebuchet MS"/>
          <w:highlight w:val="yellow"/>
          <w:lang w:val="ro-RO"/>
        </w:rPr>
      </w:pPr>
      <w:r w:rsidRPr="001B7394">
        <w:rPr>
          <w:rFonts w:ascii="Trebuchet MS" w:hAnsi="Trebuchet MS"/>
          <w:i/>
          <w:noProof/>
          <w:bdr w:val="single" w:sz="4" w:space="0" w:color="auto"/>
          <w:lang w:val="en-US"/>
        </w:rPr>
        <w:drawing>
          <wp:inline distT="0" distB="0" distL="0" distR="0">
            <wp:extent cx="6532065" cy="2409245"/>
            <wp:effectExtent l="19050" t="0" r="2085" b="0"/>
            <wp:docPr id="3"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17"/>
                    <a:srcRect b="-20"/>
                    <a:stretch>
                      <a:fillRect/>
                    </a:stretch>
                  </pic:blipFill>
                  <pic:spPr bwMode="auto">
                    <a:xfrm>
                      <a:off x="0" y="0"/>
                      <a:ext cx="6532065" cy="2409245"/>
                    </a:xfrm>
                    <a:prstGeom prst="rect">
                      <a:avLst/>
                    </a:prstGeom>
                    <a:noFill/>
                    <a:ln w="9525">
                      <a:noFill/>
                      <a:miter lim="800000"/>
                      <a:headEnd/>
                      <a:tailEnd/>
                    </a:ln>
                  </pic:spPr>
                </pic:pic>
              </a:graphicData>
            </a:graphic>
          </wp:inline>
        </w:drawing>
      </w:r>
    </w:p>
    <w:p w:rsidR="001B7394" w:rsidRDefault="001B7394" w:rsidP="00D20EFF">
      <w:pPr>
        <w:jc w:val="both"/>
        <w:rPr>
          <w:bCs/>
          <w:color w:val="000000" w:themeColor="text1"/>
          <w:lang w:val="ro-RO"/>
        </w:rPr>
      </w:pPr>
    </w:p>
    <w:p w:rsidR="00D20EFF" w:rsidRPr="00006BB2" w:rsidRDefault="00F10B1D" w:rsidP="00D20EFF">
      <w:pPr>
        <w:jc w:val="both"/>
        <w:rPr>
          <w:bCs/>
          <w:color w:val="000000" w:themeColor="text1"/>
          <w:lang w:val="ro-RO"/>
        </w:rPr>
      </w:pPr>
      <w:r w:rsidRPr="00006BB2">
        <w:rPr>
          <w:bCs/>
          <w:color w:val="000000" w:themeColor="text1"/>
          <w:lang w:val="ro-RO"/>
        </w:rPr>
        <w:t xml:space="preserve">Începând </w:t>
      </w:r>
      <w:r w:rsidR="00D20EFF" w:rsidRPr="00006BB2">
        <w:rPr>
          <w:bCs/>
          <w:color w:val="000000" w:themeColor="text1"/>
          <w:lang w:val="ro-RO"/>
        </w:rPr>
        <w:t>cu anul 2011</w:t>
      </w:r>
      <w:r w:rsidR="00E83471">
        <w:rPr>
          <w:bCs/>
          <w:color w:val="000000" w:themeColor="text1"/>
          <w:lang w:val="ro-RO"/>
        </w:rPr>
        <w:t xml:space="preserve"> și până la finalul anului 2015</w:t>
      </w:r>
      <w:r w:rsidR="00D20EFF" w:rsidRPr="00006BB2">
        <w:rPr>
          <w:bCs/>
          <w:color w:val="000000" w:themeColor="text1"/>
          <w:lang w:val="ro-RO"/>
        </w:rPr>
        <w:t xml:space="preserve">, contul de execuţie al BASS  </w:t>
      </w:r>
      <w:r w:rsidR="00C423FA">
        <w:rPr>
          <w:bCs/>
          <w:color w:val="000000" w:themeColor="text1"/>
          <w:lang w:val="ro-RO"/>
        </w:rPr>
        <w:t>a cuprins</w:t>
      </w:r>
      <w:r w:rsidR="00D20EFF" w:rsidRPr="00006BB2">
        <w:rPr>
          <w:bCs/>
          <w:color w:val="000000" w:themeColor="text1"/>
          <w:lang w:val="ro-RO"/>
        </w:rPr>
        <w:t xml:space="preserve"> </w:t>
      </w:r>
      <w:r w:rsidR="00007F1D" w:rsidRPr="00006BB2">
        <w:rPr>
          <w:bCs/>
          <w:color w:val="000000" w:themeColor="text1"/>
          <w:lang w:val="ro-RO"/>
        </w:rPr>
        <w:t>ș</w:t>
      </w:r>
      <w:r w:rsidR="00D20EFF" w:rsidRPr="00006BB2">
        <w:rPr>
          <w:bCs/>
          <w:color w:val="000000" w:themeColor="text1"/>
          <w:lang w:val="ro-RO"/>
        </w:rPr>
        <w:t>i execuţia Caselor Sectoriale de Pensii, care funcţionează în subordinea Ministerului Apărării Naţionale, Ministerului Administraţiei şi Internelor şi Serviciului Român de Informaţii.</w:t>
      </w:r>
    </w:p>
    <w:p w:rsidR="001B7394" w:rsidRDefault="001B7394" w:rsidP="00AC4122">
      <w:pPr>
        <w:jc w:val="both"/>
        <w:rPr>
          <w:b/>
          <w:color w:val="000000" w:themeColor="text1"/>
          <w:lang w:val="ro-RO"/>
        </w:rPr>
      </w:pPr>
    </w:p>
    <w:p w:rsidR="00C62AA4" w:rsidRDefault="00C62AA4" w:rsidP="00AC4122">
      <w:pPr>
        <w:jc w:val="both"/>
        <w:rPr>
          <w:b/>
          <w:color w:val="000000" w:themeColor="text1"/>
          <w:lang w:val="ro-RO"/>
        </w:rPr>
      </w:pPr>
    </w:p>
    <w:p w:rsidR="004C2B1F" w:rsidRPr="00006BB2" w:rsidRDefault="005B71FD" w:rsidP="00E85CAC">
      <w:pPr>
        <w:pStyle w:val="BodyText"/>
        <w:numPr>
          <w:ilvl w:val="1"/>
          <w:numId w:val="18"/>
        </w:numPr>
        <w:shd w:val="clear" w:color="auto" w:fill="FDE9D9" w:themeFill="accent6" w:themeFillTint="33"/>
        <w:ind w:left="450" w:hanging="450"/>
        <w:rPr>
          <w:b/>
          <w:noProof w:val="0"/>
          <w:sz w:val="24"/>
          <w:szCs w:val="24"/>
          <w:lang w:val="ro-RO"/>
        </w:rPr>
      </w:pPr>
      <w:r w:rsidRPr="00006BB2">
        <w:rPr>
          <w:b/>
          <w:noProof w:val="0"/>
          <w:color w:val="FF0000"/>
          <w:sz w:val="24"/>
          <w:szCs w:val="24"/>
          <w:lang w:val="ro-RO" w:eastAsia="ro-RO"/>
        </w:rPr>
        <w:t xml:space="preserve"> </w:t>
      </w:r>
      <w:r w:rsidRPr="00006BB2">
        <w:rPr>
          <w:b/>
          <w:noProof w:val="0"/>
          <w:sz w:val="24"/>
          <w:szCs w:val="24"/>
          <w:lang w:val="ro-RO" w:eastAsia="ro-RO"/>
        </w:rPr>
        <w:t>În domeniul controlului și al auditului public intern</w:t>
      </w:r>
    </w:p>
    <w:p w:rsidR="000265DB" w:rsidRDefault="000265DB" w:rsidP="000265DB">
      <w:pPr>
        <w:ind w:right="90"/>
        <w:jc w:val="both"/>
        <w:rPr>
          <w:b/>
          <w:color w:val="000000" w:themeColor="text1"/>
          <w:lang w:val="ro-RO"/>
        </w:rPr>
      </w:pPr>
    </w:p>
    <w:p w:rsidR="00C62AA4" w:rsidRPr="00006BB2" w:rsidRDefault="00C62AA4" w:rsidP="000265DB">
      <w:pPr>
        <w:ind w:right="90"/>
        <w:jc w:val="both"/>
        <w:rPr>
          <w:b/>
          <w:color w:val="000000" w:themeColor="text1"/>
          <w:lang w:val="ro-RO"/>
        </w:rPr>
      </w:pPr>
    </w:p>
    <w:p w:rsidR="000265DB" w:rsidRPr="00006BB2" w:rsidRDefault="005B71FD" w:rsidP="00186AFC">
      <w:pPr>
        <w:pStyle w:val="ListParagraph"/>
        <w:numPr>
          <w:ilvl w:val="2"/>
          <w:numId w:val="11"/>
        </w:numPr>
        <w:shd w:val="clear" w:color="auto" w:fill="FDE9D9" w:themeFill="accent6" w:themeFillTint="33"/>
        <w:tabs>
          <w:tab w:val="clear" w:pos="2160"/>
          <w:tab w:val="num" w:pos="450"/>
        </w:tabs>
        <w:ind w:right="-8" w:hanging="2160"/>
        <w:jc w:val="both"/>
        <w:rPr>
          <w:b/>
          <w:i/>
          <w:u w:val="single"/>
          <w:lang w:val="ro-RO"/>
        </w:rPr>
      </w:pPr>
      <w:r w:rsidRPr="00006BB2">
        <w:rPr>
          <w:b/>
          <w:i/>
          <w:u w:val="single"/>
          <w:lang w:val="ro-RO"/>
        </w:rPr>
        <w:t>În domeniul controlu</w:t>
      </w:r>
      <w:r w:rsidR="00EA4644">
        <w:rPr>
          <w:b/>
          <w:i/>
          <w:u w:val="single"/>
          <w:lang w:val="ro-RO"/>
        </w:rPr>
        <w:t>lui</w:t>
      </w:r>
      <w:r w:rsidRPr="00006BB2">
        <w:rPr>
          <w:b/>
          <w:i/>
          <w:u w:val="single"/>
          <w:lang w:val="ro-RO"/>
        </w:rPr>
        <w:t xml:space="preserve"> activităților de stabiliri prestații, plăți prestații și expertiză medicală </w:t>
      </w:r>
    </w:p>
    <w:p w:rsidR="00B95882" w:rsidRDefault="00B95882" w:rsidP="00B95882">
      <w:pPr>
        <w:pStyle w:val="ListParagraph"/>
        <w:tabs>
          <w:tab w:val="left" w:pos="900"/>
        </w:tabs>
        <w:ind w:left="360" w:right="3"/>
        <w:jc w:val="both"/>
        <w:rPr>
          <w:lang w:val="ro-RO"/>
        </w:rPr>
      </w:pPr>
    </w:p>
    <w:p w:rsidR="000265DB" w:rsidRPr="00006BB2" w:rsidRDefault="005B71FD" w:rsidP="00BF11B8">
      <w:pPr>
        <w:pStyle w:val="ListParagraph"/>
        <w:numPr>
          <w:ilvl w:val="0"/>
          <w:numId w:val="24"/>
        </w:numPr>
        <w:tabs>
          <w:tab w:val="left" w:pos="900"/>
        </w:tabs>
        <w:ind w:left="360" w:right="3"/>
        <w:jc w:val="both"/>
        <w:rPr>
          <w:lang w:val="ro-RO"/>
        </w:rPr>
      </w:pPr>
      <w:r w:rsidRPr="00006BB2">
        <w:rPr>
          <w:lang w:val="ro-RO"/>
        </w:rPr>
        <w:t xml:space="preserve">Au fost efectuate </w:t>
      </w:r>
      <w:r w:rsidRPr="00006BB2">
        <w:rPr>
          <w:b/>
          <w:lang w:val="ro-RO"/>
        </w:rPr>
        <w:t>2</w:t>
      </w:r>
      <w:r w:rsidR="00186AFC" w:rsidRPr="00006BB2">
        <w:rPr>
          <w:b/>
          <w:lang w:val="ro-RO"/>
        </w:rPr>
        <w:t>2</w:t>
      </w:r>
      <w:r w:rsidRPr="00006BB2">
        <w:rPr>
          <w:lang w:val="ro-RO"/>
        </w:rPr>
        <w:t xml:space="preserve"> de acţiuni de control de fond al activităţii direcţiilor de stabiliri şi plăţi prestații şi </w:t>
      </w:r>
      <w:r w:rsidR="00186AFC" w:rsidRPr="00006BB2">
        <w:rPr>
          <w:b/>
          <w:lang w:val="ro-RO"/>
        </w:rPr>
        <w:t>8</w:t>
      </w:r>
      <w:r w:rsidRPr="00006BB2">
        <w:rPr>
          <w:lang w:val="ro-RO"/>
        </w:rPr>
        <w:t xml:space="preserve"> acţiuni de control tematic.</w:t>
      </w:r>
    </w:p>
    <w:p w:rsidR="002534C4" w:rsidRPr="00006BB2" w:rsidRDefault="002534C4" w:rsidP="002534C4">
      <w:pPr>
        <w:keepNext/>
        <w:ind w:right="3"/>
        <w:jc w:val="both"/>
        <w:rPr>
          <w:lang w:val="ro-RO"/>
        </w:rPr>
      </w:pPr>
      <w:r w:rsidRPr="00006BB2">
        <w:rPr>
          <w:lang w:val="ro-RO"/>
        </w:rPr>
        <w:t>Activitatea de control desfăşurată</w:t>
      </w:r>
      <w:r w:rsidR="006D26C4">
        <w:rPr>
          <w:lang w:val="ro-RO"/>
        </w:rPr>
        <w:t>,</w:t>
      </w:r>
      <w:r w:rsidRPr="00006BB2">
        <w:rPr>
          <w:lang w:val="ro-RO"/>
        </w:rPr>
        <w:t xml:space="preserve"> în anul 2015, s-a făcut conform programului aprobat şi ca urmare a dispunerii efectuării controalelor tematice. </w:t>
      </w:r>
    </w:p>
    <w:p w:rsidR="00996247" w:rsidRDefault="00996247" w:rsidP="00E01A41">
      <w:pPr>
        <w:keepNext/>
        <w:ind w:right="3"/>
        <w:jc w:val="both"/>
        <w:outlineLvl w:val="1"/>
        <w:rPr>
          <w:lang w:val="ro-RO"/>
        </w:rPr>
      </w:pPr>
    </w:p>
    <w:p w:rsidR="00E01A41" w:rsidRDefault="005B71FD" w:rsidP="00E01A41">
      <w:pPr>
        <w:keepNext/>
        <w:ind w:right="3"/>
        <w:jc w:val="both"/>
        <w:outlineLvl w:val="1"/>
        <w:rPr>
          <w:lang w:val="ro-RO"/>
        </w:rPr>
      </w:pPr>
      <w:r w:rsidRPr="00006BB2">
        <w:rPr>
          <w:lang w:val="ro-RO"/>
        </w:rPr>
        <w:t>Constatarea şi consemnarea deficienţelor</w:t>
      </w:r>
      <w:r w:rsidR="00B15EC4" w:rsidRPr="00006BB2">
        <w:rPr>
          <w:lang w:val="ro-RO"/>
        </w:rPr>
        <w:t xml:space="preserve">, precum și constituirea </w:t>
      </w:r>
      <w:r w:rsidRPr="00006BB2">
        <w:rPr>
          <w:lang w:val="ro-RO"/>
        </w:rPr>
        <w:t xml:space="preserve">prejudiciilor constatate s-a făcut cu respectarea reglementărilor legale în domeniu, stabilindu-se prin actele de control încheiate cauze, responsabilităţi, măsuri şi termene de remediere a deficienţelor şi de recuperare a prejudiciilor cauzate sistemului. </w:t>
      </w:r>
    </w:p>
    <w:p w:rsidR="00C62AA4" w:rsidRDefault="00C62AA4" w:rsidP="00E01A41">
      <w:pPr>
        <w:keepNext/>
        <w:ind w:right="3"/>
        <w:jc w:val="both"/>
        <w:outlineLvl w:val="1"/>
        <w:rPr>
          <w:lang w:val="ro-RO"/>
        </w:rPr>
      </w:pPr>
    </w:p>
    <w:p w:rsidR="00C62AA4" w:rsidRDefault="00C62AA4" w:rsidP="00E01A41">
      <w:pPr>
        <w:keepNext/>
        <w:ind w:right="3"/>
        <w:jc w:val="both"/>
        <w:outlineLvl w:val="1"/>
        <w:rPr>
          <w:lang w:val="ro-RO"/>
        </w:rPr>
      </w:pPr>
    </w:p>
    <w:p w:rsidR="00C62AA4" w:rsidRPr="00006BB2" w:rsidRDefault="00C62AA4" w:rsidP="00E01A41">
      <w:pPr>
        <w:keepNext/>
        <w:ind w:right="3"/>
        <w:jc w:val="both"/>
        <w:outlineLvl w:val="1"/>
        <w:rPr>
          <w:lang w:val="ro-RO"/>
        </w:rPr>
      </w:pPr>
    </w:p>
    <w:p w:rsidR="00E01A41" w:rsidRDefault="00E01A41" w:rsidP="00E01A41">
      <w:pPr>
        <w:ind w:right="3"/>
        <w:jc w:val="both"/>
        <w:rPr>
          <w:bCs/>
          <w:sz w:val="16"/>
          <w:szCs w:val="16"/>
          <w:highlight w:val="yellow"/>
          <w:vertAlign w:val="superscript"/>
          <w:lang w:val="ro-RO" w:eastAsia="ro-RO"/>
        </w:rPr>
      </w:pPr>
    </w:p>
    <w:p w:rsidR="00C62AA4" w:rsidRPr="00AB0CCE" w:rsidRDefault="00C62AA4" w:rsidP="00E01A41">
      <w:pPr>
        <w:ind w:right="3"/>
        <w:jc w:val="both"/>
        <w:rPr>
          <w:bCs/>
          <w:sz w:val="16"/>
          <w:szCs w:val="16"/>
          <w:highlight w:val="yellow"/>
          <w:vertAlign w:val="superscript"/>
          <w:lang w:val="ro-RO" w:eastAsia="ro-RO"/>
        </w:rPr>
      </w:pPr>
    </w:p>
    <w:p w:rsidR="000C6A3C" w:rsidRPr="00006BB2" w:rsidRDefault="000C6A3C" w:rsidP="00BF11B8">
      <w:pPr>
        <w:pStyle w:val="ListParagraph"/>
        <w:numPr>
          <w:ilvl w:val="0"/>
          <w:numId w:val="24"/>
        </w:numPr>
        <w:ind w:left="360" w:right="3"/>
        <w:jc w:val="both"/>
        <w:rPr>
          <w:lang w:val="ro-RO" w:eastAsia="ro-RO"/>
        </w:rPr>
      </w:pPr>
      <w:r w:rsidRPr="00006BB2">
        <w:rPr>
          <w:lang w:val="ro-RO" w:eastAsia="ro-RO"/>
        </w:rPr>
        <w:t xml:space="preserve">Cele </w:t>
      </w:r>
      <w:r w:rsidRPr="00006BB2">
        <w:rPr>
          <w:b/>
          <w:lang w:val="ro-RO" w:eastAsia="ro-RO"/>
        </w:rPr>
        <w:t>22 de acţiuni de control de fond</w:t>
      </w:r>
      <w:r w:rsidRPr="00006BB2">
        <w:rPr>
          <w:lang w:val="ro-RO" w:eastAsia="ro-RO"/>
        </w:rPr>
        <w:t xml:space="preserve"> au fost finalizate cu următoarele concluzii:</w:t>
      </w:r>
    </w:p>
    <w:p w:rsidR="009B7B01" w:rsidRPr="00006BB2" w:rsidRDefault="009B7B01" w:rsidP="009B7B01">
      <w:pPr>
        <w:jc w:val="both"/>
        <w:rPr>
          <w:bCs/>
          <w:lang w:val="ro-RO"/>
        </w:rPr>
      </w:pPr>
      <w:r w:rsidRPr="00006BB2">
        <w:rPr>
          <w:bCs/>
          <w:lang w:val="ro-RO"/>
        </w:rPr>
        <w:t xml:space="preserve">Revizuirea a </w:t>
      </w:r>
      <w:r w:rsidRPr="00006BB2">
        <w:rPr>
          <w:b/>
          <w:bCs/>
          <w:lang w:val="ro-RO"/>
        </w:rPr>
        <w:t>1.994</w:t>
      </w:r>
      <w:r w:rsidRPr="00006BB2">
        <w:rPr>
          <w:bCs/>
          <w:lang w:val="ro-RO"/>
        </w:rPr>
        <w:t xml:space="preserve"> de dosare – pentru </w:t>
      </w:r>
      <w:r w:rsidRPr="00006BB2">
        <w:rPr>
          <w:b/>
          <w:bCs/>
          <w:lang w:val="ro-RO"/>
        </w:rPr>
        <w:t>1.590 de</w:t>
      </w:r>
      <w:r w:rsidRPr="00006BB2">
        <w:rPr>
          <w:bCs/>
          <w:lang w:val="ro-RO"/>
        </w:rPr>
        <w:t xml:space="preserve"> beneficiari s-au diminuat drepturile iar din aceştia,</w:t>
      </w:r>
      <w:r w:rsidRPr="00006BB2">
        <w:rPr>
          <w:b/>
          <w:bCs/>
          <w:lang w:val="ro-RO"/>
        </w:rPr>
        <w:t xml:space="preserve"> 753</w:t>
      </w:r>
      <w:r w:rsidRPr="00006BB2">
        <w:rPr>
          <w:bCs/>
          <w:lang w:val="ro-RO"/>
        </w:rPr>
        <w:t xml:space="preserve"> au făcut obiectul scutirii de la recuperare a sumelor plătite necuvenit, conform Legii nr. 125/2014. În cca. </w:t>
      </w:r>
      <w:r w:rsidRPr="00006BB2">
        <w:rPr>
          <w:b/>
          <w:bCs/>
          <w:lang w:val="ro-RO"/>
        </w:rPr>
        <w:t>334</w:t>
      </w:r>
      <w:r w:rsidRPr="00006BB2">
        <w:rPr>
          <w:bCs/>
          <w:lang w:val="ro-RO"/>
        </w:rPr>
        <w:t xml:space="preserve"> cazuri de drepturi stabilite şi plătite în cuantum mai mic decât cel legal cuvenit s-a dispus plata de drepturi restante. </w:t>
      </w:r>
    </w:p>
    <w:p w:rsidR="009B7B01" w:rsidRDefault="009B7B01" w:rsidP="009B7B01">
      <w:pPr>
        <w:jc w:val="both"/>
        <w:rPr>
          <w:b/>
          <w:sz w:val="16"/>
          <w:szCs w:val="16"/>
          <w:highlight w:val="yellow"/>
          <w:lang w:val="ro-RO"/>
        </w:rPr>
      </w:pPr>
    </w:p>
    <w:p w:rsidR="00C62AA4" w:rsidRPr="00AB0CCE" w:rsidRDefault="00C62AA4" w:rsidP="009B7B01">
      <w:pPr>
        <w:jc w:val="both"/>
        <w:rPr>
          <w:b/>
          <w:sz w:val="16"/>
          <w:szCs w:val="16"/>
          <w:highlight w:val="yellow"/>
          <w:lang w:val="ro-RO"/>
        </w:rPr>
      </w:pPr>
    </w:p>
    <w:p w:rsidR="00EB6A8B" w:rsidRPr="00F569CA" w:rsidRDefault="009B7B01" w:rsidP="00EB6A8B">
      <w:pPr>
        <w:jc w:val="both"/>
        <w:rPr>
          <w:lang w:val="ro-RO"/>
        </w:rPr>
      </w:pPr>
      <w:r w:rsidRPr="00006BB2">
        <w:rPr>
          <w:b/>
          <w:lang w:val="ro-RO"/>
        </w:rPr>
        <w:t xml:space="preserve">Constatarea unor sume plătite necuvenit cu titlu de pensii şi alte drepturi, în sumă totală de </w:t>
      </w:r>
      <w:r w:rsidR="001C1676" w:rsidRPr="00006BB2">
        <w:rPr>
          <w:b/>
          <w:lang w:val="ro-RO"/>
        </w:rPr>
        <w:t>3.766.748</w:t>
      </w:r>
      <w:r w:rsidRPr="00006BB2">
        <w:rPr>
          <w:b/>
          <w:lang w:val="ro-RO"/>
        </w:rPr>
        <w:t xml:space="preserve"> lei</w:t>
      </w:r>
      <w:r w:rsidRPr="00006BB2">
        <w:rPr>
          <w:lang w:val="ro-RO"/>
        </w:rPr>
        <w:t xml:space="preserve">, </w:t>
      </w:r>
      <w:r w:rsidR="001C1676" w:rsidRPr="00006BB2">
        <w:rPr>
          <w:lang w:val="ro-RO"/>
        </w:rPr>
        <w:t>din care</w:t>
      </w:r>
      <w:r w:rsidRPr="00006BB2">
        <w:rPr>
          <w:lang w:val="ro-RO"/>
        </w:rPr>
        <w:t xml:space="preserve"> </w:t>
      </w:r>
      <w:r w:rsidR="00EB6A8B" w:rsidRPr="00EB6A8B">
        <w:rPr>
          <w:lang w:val="ro-RO"/>
        </w:rPr>
        <w:t>1.514.958 lei prejudiciu consemnat în timpul controalelor planificate și 2.248.460 lei prejudiciu constituit ca urmare a realizării măsurilor dispuse</w:t>
      </w:r>
      <w:r w:rsidR="00EB6A8B" w:rsidRPr="00EB6A8B">
        <w:rPr>
          <w:b/>
          <w:lang w:val="ro-RO"/>
        </w:rPr>
        <w:t>.</w:t>
      </w:r>
    </w:p>
    <w:p w:rsidR="009B7B01" w:rsidRPr="00006BB2" w:rsidRDefault="009B7B01" w:rsidP="009B7B01">
      <w:pPr>
        <w:jc w:val="both"/>
        <w:rPr>
          <w:lang w:val="ro-RO"/>
        </w:rPr>
      </w:pPr>
      <w:r w:rsidRPr="00006BB2">
        <w:rPr>
          <w:lang w:val="ro-RO"/>
        </w:rPr>
        <w:t xml:space="preserve">Până la data de </w:t>
      </w:r>
      <w:r w:rsidRPr="00006BB2">
        <w:rPr>
          <w:b/>
          <w:lang w:val="ro-RO"/>
        </w:rPr>
        <w:t>31.12.2015</w:t>
      </w:r>
      <w:r w:rsidRPr="00006BB2">
        <w:rPr>
          <w:lang w:val="ro-RO"/>
        </w:rPr>
        <w:t xml:space="preserve">, din prejudiciul total înregistrat în controalele planificate s-a recuperat suma de </w:t>
      </w:r>
      <w:r w:rsidRPr="00006BB2">
        <w:rPr>
          <w:b/>
          <w:lang w:val="ro-RO"/>
        </w:rPr>
        <w:t>914.002 lei</w:t>
      </w:r>
      <w:r w:rsidRPr="00006BB2">
        <w:rPr>
          <w:lang w:val="ro-RO"/>
        </w:rPr>
        <w:t>,</w:t>
      </w:r>
      <w:r w:rsidRPr="00006BB2">
        <w:rPr>
          <w:b/>
          <w:lang w:val="ro-RO"/>
        </w:rPr>
        <w:t xml:space="preserve"> </w:t>
      </w:r>
      <w:r w:rsidRPr="00006BB2">
        <w:rPr>
          <w:lang w:val="ro-RO"/>
        </w:rPr>
        <w:t>restul</w:t>
      </w:r>
      <w:r w:rsidRPr="00006BB2">
        <w:rPr>
          <w:b/>
          <w:lang w:val="ro-RO"/>
        </w:rPr>
        <w:t xml:space="preserve"> </w:t>
      </w:r>
      <w:r w:rsidRPr="00006BB2">
        <w:rPr>
          <w:lang w:val="ro-RO"/>
        </w:rPr>
        <w:t>prejudiciului urmând a se recupera prin reţinere din prestaţiile aflate în plată sau prin executare silită.</w:t>
      </w:r>
    </w:p>
    <w:p w:rsidR="002534C4" w:rsidRDefault="002534C4" w:rsidP="008E5AB0">
      <w:pPr>
        <w:ind w:right="3"/>
        <w:jc w:val="both"/>
        <w:rPr>
          <w:sz w:val="16"/>
          <w:szCs w:val="16"/>
          <w:lang w:val="ro-RO" w:eastAsia="ro-RO"/>
        </w:rPr>
      </w:pPr>
    </w:p>
    <w:p w:rsidR="00996247" w:rsidRPr="00AB0CCE" w:rsidRDefault="00996247" w:rsidP="008E5AB0">
      <w:pPr>
        <w:ind w:right="3"/>
        <w:jc w:val="both"/>
        <w:rPr>
          <w:sz w:val="16"/>
          <w:szCs w:val="16"/>
          <w:lang w:val="ro-RO" w:eastAsia="ro-RO"/>
        </w:rPr>
      </w:pPr>
    </w:p>
    <w:p w:rsidR="00594B0F" w:rsidRDefault="005B71FD">
      <w:pPr>
        <w:pStyle w:val="ListParagraph"/>
        <w:numPr>
          <w:ilvl w:val="0"/>
          <w:numId w:val="24"/>
        </w:numPr>
        <w:ind w:left="360" w:right="3"/>
        <w:jc w:val="both"/>
        <w:rPr>
          <w:lang w:val="ro-RO" w:eastAsia="ro-RO"/>
        </w:rPr>
      </w:pPr>
      <w:r w:rsidRPr="00006BB2">
        <w:rPr>
          <w:lang w:val="ro-RO" w:eastAsia="ro-RO"/>
        </w:rPr>
        <w:t>Cauzele</w:t>
      </w:r>
      <w:r w:rsidR="002534C4" w:rsidRPr="00006BB2">
        <w:rPr>
          <w:lang w:val="ro-RO" w:eastAsia="ro-RO"/>
        </w:rPr>
        <w:t xml:space="preserve"> principale</w:t>
      </w:r>
      <w:r w:rsidRPr="00006BB2">
        <w:rPr>
          <w:lang w:val="ro-RO" w:eastAsia="ro-RO"/>
        </w:rPr>
        <w:t xml:space="preserve"> care au generat prejudicierea bugetului de asigurări sociale de stat şi a bugetului de stat constatate în timpul controalelor planificate, în perioada 01.01.201</w:t>
      </w:r>
      <w:r w:rsidR="00B400D0" w:rsidRPr="00006BB2">
        <w:rPr>
          <w:lang w:val="ro-RO" w:eastAsia="ro-RO"/>
        </w:rPr>
        <w:t>5</w:t>
      </w:r>
      <w:r w:rsidRPr="00006BB2">
        <w:rPr>
          <w:lang w:val="ro-RO" w:eastAsia="ro-RO"/>
        </w:rPr>
        <w:t>-31.12.201</w:t>
      </w:r>
      <w:r w:rsidR="00B400D0" w:rsidRPr="00006BB2">
        <w:rPr>
          <w:lang w:val="ro-RO" w:eastAsia="ro-RO"/>
        </w:rPr>
        <w:t>5</w:t>
      </w:r>
      <w:r w:rsidRPr="00006BB2">
        <w:rPr>
          <w:lang w:val="ro-RO" w:eastAsia="ro-RO"/>
        </w:rPr>
        <w:t xml:space="preserve">: </w:t>
      </w:r>
    </w:p>
    <w:p w:rsidR="00594B0F" w:rsidRDefault="0017523C">
      <w:pPr>
        <w:pStyle w:val="ListParagraph"/>
        <w:numPr>
          <w:ilvl w:val="0"/>
          <w:numId w:val="56"/>
        </w:numPr>
        <w:ind w:left="284" w:right="3" w:hanging="284"/>
        <w:jc w:val="both"/>
        <w:rPr>
          <w:lang w:val="ro-RO" w:eastAsia="ro-RO"/>
        </w:rPr>
      </w:pPr>
      <w:r>
        <w:rPr>
          <w:lang w:val="ro-RO"/>
        </w:rPr>
        <w:t>stabilirea şi plata unor drepturi de pensie pe baza unor documente neconforme realităţii</w:t>
      </w:r>
      <w:r w:rsidR="001374D3">
        <w:rPr>
          <w:lang w:val="ro-RO"/>
        </w:rPr>
        <w:t>;</w:t>
      </w:r>
    </w:p>
    <w:p w:rsidR="00B400D0" w:rsidRPr="00006BB2" w:rsidRDefault="005B71FD" w:rsidP="00BF11B8">
      <w:pPr>
        <w:pStyle w:val="ListParagraph"/>
        <w:numPr>
          <w:ilvl w:val="0"/>
          <w:numId w:val="45"/>
        </w:numPr>
        <w:ind w:left="284" w:right="3" w:hanging="284"/>
        <w:jc w:val="both"/>
        <w:rPr>
          <w:lang w:val="ro-RO" w:eastAsia="ro-RO"/>
        </w:rPr>
      </w:pPr>
      <w:r w:rsidRPr="00006BB2">
        <w:rPr>
          <w:lang w:val="ro-RO" w:eastAsia="ro-RO"/>
        </w:rPr>
        <w:t xml:space="preserve">încasarea de către pensionari a mai multor prestaţii de asigurări sociale incompatibile între ele; </w:t>
      </w:r>
    </w:p>
    <w:p w:rsidR="00B400D0" w:rsidRPr="00006BB2" w:rsidRDefault="005B71FD" w:rsidP="00BF11B8">
      <w:pPr>
        <w:pStyle w:val="ListParagraph"/>
        <w:numPr>
          <w:ilvl w:val="0"/>
          <w:numId w:val="45"/>
        </w:numPr>
        <w:ind w:left="284" w:right="3" w:hanging="284"/>
        <w:jc w:val="both"/>
        <w:rPr>
          <w:lang w:val="ro-RO" w:eastAsia="ro-RO"/>
        </w:rPr>
      </w:pPr>
      <w:r w:rsidRPr="00006BB2">
        <w:rPr>
          <w:lang w:val="ro-RO" w:eastAsia="ro-RO"/>
        </w:rPr>
        <w:t xml:space="preserve">cumularea pensiei anticipate, a pensiei anticipate parţiale, şi a pensiei de invaliditate cu venituri de natură salarială; </w:t>
      </w:r>
    </w:p>
    <w:p w:rsidR="000265DB" w:rsidRDefault="002534C4" w:rsidP="00BF11B8">
      <w:pPr>
        <w:pStyle w:val="ListParagraph"/>
        <w:numPr>
          <w:ilvl w:val="0"/>
          <w:numId w:val="45"/>
        </w:numPr>
        <w:ind w:left="284" w:right="3" w:hanging="284"/>
        <w:jc w:val="both"/>
        <w:rPr>
          <w:lang w:val="ro-RO" w:eastAsia="ro-RO"/>
        </w:rPr>
      </w:pPr>
      <w:r w:rsidRPr="00006BB2">
        <w:rPr>
          <w:lang w:val="ro-RO" w:eastAsia="ro-RO"/>
        </w:rPr>
        <w:t>încasarea necuvenită</w:t>
      </w:r>
      <w:r w:rsidR="005B71FD" w:rsidRPr="00006BB2">
        <w:rPr>
          <w:lang w:val="ro-RO" w:eastAsia="ro-RO"/>
        </w:rPr>
        <w:t xml:space="preserve"> a unor sume de bani, cu titlu de prestaţii de asigurări sociale</w:t>
      </w:r>
      <w:r w:rsidRPr="00006BB2">
        <w:rPr>
          <w:lang w:val="ro-RO" w:eastAsia="ro-RO"/>
        </w:rPr>
        <w:t xml:space="preserve"> și </w:t>
      </w:r>
      <w:r w:rsidRPr="00006BB2">
        <w:rPr>
          <w:lang w:val="ro-RO"/>
        </w:rPr>
        <w:t>indemnizaţii prevăzute de legi speciale</w:t>
      </w:r>
      <w:r w:rsidR="005B71FD" w:rsidRPr="00006BB2">
        <w:rPr>
          <w:lang w:val="ro-RO" w:eastAsia="ro-RO"/>
        </w:rPr>
        <w:t xml:space="preserve">; </w:t>
      </w:r>
    </w:p>
    <w:p w:rsidR="00594B0F" w:rsidRDefault="00995A12">
      <w:pPr>
        <w:pStyle w:val="ListParagraph"/>
        <w:numPr>
          <w:ilvl w:val="0"/>
          <w:numId w:val="45"/>
        </w:numPr>
        <w:ind w:left="284" w:right="3" w:hanging="284"/>
        <w:jc w:val="both"/>
        <w:rPr>
          <w:lang w:val="ro-RO" w:eastAsia="ro-RO"/>
        </w:rPr>
      </w:pPr>
      <w:r w:rsidRPr="00006BB2">
        <w:rPr>
          <w:lang w:val="ro-RO" w:eastAsia="ro-RO"/>
        </w:rPr>
        <w:t>interpretarea neunitară a elementelor utilizate la stabilirea drepturilor</w:t>
      </w:r>
      <w:r w:rsidR="001374D3">
        <w:rPr>
          <w:lang w:val="ro-RO" w:eastAsia="ro-RO"/>
        </w:rPr>
        <w:t>.</w:t>
      </w:r>
    </w:p>
    <w:p w:rsidR="000265DB" w:rsidRDefault="000265DB" w:rsidP="005F0CF3">
      <w:pPr>
        <w:ind w:right="3"/>
        <w:jc w:val="both"/>
        <w:rPr>
          <w:b/>
          <w:bCs/>
          <w:sz w:val="16"/>
          <w:szCs w:val="16"/>
          <w:highlight w:val="yellow"/>
          <w:lang w:val="ro-RO" w:eastAsia="ro-RO"/>
        </w:rPr>
      </w:pPr>
    </w:p>
    <w:p w:rsidR="00996247" w:rsidRPr="00AB0CCE" w:rsidRDefault="00996247" w:rsidP="005F0CF3">
      <w:pPr>
        <w:ind w:right="3"/>
        <w:jc w:val="both"/>
        <w:rPr>
          <w:b/>
          <w:bCs/>
          <w:sz w:val="16"/>
          <w:szCs w:val="16"/>
          <w:highlight w:val="yellow"/>
          <w:lang w:val="ro-RO" w:eastAsia="ro-RO"/>
        </w:rPr>
      </w:pPr>
    </w:p>
    <w:p w:rsidR="000265DB" w:rsidRPr="00006BB2" w:rsidRDefault="005B71FD" w:rsidP="00BF11B8">
      <w:pPr>
        <w:pStyle w:val="ListParagraph"/>
        <w:numPr>
          <w:ilvl w:val="0"/>
          <w:numId w:val="24"/>
        </w:numPr>
        <w:ind w:left="360" w:right="3"/>
        <w:jc w:val="both"/>
        <w:rPr>
          <w:lang w:val="ro-RO" w:eastAsia="ro-RO"/>
        </w:rPr>
      </w:pPr>
      <w:r w:rsidRPr="00006BB2">
        <w:rPr>
          <w:lang w:val="ro-RO" w:eastAsia="ro-RO"/>
        </w:rPr>
        <w:t xml:space="preserve">Cele </w:t>
      </w:r>
      <w:r w:rsidR="00186AFC" w:rsidRPr="00006BB2">
        <w:rPr>
          <w:b/>
          <w:lang w:val="ro-RO" w:eastAsia="ro-RO"/>
        </w:rPr>
        <w:t>8</w:t>
      </w:r>
      <w:r w:rsidRPr="00006BB2">
        <w:rPr>
          <w:b/>
          <w:lang w:val="ro-RO" w:eastAsia="ro-RO"/>
        </w:rPr>
        <w:t xml:space="preserve"> acţiuni de control tematic</w:t>
      </w:r>
      <w:r w:rsidRPr="00006BB2">
        <w:rPr>
          <w:lang w:val="ro-RO" w:eastAsia="ro-RO"/>
        </w:rPr>
        <w:t xml:space="preserve"> au avut următoarele obiective:</w:t>
      </w:r>
    </w:p>
    <w:p w:rsidR="00594B0F" w:rsidRDefault="005632E1">
      <w:pPr>
        <w:pStyle w:val="ListParagraph"/>
        <w:numPr>
          <w:ilvl w:val="0"/>
          <w:numId w:val="25"/>
        </w:numPr>
        <w:ind w:left="284" w:hanging="284"/>
        <w:jc w:val="both"/>
        <w:rPr>
          <w:lang w:val="ro-RO"/>
        </w:rPr>
      </w:pPr>
      <w:r w:rsidRPr="00006BB2">
        <w:rPr>
          <w:u w:val="single"/>
          <w:lang w:val="ro-RO"/>
        </w:rPr>
        <w:t>trei</w:t>
      </w:r>
      <w:r w:rsidR="00186AFC" w:rsidRPr="00006BB2">
        <w:rPr>
          <w:lang w:val="ro-RO"/>
        </w:rPr>
        <w:t xml:space="preserve"> controale tematice care au avut ca obiect </w:t>
      </w:r>
      <w:r w:rsidR="00186AFC" w:rsidRPr="00006BB2">
        <w:rPr>
          <w:i/>
          <w:lang w:val="ro-RO"/>
        </w:rPr>
        <w:t>identificarea de pensii stabilite şi plătite în baza unor carnete de muncă şi adeverinţe neconforme realităţii</w:t>
      </w:r>
      <w:r w:rsidR="004A31D6" w:rsidRPr="00006BB2">
        <w:rPr>
          <w:i/>
          <w:lang w:val="ro-RO"/>
        </w:rPr>
        <w:t>;</w:t>
      </w:r>
    </w:p>
    <w:p w:rsidR="00186AFC" w:rsidRPr="00006BB2" w:rsidRDefault="00186AFC" w:rsidP="00186AFC">
      <w:pPr>
        <w:widowControl w:val="0"/>
        <w:autoSpaceDE w:val="0"/>
        <w:jc w:val="both"/>
        <w:rPr>
          <w:bCs/>
          <w:iCs/>
          <w:lang w:val="ro-RO"/>
        </w:rPr>
      </w:pPr>
      <w:r w:rsidRPr="00006BB2">
        <w:rPr>
          <w:lang w:val="ro-RO"/>
        </w:rPr>
        <w:t>Până la finalul anului 2015, au fost identifica</w:t>
      </w:r>
      <w:r w:rsidR="00F033E1" w:rsidRPr="00006BB2">
        <w:rPr>
          <w:lang w:val="ro-RO"/>
        </w:rPr>
        <w:t>te</w:t>
      </w:r>
      <w:r w:rsidRPr="00006BB2">
        <w:rPr>
          <w:lang w:val="ro-RO"/>
        </w:rPr>
        <w:t xml:space="preserve"> </w:t>
      </w:r>
      <w:r w:rsidR="005632E1" w:rsidRPr="00006BB2">
        <w:rPr>
          <w:b/>
          <w:lang w:val="ro-RO"/>
        </w:rPr>
        <w:t>795</w:t>
      </w:r>
      <w:r w:rsidRPr="00006BB2">
        <w:rPr>
          <w:lang w:val="ro-RO"/>
        </w:rPr>
        <w:t xml:space="preserve"> de </w:t>
      </w:r>
      <w:r w:rsidR="005632E1" w:rsidRPr="00006BB2">
        <w:rPr>
          <w:lang w:val="ro-RO"/>
        </w:rPr>
        <w:t>persoane</w:t>
      </w:r>
      <w:r w:rsidRPr="00006BB2">
        <w:rPr>
          <w:lang w:val="ro-RO"/>
        </w:rPr>
        <w:t xml:space="preserve"> care au </w:t>
      </w:r>
      <w:r w:rsidR="005632E1" w:rsidRPr="00006BB2">
        <w:rPr>
          <w:lang w:val="ro-RO"/>
        </w:rPr>
        <w:t>solicitat pensii</w:t>
      </w:r>
      <w:r w:rsidRPr="00006BB2">
        <w:rPr>
          <w:lang w:val="ro-RO"/>
        </w:rPr>
        <w:t xml:space="preserve"> </w:t>
      </w:r>
      <w:r w:rsidR="00F033E1" w:rsidRPr="00006BB2">
        <w:rPr>
          <w:lang w:val="ro-RO"/>
        </w:rPr>
        <w:t xml:space="preserve">în baza unor </w:t>
      </w:r>
      <w:r w:rsidRPr="00006BB2">
        <w:rPr>
          <w:lang w:val="ro-RO"/>
        </w:rPr>
        <w:t>documente neconforme realităţii.</w:t>
      </w:r>
      <w:r w:rsidRPr="00006BB2">
        <w:rPr>
          <w:bCs/>
          <w:iCs/>
          <w:lang w:val="ro-RO"/>
        </w:rPr>
        <w:t xml:space="preserve"> S-a constituit un prejudiciu în sumă totală de </w:t>
      </w:r>
      <w:r w:rsidR="00F033E1" w:rsidRPr="00006BB2">
        <w:rPr>
          <w:b/>
          <w:lang w:val="ro-RO"/>
        </w:rPr>
        <w:t>8.350.793</w:t>
      </w:r>
      <w:r w:rsidRPr="00006BB2">
        <w:rPr>
          <w:b/>
          <w:lang w:val="ro-RO"/>
        </w:rPr>
        <w:t xml:space="preserve"> lei</w:t>
      </w:r>
      <w:r w:rsidRPr="00006BB2">
        <w:rPr>
          <w:bCs/>
          <w:iCs/>
          <w:lang w:val="ro-RO"/>
        </w:rPr>
        <w:t xml:space="preserve">, din </w:t>
      </w:r>
      <w:r w:rsidR="00571F72" w:rsidRPr="00006BB2">
        <w:rPr>
          <w:bCs/>
          <w:iCs/>
          <w:lang w:val="ro-RO"/>
        </w:rPr>
        <w:t>s-a</w:t>
      </w:r>
      <w:r w:rsidRPr="00006BB2">
        <w:rPr>
          <w:bCs/>
          <w:iCs/>
          <w:lang w:val="ro-RO"/>
        </w:rPr>
        <w:t xml:space="preserve"> recuperat suma de </w:t>
      </w:r>
      <w:r w:rsidR="0082458D" w:rsidRPr="00006BB2">
        <w:rPr>
          <w:b/>
          <w:bCs/>
          <w:iCs/>
          <w:lang w:val="ro-RO"/>
        </w:rPr>
        <w:t>3</w:t>
      </w:r>
      <w:r w:rsidRPr="00006BB2">
        <w:rPr>
          <w:b/>
          <w:bCs/>
          <w:iCs/>
          <w:lang w:val="ro-RO"/>
        </w:rPr>
        <w:t>.</w:t>
      </w:r>
      <w:r w:rsidR="00EB6A8B">
        <w:rPr>
          <w:b/>
          <w:bCs/>
          <w:iCs/>
          <w:lang w:val="ro-RO"/>
        </w:rPr>
        <w:t>96</w:t>
      </w:r>
      <w:r w:rsidR="0082458D" w:rsidRPr="00006BB2">
        <w:rPr>
          <w:b/>
          <w:bCs/>
          <w:iCs/>
          <w:lang w:val="ro-RO"/>
        </w:rPr>
        <w:t>5</w:t>
      </w:r>
      <w:r w:rsidRPr="00006BB2">
        <w:rPr>
          <w:b/>
          <w:bCs/>
          <w:iCs/>
          <w:lang w:val="ro-RO"/>
        </w:rPr>
        <w:t>.</w:t>
      </w:r>
      <w:r w:rsidR="0082458D" w:rsidRPr="00006BB2">
        <w:rPr>
          <w:b/>
          <w:bCs/>
          <w:iCs/>
          <w:lang w:val="ro-RO"/>
        </w:rPr>
        <w:t>097</w:t>
      </w:r>
      <w:r w:rsidRPr="00006BB2">
        <w:rPr>
          <w:b/>
          <w:bCs/>
          <w:iCs/>
          <w:lang w:val="ro-RO"/>
        </w:rPr>
        <w:t xml:space="preserve"> lei</w:t>
      </w:r>
      <w:r w:rsidRPr="00006BB2">
        <w:rPr>
          <w:bCs/>
          <w:iCs/>
          <w:lang w:val="ro-RO"/>
        </w:rPr>
        <w:t>. Au fost sesizate organele de cercetare penală pentru toate cazurile identificate cu documente neconforme realităţii.</w:t>
      </w:r>
    </w:p>
    <w:p w:rsidR="00F033E1" w:rsidRPr="00006BB2" w:rsidRDefault="00AB0566" w:rsidP="00AB0566">
      <w:pPr>
        <w:pStyle w:val="ListParagraph"/>
        <w:numPr>
          <w:ilvl w:val="0"/>
          <w:numId w:val="25"/>
        </w:numPr>
        <w:tabs>
          <w:tab w:val="left" w:pos="360"/>
        </w:tabs>
        <w:ind w:left="0" w:firstLine="0"/>
        <w:jc w:val="both"/>
        <w:rPr>
          <w:bCs/>
          <w:iCs/>
          <w:lang w:val="ro-RO"/>
        </w:rPr>
      </w:pPr>
      <w:r w:rsidRPr="00006BB2">
        <w:rPr>
          <w:u w:val="single"/>
          <w:lang w:val="ro-RO"/>
        </w:rPr>
        <w:t>un</w:t>
      </w:r>
      <w:r w:rsidRPr="00006BB2">
        <w:rPr>
          <w:lang w:val="ro-RO"/>
        </w:rPr>
        <w:t xml:space="preserve"> control tematic </w:t>
      </w:r>
      <w:r w:rsidR="00354BCF" w:rsidRPr="00006BB2">
        <w:rPr>
          <w:lang w:val="ro-RO"/>
        </w:rPr>
        <w:t>privind</w:t>
      </w:r>
      <w:r w:rsidRPr="00006BB2">
        <w:rPr>
          <w:lang w:val="ro-RO"/>
        </w:rPr>
        <w:t xml:space="preserve"> modul de organizare a activităţii de expertiză medicală şi rec</w:t>
      </w:r>
      <w:r w:rsidR="004A31D6" w:rsidRPr="00006BB2">
        <w:rPr>
          <w:lang w:val="ro-RO"/>
        </w:rPr>
        <w:t>uperare a capacităţii de muncă;</w:t>
      </w:r>
    </w:p>
    <w:p w:rsidR="00186AFC" w:rsidRPr="00006BB2" w:rsidRDefault="00354BCF" w:rsidP="00BF11B8">
      <w:pPr>
        <w:pStyle w:val="ListParagraph"/>
        <w:numPr>
          <w:ilvl w:val="0"/>
          <w:numId w:val="25"/>
        </w:numPr>
        <w:tabs>
          <w:tab w:val="left" w:pos="360"/>
        </w:tabs>
        <w:ind w:left="0" w:firstLine="0"/>
        <w:jc w:val="both"/>
        <w:rPr>
          <w:lang w:val="ro-RO"/>
        </w:rPr>
      </w:pPr>
      <w:r w:rsidRPr="00006BB2">
        <w:rPr>
          <w:u w:val="single"/>
          <w:lang w:val="ro-RO"/>
        </w:rPr>
        <w:t>un</w:t>
      </w:r>
      <w:r w:rsidRPr="00006BB2">
        <w:rPr>
          <w:lang w:val="ro-RO"/>
        </w:rPr>
        <w:t xml:space="preserve"> control tematic </w:t>
      </w:r>
      <w:r w:rsidR="00EB6A8B" w:rsidRPr="00EB6A8B">
        <w:rPr>
          <w:lang w:val="ro-RO"/>
        </w:rPr>
        <w:t>a avut ca obiect</w:t>
      </w:r>
      <w:r w:rsidR="00EB6A8B" w:rsidRPr="00F569CA">
        <w:rPr>
          <w:lang w:val="ro-RO"/>
        </w:rPr>
        <w:t xml:space="preserve"> </w:t>
      </w:r>
      <w:r w:rsidR="00186AFC" w:rsidRPr="00006BB2">
        <w:rPr>
          <w:lang w:val="ro-RO"/>
        </w:rPr>
        <w:t>organizare</w:t>
      </w:r>
      <w:r w:rsidRPr="00006BB2">
        <w:rPr>
          <w:lang w:val="ro-RO"/>
        </w:rPr>
        <w:t>a</w:t>
      </w:r>
      <w:r w:rsidR="00186AFC" w:rsidRPr="00006BB2">
        <w:rPr>
          <w:lang w:val="ro-RO"/>
        </w:rPr>
        <w:t xml:space="preserve"> şi coordonare</w:t>
      </w:r>
      <w:r w:rsidRPr="00006BB2">
        <w:rPr>
          <w:lang w:val="ro-RO"/>
        </w:rPr>
        <w:t xml:space="preserve">a </w:t>
      </w:r>
      <w:r w:rsidR="00186AFC" w:rsidRPr="00006BB2">
        <w:rPr>
          <w:lang w:val="ro-RO"/>
        </w:rPr>
        <w:t xml:space="preserve">activităţii de evidenţă a debitorilor din </w:t>
      </w:r>
      <w:r w:rsidR="004A31D6" w:rsidRPr="00006BB2">
        <w:rPr>
          <w:lang w:val="ro-RO"/>
        </w:rPr>
        <w:t>prestaţii de asigurări sociale;</w:t>
      </w:r>
    </w:p>
    <w:p w:rsidR="00AB0566" w:rsidRPr="00EB6A8B" w:rsidRDefault="00EB6A8B" w:rsidP="00EB6A8B">
      <w:pPr>
        <w:pStyle w:val="ListParagraph"/>
        <w:numPr>
          <w:ilvl w:val="0"/>
          <w:numId w:val="25"/>
        </w:numPr>
        <w:tabs>
          <w:tab w:val="left" w:pos="360"/>
        </w:tabs>
        <w:ind w:left="0" w:firstLine="0"/>
        <w:jc w:val="both"/>
        <w:rPr>
          <w:lang w:val="ro-RO"/>
        </w:rPr>
      </w:pPr>
      <w:r w:rsidRPr="00F569CA">
        <w:rPr>
          <w:u w:val="single"/>
          <w:lang w:val="ro-RO"/>
        </w:rPr>
        <w:t>un</w:t>
      </w:r>
      <w:r w:rsidRPr="00F569CA">
        <w:rPr>
          <w:lang w:val="ro-RO"/>
        </w:rPr>
        <w:t xml:space="preserve"> control tematic privind </w:t>
      </w:r>
      <w:r w:rsidRPr="002A559A">
        <w:rPr>
          <w:i/>
          <w:lang w:val="ro-RO"/>
        </w:rPr>
        <w:t xml:space="preserve">modul de organizare a activităţii </w:t>
      </w:r>
      <w:r w:rsidRPr="00EB6A8B">
        <w:rPr>
          <w:i/>
          <w:lang w:val="ro-RO"/>
        </w:rPr>
        <w:t>la nivelul casei teritoriale de pensii;</w:t>
      </w:r>
    </w:p>
    <w:p w:rsidR="00F569CA" w:rsidRPr="00B95882" w:rsidRDefault="00F569CA" w:rsidP="00B95882">
      <w:pPr>
        <w:pStyle w:val="ListParagraph"/>
        <w:numPr>
          <w:ilvl w:val="0"/>
          <w:numId w:val="25"/>
        </w:numPr>
        <w:tabs>
          <w:tab w:val="left" w:pos="360"/>
        </w:tabs>
        <w:ind w:left="0" w:firstLine="0"/>
        <w:jc w:val="both"/>
        <w:rPr>
          <w:lang w:val="ro-RO"/>
        </w:rPr>
      </w:pPr>
      <w:r w:rsidRPr="00006BB2">
        <w:rPr>
          <w:u w:val="single"/>
          <w:lang w:val="ro-RO"/>
        </w:rPr>
        <w:t>un</w:t>
      </w:r>
      <w:r w:rsidRPr="00006BB2">
        <w:rPr>
          <w:lang w:val="ro-RO"/>
        </w:rPr>
        <w:t xml:space="preserve"> control tematic pentru verificarea aspectelor care fac obiectul măsurilor 3 şi 9 din Decizia nr. 25/17.12.2014 emisă de Curtea de Conturi a Rom</w:t>
      </w:r>
      <w:r w:rsidR="00DF46B7">
        <w:rPr>
          <w:lang w:val="ro-RO"/>
        </w:rPr>
        <w:t>â</w:t>
      </w:r>
      <w:r w:rsidRPr="00006BB2">
        <w:rPr>
          <w:lang w:val="ro-RO"/>
        </w:rPr>
        <w:t>niei</w:t>
      </w:r>
      <w:r w:rsidR="00B95882">
        <w:rPr>
          <w:lang w:val="ro-RO"/>
        </w:rPr>
        <w:t xml:space="preserve">, </w:t>
      </w:r>
      <w:r w:rsidR="00B95882" w:rsidRPr="00B95882">
        <w:rPr>
          <w:lang w:val="ro-RO"/>
        </w:rPr>
        <w:t>referitoare la decontarea unor categorii de prestaţii care au ca sursă de finanțare bugetul de stat;</w:t>
      </w:r>
    </w:p>
    <w:p w:rsidR="004A31D6" w:rsidRPr="00006BB2" w:rsidRDefault="004A31D6" w:rsidP="00BF11B8">
      <w:pPr>
        <w:pStyle w:val="ListParagraph"/>
        <w:numPr>
          <w:ilvl w:val="0"/>
          <w:numId w:val="25"/>
        </w:numPr>
        <w:tabs>
          <w:tab w:val="left" w:pos="360"/>
        </w:tabs>
        <w:ind w:left="0" w:firstLine="0"/>
        <w:jc w:val="both"/>
        <w:rPr>
          <w:lang w:val="ro-RO"/>
        </w:rPr>
      </w:pPr>
      <w:r w:rsidRPr="00006BB2">
        <w:rPr>
          <w:u w:val="single"/>
          <w:lang w:val="ro-RO"/>
        </w:rPr>
        <w:t>un</w:t>
      </w:r>
      <w:r w:rsidRPr="00006BB2">
        <w:rPr>
          <w:lang w:val="ro-RO"/>
        </w:rPr>
        <w:t xml:space="preserve"> control tematic asupra modului de calcul şi plată a pensiei, la solicitarea unui petent. </w:t>
      </w:r>
    </w:p>
    <w:p w:rsidR="00AB0CCE" w:rsidRDefault="00186AFC" w:rsidP="00AB0CCE">
      <w:pPr>
        <w:jc w:val="both"/>
        <w:rPr>
          <w:bCs/>
          <w:lang w:val="ro-RO"/>
        </w:rPr>
      </w:pPr>
      <w:r w:rsidRPr="00006BB2">
        <w:rPr>
          <w:bCs/>
          <w:lang w:val="ro-RO"/>
        </w:rPr>
        <w:t>Rezultatele activităţii de control s-au obţinut ca urmare a verificării modului în care au fost respectate dispoziţiile legale cu privire la stabilirea şi plata pensiilor, precum şi cu privire la activitatea de expertiză medicală, urmărindu-se:</w:t>
      </w:r>
    </w:p>
    <w:p w:rsidR="00AB0CCE" w:rsidRDefault="00186AFC" w:rsidP="00AB0CCE">
      <w:pPr>
        <w:pStyle w:val="ListParagraph"/>
        <w:numPr>
          <w:ilvl w:val="0"/>
          <w:numId w:val="54"/>
        </w:numPr>
        <w:ind w:left="284" w:hanging="284"/>
        <w:jc w:val="both"/>
        <w:rPr>
          <w:bCs/>
          <w:lang w:val="ro-RO"/>
        </w:rPr>
      </w:pPr>
      <w:r w:rsidRPr="00AB0CCE">
        <w:rPr>
          <w:bCs/>
          <w:lang w:val="ro-RO"/>
        </w:rPr>
        <w:t>cunoaşterea şi aplicarea de către factorii responsabili, a reglementărilor legale în domeniul pensiilor şi a obligaţiilor ce le revin cu privire la gestionarea fondurilor alocate;</w:t>
      </w:r>
    </w:p>
    <w:p w:rsidR="00AB0CCE" w:rsidRDefault="00186AFC" w:rsidP="00AB0CCE">
      <w:pPr>
        <w:pStyle w:val="ListParagraph"/>
        <w:numPr>
          <w:ilvl w:val="0"/>
          <w:numId w:val="54"/>
        </w:numPr>
        <w:ind w:left="284" w:hanging="284"/>
        <w:jc w:val="both"/>
        <w:rPr>
          <w:bCs/>
          <w:lang w:val="ro-RO"/>
        </w:rPr>
      </w:pPr>
      <w:r w:rsidRPr="00AB0CCE">
        <w:rPr>
          <w:bCs/>
          <w:lang w:val="ro-RO"/>
        </w:rPr>
        <w:t>angajarea răspunderii pentru prejudiciile cauzate bugetului şi stabilirea modalităţilor de recuperare a acestora;</w:t>
      </w:r>
    </w:p>
    <w:p w:rsidR="00186AFC" w:rsidRPr="00AB0CCE" w:rsidRDefault="00186AFC" w:rsidP="00AB0CCE">
      <w:pPr>
        <w:pStyle w:val="ListParagraph"/>
        <w:numPr>
          <w:ilvl w:val="0"/>
          <w:numId w:val="54"/>
        </w:numPr>
        <w:ind w:left="284" w:hanging="284"/>
        <w:jc w:val="both"/>
        <w:rPr>
          <w:bCs/>
          <w:lang w:val="ro-RO"/>
        </w:rPr>
      </w:pPr>
      <w:r w:rsidRPr="00AB0CCE">
        <w:rPr>
          <w:bCs/>
          <w:lang w:val="ro-RO"/>
        </w:rPr>
        <w:t>depistarea, eliminarea şi descurajarea fenomenelor de fraudă din sistemul public de pensii</w:t>
      </w:r>
      <w:r w:rsidR="00B93295">
        <w:rPr>
          <w:bCs/>
          <w:lang w:val="ro-RO"/>
        </w:rPr>
        <w:t>;</w:t>
      </w:r>
    </w:p>
    <w:p w:rsidR="00594B0F" w:rsidRDefault="00186AFC">
      <w:pPr>
        <w:pStyle w:val="ListParagraph"/>
        <w:keepNext/>
        <w:numPr>
          <w:ilvl w:val="0"/>
          <w:numId w:val="22"/>
        </w:numPr>
        <w:ind w:left="284" w:hanging="284"/>
        <w:jc w:val="both"/>
        <w:outlineLvl w:val="1"/>
        <w:rPr>
          <w:bCs/>
          <w:lang w:val="ro-RO"/>
        </w:rPr>
      </w:pPr>
      <w:r w:rsidRPr="00006BB2">
        <w:rPr>
          <w:bCs/>
          <w:lang w:val="ro-RO"/>
        </w:rPr>
        <w:t>descoperirea deficienţelor funcţionale şi dispunerea de măsuri pentru corectarea acestora, conform normelor legale şi instrucţiunilor CNPP.</w:t>
      </w:r>
    </w:p>
    <w:p w:rsidR="001B7394" w:rsidRDefault="001B7394" w:rsidP="00880043">
      <w:pPr>
        <w:ind w:right="3"/>
        <w:jc w:val="both"/>
        <w:rPr>
          <w:lang w:val="ro-RO" w:eastAsia="ro-RO"/>
        </w:rPr>
      </w:pPr>
    </w:p>
    <w:p w:rsidR="00461576" w:rsidRDefault="00461576" w:rsidP="00880043">
      <w:pPr>
        <w:ind w:right="3"/>
        <w:jc w:val="both"/>
        <w:rPr>
          <w:lang w:val="ro-RO" w:eastAsia="ro-RO"/>
        </w:rPr>
      </w:pPr>
    </w:p>
    <w:p w:rsidR="00E028EF" w:rsidRPr="00006BB2" w:rsidRDefault="005B71FD" w:rsidP="00E85CAC">
      <w:pPr>
        <w:pStyle w:val="ListParagraph"/>
        <w:numPr>
          <w:ilvl w:val="2"/>
          <w:numId w:val="11"/>
        </w:numPr>
        <w:shd w:val="clear" w:color="auto" w:fill="FDE9D9" w:themeFill="accent6" w:themeFillTint="33"/>
        <w:tabs>
          <w:tab w:val="clear" w:pos="2160"/>
          <w:tab w:val="num" w:pos="360"/>
        </w:tabs>
        <w:ind w:left="1170" w:right="-105" w:hanging="1170"/>
        <w:jc w:val="both"/>
        <w:rPr>
          <w:b/>
          <w:lang w:val="ro-RO"/>
        </w:rPr>
      </w:pPr>
      <w:r w:rsidRPr="00006BB2">
        <w:rPr>
          <w:b/>
          <w:i/>
          <w:lang w:val="ro-RO"/>
        </w:rPr>
        <w:lastRenderedPageBreak/>
        <w:t>In domeniul controlului financiar de gestiune</w:t>
      </w:r>
      <w:r w:rsidRPr="00006BB2">
        <w:rPr>
          <w:b/>
          <w:lang w:val="ro-RO"/>
        </w:rPr>
        <w:t xml:space="preserve">  </w:t>
      </w:r>
    </w:p>
    <w:p w:rsidR="00B95882" w:rsidRDefault="00B95882" w:rsidP="00B95882">
      <w:pPr>
        <w:pStyle w:val="ListParagraph"/>
        <w:tabs>
          <w:tab w:val="left" w:pos="360"/>
        </w:tabs>
        <w:ind w:left="360" w:right="-105"/>
        <w:jc w:val="both"/>
        <w:rPr>
          <w:lang w:val="ro-RO"/>
        </w:rPr>
      </w:pPr>
    </w:p>
    <w:p w:rsidR="00364FA6" w:rsidRDefault="005B71FD" w:rsidP="00364FA6">
      <w:pPr>
        <w:pStyle w:val="ListParagraph"/>
        <w:numPr>
          <w:ilvl w:val="0"/>
          <w:numId w:val="24"/>
        </w:numPr>
        <w:tabs>
          <w:tab w:val="left" w:pos="360"/>
        </w:tabs>
        <w:ind w:left="360" w:right="-105"/>
        <w:jc w:val="both"/>
        <w:rPr>
          <w:lang w:val="ro-RO"/>
        </w:rPr>
      </w:pPr>
      <w:r w:rsidRPr="00006BB2">
        <w:rPr>
          <w:lang w:val="ro-RO"/>
        </w:rPr>
        <w:t xml:space="preserve">Au fost efectuate </w:t>
      </w:r>
      <w:r w:rsidR="0017523C" w:rsidRPr="0017523C">
        <w:rPr>
          <w:b/>
          <w:lang w:val="ro-RO"/>
        </w:rPr>
        <w:t>24</w:t>
      </w:r>
      <w:r w:rsidR="00B80BDC" w:rsidRPr="00006BB2">
        <w:rPr>
          <w:lang w:val="ro-RO"/>
        </w:rPr>
        <w:t xml:space="preserve"> de</w:t>
      </w:r>
      <w:r w:rsidRPr="00006BB2">
        <w:rPr>
          <w:lang w:val="ro-RO"/>
        </w:rPr>
        <w:t xml:space="preserve"> acţiuni de control de fond la Direcţiile economice, evidenţă contribuabili din cadrul CTP</w:t>
      </w:r>
      <w:r w:rsidR="00B80BDC" w:rsidRPr="00006BB2">
        <w:rPr>
          <w:lang w:val="ro-RO"/>
        </w:rPr>
        <w:t>, precum</w:t>
      </w:r>
      <w:r w:rsidRPr="00006BB2">
        <w:rPr>
          <w:lang w:val="ro-RO"/>
        </w:rPr>
        <w:t xml:space="preserve"> și </w:t>
      </w:r>
      <w:r w:rsidR="00A23E9B">
        <w:rPr>
          <w:b/>
          <w:lang w:val="ro-RO"/>
        </w:rPr>
        <w:t>o</w:t>
      </w:r>
      <w:r w:rsidR="00A23E9B" w:rsidRPr="00006BB2">
        <w:rPr>
          <w:lang w:val="ro-RO"/>
        </w:rPr>
        <w:t xml:space="preserve"> </w:t>
      </w:r>
      <w:r w:rsidRPr="00006BB2">
        <w:rPr>
          <w:lang w:val="ro-RO"/>
        </w:rPr>
        <w:t xml:space="preserve">acțiune de control </w:t>
      </w:r>
      <w:r w:rsidR="00B95882">
        <w:rPr>
          <w:lang w:val="ro-RO"/>
        </w:rPr>
        <w:t>tematic</w:t>
      </w:r>
      <w:r w:rsidRPr="00006BB2">
        <w:rPr>
          <w:lang w:val="ro-RO"/>
        </w:rPr>
        <w:t>.</w:t>
      </w:r>
    </w:p>
    <w:p w:rsidR="00B95882" w:rsidRPr="00364FA6" w:rsidRDefault="00B95882" w:rsidP="00364FA6">
      <w:pPr>
        <w:pStyle w:val="ListParagraph"/>
        <w:numPr>
          <w:ilvl w:val="0"/>
          <w:numId w:val="24"/>
        </w:numPr>
        <w:tabs>
          <w:tab w:val="left" w:pos="360"/>
        </w:tabs>
        <w:ind w:left="360" w:right="-105"/>
        <w:jc w:val="both"/>
        <w:rPr>
          <w:lang w:val="ro-RO"/>
        </w:rPr>
      </w:pPr>
      <w:r w:rsidRPr="00364FA6">
        <w:rPr>
          <w:lang w:val="ro-RO" w:eastAsia="ro-RO"/>
        </w:rPr>
        <w:t xml:space="preserve">Principalele cauze </w:t>
      </w:r>
      <w:r w:rsidRPr="00364FA6">
        <w:rPr>
          <w:iCs/>
          <w:lang w:val="ro-RO"/>
        </w:rPr>
        <w:t>care au condus la producerea prejudiciilor constatate în urma controalelor financiare de gestiune</w:t>
      </w:r>
      <w:r w:rsidRPr="00364FA6">
        <w:rPr>
          <w:lang w:val="ro-RO" w:eastAsia="ro-RO"/>
        </w:rPr>
        <w:t xml:space="preserve"> efectuate în perioada 01.01.2015-31.12.2015 conform programului aprobat</w:t>
      </w:r>
      <w:r w:rsidRPr="00364FA6">
        <w:rPr>
          <w:iCs/>
          <w:lang w:val="ro-RO"/>
        </w:rPr>
        <w:t xml:space="preserve">, au fost: </w:t>
      </w:r>
    </w:p>
    <w:p w:rsidR="00AB08B0" w:rsidRPr="00115F39" w:rsidRDefault="0017523C" w:rsidP="00BF11B8">
      <w:pPr>
        <w:pStyle w:val="ListParagraph"/>
        <w:numPr>
          <w:ilvl w:val="0"/>
          <w:numId w:val="26"/>
        </w:numPr>
        <w:tabs>
          <w:tab w:val="num" w:pos="5400"/>
        </w:tabs>
        <w:ind w:left="284" w:right="-105" w:hanging="284"/>
        <w:jc w:val="both"/>
        <w:rPr>
          <w:lang w:val="ro-RO"/>
        </w:rPr>
      </w:pPr>
      <w:r w:rsidRPr="0017523C">
        <w:rPr>
          <w:iCs/>
          <w:lang w:val="ro-RO"/>
        </w:rPr>
        <w:t xml:space="preserve">revizuirea contribuţiei </w:t>
      </w:r>
      <w:r w:rsidR="00996247" w:rsidRPr="00115F39">
        <w:rPr>
          <w:iCs/>
          <w:lang w:val="ro-RO"/>
        </w:rPr>
        <w:t>stabilite de lege</w:t>
      </w:r>
      <w:r w:rsidRPr="0017523C">
        <w:rPr>
          <w:iCs/>
          <w:lang w:val="ro-RO"/>
        </w:rPr>
        <w:t xml:space="preserve"> </w:t>
      </w:r>
      <w:r w:rsidR="00996247" w:rsidRPr="00115F39">
        <w:rPr>
          <w:iCs/>
          <w:lang w:val="ro-RO"/>
        </w:rPr>
        <w:t xml:space="preserve">într-un an calendaristic, ca urmare a aplicării criteriilor de </w:t>
      </w:r>
      <w:r w:rsidR="005B71FD" w:rsidRPr="00115F39">
        <w:rPr>
          <w:iCs/>
          <w:lang w:val="ro-RO"/>
        </w:rPr>
        <w:t xml:space="preserve">acordare </w:t>
      </w:r>
      <w:r w:rsidR="00F81911">
        <w:rPr>
          <w:iCs/>
          <w:lang w:val="ro-RO"/>
        </w:rPr>
        <w:t>ale biletelor de tratament;</w:t>
      </w:r>
    </w:p>
    <w:p w:rsidR="00AB08B0" w:rsidRPr="00006BB2" w:rsidRDefault="00EF3C83" w:rsidP="00BF11B8">
      <w:pPr>
        <w:pStyle w:val="ListParagraph"/>
        <w:numPr>
          <w:ilvl w:val="0"/>
          <w:numId w:val="26"/>
        </w:numPr>
        <w:tabs>
          <w:tab w:val="num" w:pos="5400"/>
        </w:tabs>
        <w:ind w:left="284" w:right="-105" w:hanging="284"/>
        <w:jc w:val="both"/>
        <w:rPr>
          <w:lang w:val="ro-RO"/>
        </w:rPr>
      </w:pPr>
      <w:r>
        <w:rPr>
          <w:iCs/>
          <w:lang w:val="ro-RO"/>
        </w:rPr>
        <w:t xml:space="preserve">aplicarea neunitară a </w:t>
      </w:r>
      <w:r w:rsidR="005B71FD" w:rsidRPr="00006BB2">
        <w:rPr>
          <w:iCs/>
          <w:lang w:val="ro-RO"/>
        </w:rPr>
        <w:t xml:space="preserve"> prevederilor legale care reglementează încadrarea și salarizarea personalului</w:t>
      </w:r>
      <w:r w:rsidR="00B80BDC" w:rsidRPr="00006BB2">
        <w:rPr>
          <w:iCs/>
          <w:lang w:val="ro-RO"/>
        </w:rPr>
        <w:t>,</w:t>
      </w:r>
      <w:r w:rsidR="005B71FD" w:rsidRPr="00006BB2">
        <w:rPr>
          <w:iCs/>
          <w:lang w:val="ro-RO"/>
        </w:rPr>
        <w:t xml:space="preserve"> precum și celelalte drepturi cuvenite acestuia, care a condus la drepturi de personal plătite fără temei legal (gradaţia corespunzătoare tranşei de vechime în muncă neacordată în procentul stabilit de lege şi acordarea acesteia fără respectarea termenelor legale, stabilirea necores</w:t>
      </w:r>
      <w:r w:rsidR="00B80BDC" w:rsidRPr="00006BB2">
        <w:rPr>
          <w:iCs/>
          <w:lang w:val="ro-RO"/>
        </w:rPr>
        <w:t>punzătoare a salariului de bază</w:t>
      </w:r>
      <w:r w:rsidR="00115F39">
        <w:rPr>
          <w:iCs/>
          <w:lang w:val="ro-RO"/>
        </w:rPr>
        <w:t>,</w:t>
      </w:r>
      <w:r w:rsidR="005B71FD" w:rsidRPr="00006BB2">
        <w:rPr>
          <w:iCs/>
          <w:lang w:val="ro-RO"/>
        </w:rPr>
        <w:t xml:space="preserve"> etc.);</w:t>
      </w:r>
    </w:p>
    <w:p w:rsidR="00AB08B0" w:rsidRPr="00006BB2" w:rsidRDefault="005B71FD" w:rsidP="00BF11B8">
      <w:pPr>
        <w:pStyle w:val="ListParagraph"/>
        <w:numPr>
          <w:ilvl w:val="0"/>
          <w:numId w:val="26"/>
        </w:numPr>
        <w:tabs>
          <w:tab w:val="num" w:pos="5400"/>
        </w:tabs>
        <w:ind w:left="284" w:right="-105" w:hanging="284"/>
        <w:jc w:val="both"/>
        <w:rPr>
          <w:lang w:val="ro-RO"/>
        </w:rPr>
      </w:pPr>
      <w:r w:rsidRPr="00006BB2">
        <w:rPr>
          <w:lang w:val="ro-RO"/>
        </w:rPr>
        <w:t>stabilirea eronată a cuantumului ajutoarelor de deces.</w:t>
      </w:r>
    </w:p>
    <w:p w:rsidR="00AB08B0" w:rsidRPr="00006BB2" w:rsidRDefault="00AB08B0" w:rsidP="00E028EF">
      <w:pPr>
        <w:ind w:right="-105"/>
        <w:jc w:val="both"/>
        <w:rPr>
          <w:lang w:val="ro-RO"/>
        </w:rPr>
      </w:pPr>
    </w:p>
    <w:p w:rsidR="00B654FC" w:rsidRPr="00006BB2" w:rsidRDefault="005B71FD" w:rsidP="00B654FC">
      <w:pPr>
        <w:ind w:right="-105"/>
        <w:jc w:val="both"/>
        <w:rPr>
          <w:lang w:val="ro-RO"/>
        </w:rPr>
      </w:pPr>
      <w:r w:rsidRPr="00006BB2">
        <w:rPr>
          <w:lang w:val="ro-RO"/>
        </w:rPr>
        <w:t xml:space="preserve">Prejudiciile constituite în urma  acţiunilor de control, tematice sau de fond efectuate de către salariații serviciului Control Financiar Intern </w:t>
      </w:r>
      <w:r w:rsidR="00025333" w:rsidRPr="00006BB2">
        <w:rPr>
          <w:lang w:val="ro-RO"/>
        </w:rPr>
        <w:t xml:space="preserve">în </w:t>
      </w:r>
      <w:r w:rsidR="0017523C" w:rsidRPr="0017523C">
        <w:rPr>
          <w:lang w:val="ro-RO"/>
        </w:rPr>
        <w:t>2015</w:t>
      </w:r>
      <w:r w:rsidRPr="00006BB2">
        <w:rPr>
          <w:lang w:val="ro-RO"/>
        </w:rPr>
        <w:t xml:space="preserve"> la Direcţiile economice, evidenţă contribuabili din cadrul caselor teritoriale de pensii, </w:t>
      </w:r>
      <w:r w:rsidR="00025333" w:rsidRPr="00006BB2">
        <w:rPr>
          <w:lang w:val="ro-RO"/>
        </w:rPr>
        <w:t>au fost</w:t>
      </w:r>
      <w:r w:rsidRPr="00006BB2">
        <w:rPr>
          <w:lang w:val="ro-RO"/>
        </w:rPr>
        <w:t xml:space="preserve"> în sumă totală de </w:t>
      </w:r>
      <w:r w:rsidRPr="00006BB2">
        <w:rPr>
          <w:b/>
          <w:lang w:val="ro-RO"/>
        </w:rPr>
        <w:t>8</w:t>
      </w:r>
      <w:r w:rsidR="00025333" w:rsidRPr="00006BB2">
        <w:rPr>
          <w:b/>
          <w:lang w:val="ro-RO"/>
        </w:rPr>
        <w:t>0.783</w:t>
      </w:r>
      <w:r w:rsidRPr="00006BB2">
        <w:rPr>
          <w:b/>
          <w:lang w:val="ro-RO"/>
        </w:rPr>
        <w:t xml:space="preserve"> lei, </w:t>
      </w:r>
      <w:r w:rsidR="00025333" w:rsidRPr="00006BB2">
        <w:rPr>
          <w:lang w:val="ro-RO"/>
        </w:rPr>
        <w:t>din care până la</w:t>
      </w:r>
      <w:r w:rsidR="00115F39">
        <w:rPr>
          <w:lang w:val="ro-RO"/>
        </w:rPr>
        <w:t xml:space="preserve"> data de</w:t>
      </w:r>
      <w:r w:rsidR="00025333" w:rsidRPr="00006BB2">
        <w:rPr>
          <w:lang w:val="ro-RO"/>
        </w:rPr>
        <w:t xml:space="preserve"> 31.12.2015,  s-a recuperat suma de</w:t>
      </w:r>
      <w:r w:rsidR="00025333" w:rsidRPr="00006BB2">
        <w:rPr>
          <w:b/>
          <w:lang w:val="ro-RO"/>
        </w:rPr>
        <w:t xml:space="preserve"> 58.331 lei</w:t>
      </w:r>
      <w:r w:rsidR="00025333" w:rsidRPr="00006BB2">
        <w:rPr>
          <w:lang w:val="ro-RO"/>
        </w:rPr>
        <w:t>, au fost stornate debite în sumă de</w:t>
      </w:r>
      <w:r w:rsidR="00025333" w:rsidRPr="00006BB2">
        <w:rPr>
          <w:b/>
          <w:lang w:val="ro-RO"/>
        </w:rPr>
        <w:t xml:space="preserve"> 14.158 lei </w:t>
      </w:r>
      <w:r w:rsidR="00025333" w:rsidRPr="00006BB2">
        <w:rPr>
          <w:lang w:val="ro-RO"/>
        </w:rPr>
        <w:t>și</w:t>
      </w:r>
      <w:r w:rsidR="00025333" w:rsidRPr="00006BB2">
        <w:rPr>
          <w:b/>
          <w:lang w:val="ro-RO"/>
        </w:rPr>
        <w:t xml:space="preserve"> </w:t>
      </w:r>
      <w:r w:rsidRPr="00006BB2">
        <w:rPr>
          <w:lang w:val="ro-RO"/>
        </w:rPr>
        <w:t>a rămas de recuperat suma de</w:t>
      </w:r>
      <w:r w:rsidR="00025333" w:rsidRPr="00006BB2">
        <w:rPr>
          <w:b/>
          <w:lang w:val="ro-RO"/>
        </w:rPr>
        <w:t xml:space="preserve"> 8.294</w:t>
      </w:r>
      <w:r w:rsidRPr="00006BB2">
        <w:rPr>
          <w:b/>
          <w:lang w:val="ro-RO"/>
        </w:rPr>
        <w:t xml:space="preserve"> lei.</w:t>
      </w:r>
    </w:p>
    <w:p w:rsidR="001B7394" w:rsidRDefault="001B7394" w:rsidP="000A3A74">
      <w:pPr>
        <w:jc w:val="both"/>
        <w:rPr>
          <w:b/>
          <w:bCs/>
          <w:color w:val="000000" w:themeColor="text1"/>
          <w:lang w:val="ro-RO"/>
        </w:rPr>
      </w:pPr>
    </w:p>
    <w:p w:rsidR="002406A2" w:rsidRDefault="002406A2" w:rsidP="000A3A74">
      <w:pPr>
        <w:jc w:val="both"/>
        <w:rPr>
          <w:b/>
          <w:bCs/>
          <w:color w:val="000000" w:themeColor="text1"/>
          <w:lang w:val="ro-RO"/>
        </w:rPr>
      </w:pPr>
    </w:p>
    <w:p w:rsidR="006C0008" w:rsidRPr="00006BB2" w:rsidRDefault="005B71FD" w:rsidP="00E85CAC">
      <w:pPr>
        <w:pStyle w:val="ListParagraph"/>
        <w:numPr>
          <w:ilvl w:val="2"/>
          <w:numId w:val="11"/>
        </w:numPr>
        <w:shd w:val="clear" w:color="auto" w:fill="FDE9D9" w:themeFill="accent6" w:themeFillTint="33"/>
        <w:tabs>
          <w:tab w:val="clear" w:pos="2160"/>
          <w:tab w:val="num" w:pos="426"/>
        </w:tabs>
        <w:ind w:left="1167" w:hanging="1167"/>
        <w:jc w:val="both"/>
        <w:rPr>
          <w:b/>
          <w:bCs/>
          <w:i/>
          <w:color w:val="000000" w:themeColor="text1"/>
          <w:lang w:val="ro-RO"/>
        </w:rPr>
      </w:pPr>
      <w:r w:rsidRPr="00006BB2">
        <w:rPr>
          <w:b/>
          <w:bCs/>
          <w:i/>
          <w:color w:val="000000" w:themeColor="text1"/>
          <w:lang w:val="ro-RO"/>
        </w:rPr>
        <w:t>În domeniul auditului public intern</w:t>
      </w:r>
    </w:p>
    <w:p w:rsidR="002406A2" w:rsidRDefault="002406A2" w:rsidP="002406A2">
      <w:pPr>
        <w:pStyle w:val="ListParagraph"/>
        <w:tabs>
          <w:tab w:val="left" w:pos="900"/>
        </w:tabs>
        <w:ind w:left="360" w:right="3"/>
        <w:jc w:val="both"/>
        <w:rPr>
          <w:lang w:val="ro-RO"/>
        </w:rPr>
      </w:pPr>
    </w:p>
    <w:p w:rsidR="00167CF4" w:rsidRPr="00006BB2" w:rsidRDefault="005B71FD" w:rsidP="00BF11B8">
      <w:pPr>
        <w:pStyle w:val="ListParagraph"/>
        <w:numPr>
          <w:ilvl w:val="0"/>
          <w:numId w:val="24"/>
        </w:numPr>
        <w:tabs>
          <w:tab w:val="left" w:pos="900"/>
        </w:tabs>
        <w:ind w:left="360" w:right="3"/>
        <w:jc w:val="both"/>
        <w:rPr>
          <w:lang w:val="ro-RO"/>
        </w:rPr>
      </w:pPr>
      <w:r w:rsidRPr="00006BB2">
        <w:rPr>
          <w:lang w:val="ro-RO"/>
        </w:rPr>
        <w:t>Au fost efectuate 1</w:t>
      </w:r>
      <w:r w:rsidR="00D36C3C" w:rsidRPr="00006BB2">
        <w:rPr>
          <w:lang w:val="ro-RO"/>
        </w:rPr>
        <w:t>7</w:t>
      </w:r>
      <w:r w:rsidRPr="00006BB2">
        <w:rPr>
          <w:lang w:val="ro-RO"/>
        </w:rPr>
        <w:t xml:space="preserve"> misiuni de audit</w:t>
      </w:r>
      <w:r w:rsidR="00D36C3C" w:rsidRPr="00006BB2">
        <w:rPr>
          <w:lang w:val="ro-RO"/>
        </w:rPr>
        <w:t>, din care 13 au fost misiuni de regularitate/conformitate, 1 misiune de audit ad-hoc și 3 misiuni de sistem.</w:t>
      </w:r>
      <w:r w:rsidRPr="00006BB2">
        <w:rPr>
          <w:lang w:val="ro-RO"/>
        </w:rPr>
        <w:t xml:space="preserve"> </w:t>
      </w:r>
    </w:p>
    <w:p w:rsidR="00711D85" w:rsidRPr="00006BB2" w:rsidRDefault="00711D85" w:rsidP="00711D85">
      <w:pPr>
        <w:pStyle w:val="ListParagraph"/>
        <w:tabs>
          <w:tab w:val="left" w:pos="900"/>
        </w:tabs>
        <w:ind w:left="360" w:right="3"/>
        <w:jc w:val="both"/>
        <w:rPr>
          <w:lang w:val="ro-RO"/>
        </w:rPr>
      </w:pPr>
    </w:p>
    <w:p w:rsidR="00BC52EC" w:rsidRPr="00006BB2" w:rsidRDefault="005B71FD" w:rsidP="00BC52EC">
      <w:pPr>
        <w:jc w:val="both"/>
        <w:rPr>
          <w:b/>
          <w:i/>
          <w:lang w:val="ro-RO"/>
        </w:rPr>
      </w:pPr>
      <w:r w:rsidRPr="00006BB2">
        <w:rPr>
          <w:lang w:val="ro-RO"/>
        </w:rPr>
        <w:t xml:space="preserve">Elaborarea planului de audit public intern a avut în vedere respectarea prevederilor Legii nr. 672/2002 şi a Normelor metodologice privind organizarea şi funcţionarea activităţii de audit public intern. </w:t>
      </w:r>
    </w:p>
    <w:p w:rsidR="00711D85" w:rsidRPr="00006BB2" w:rsidRDefault="005B71FD" w:rsidP="00E14DA5">
      <w:pPr>
        <w:ind w:right="-9"/>
        <w:jc w:val="both"/>
        <w:rPr>
          <w:lang w:val="ro-RO"/>
        </w:rPr>
      </w:pPr>
      <w:r w:rsidRPr="00006BB2">
        <w:rPr>
          <w:lang w:val="ro-RO"/>
        </w:rPr>
        <w:t xml:space="preserve">La </w:t>
      </w:r>
      <w:r w:rsidR="00711D85" w:rsidRPr="00006BB2">
        <w:rPr>
          <w:lang w:val="ro-RO"/>
        </w:rPr>
        <w:t xml:space="preserve">selectarea misiunilor de audit pentru </w:t>
      </w:r>
      <w:r w:rsidRPr="00006BB2">
        <w:rPr>
          <w:lang w:val="ro-RO"/>
        </w:rPr>
        <w:t>elaborarea planului</w:t>
      </w:r>
      <w:r w:rsidR="00893B2E" w:rsidRPr="00006BB2">
        <w:rPr>
          <w:lang w:val="ro-RO"/>
        </w:rPr>
        <w:t>,</w:t>
      </w:r>
      <w:r w:rsidRPr="00006BB2">
        <w:rPr>
          <w:lang w:val="ro-RO"/>
        </w:rPr>
        <w:t xml:space="preserve"> s-au avut în vedere </w:t>
      </w:r>
      <w:r w:rsidR="00711D85" w:rsidRPr="00006BB2">
        <w:rPr>
          <w:lang w:val="ro-RO"/>
        </w:rPr>
        <w:t>următoarele:</w:t>
      </w:r>
    </w:p>
    <w:p w:rsidR="00711D85" w:rsidRPr="00006BB2" w:rsidRDefault="00711D85" w:rsidP="00BF11B8">
      <w:pPr>
        <w:pStyle w:val="ListParagraph"/>
        <w:numPr>
          <w:ilvl w:val="0"/>
          <w:numId w:val="27"/>
        </w:numPr>
        <w:ind w:left="426" w:hanging="426"/>
        <w:jc w:val="both"/>
        <w:rPr>
          <w:lang w:val="ro-RO"/>
        </w:rPr>
      </w:pPr>
      <w:r w:rsidRPr="00006BB2">
        <w:rPr>
          <w:lang w:val="ro-RO"/>
        </w:rPr>
        <w:t>activităţile cuprinse în Regulamentul de Organizare şi Funcţionare al CNPP şi Organigrama CNPP;</w:t>
      </w:r>
    </w:p>
    <w:p w:rsidR="00711D85" w:rsidRPr="00006BB2" w:rsidRDefault="00711D85" w:rsidP="00BF11B8">
      <w:pPr>
        <w:pStyle w:val="ListParagraph"/>
        <w:numPr>
          <w:ilvl w:val="0"/>
          <w:numId w:val="27"/>
        </w:numPr>
        <w:ind w:left="426" w:hanging="426"/>
        <w:jc w:val="both"/>
        <w:rPr>
          <w:lang w:val="ro-RO"/>
        </w:rPr>
      </w:pPr>
      <w:r w:rsidRPr="00006BB2">
        <w:rPr>
          <w:lang w:val="ro-RO"/>
        </w:rPr>
        <w:t>stabilirea factorilor de analiză a riscurilor şi nivelele de apreciere ale acestora</w:t>
      </w:r>
      <w:r w:rsidR="00CD5724" w:rsidRPr="00006BB2">
        <w:rPr>
          <w:lang w:val="ro-RO"/>
        </w:rPr>
        <w:t>;</w:t>
      </w:r>
    </w:p>
    <w:p w:rsidR="00711D85" w:rsidRPr="00006BB2" w:rsidRDefault="00711D85" w:rsidP="00BF11B8">
      <w:pPr>
        <w:pStyle w:val="ListParagraph"/>
        <w:numPr>
          <w:ilvl w:val="0"/>
          <w:numId w:val="27"/>
        </w:numPr>
        <w:ind w:left="426" w:hanging="426"/>
        <w:jc w:val="both"/>
        <w:rPr>
          <w:lang w:val="ro-RO"/>
        </w:rPr>
      </w:pPr>
      <w:r w:rsidRPr="00006BB2">
        <w:rPr>
          <w:lang w:val="ro-RO"/>
        </w:rPr>
        <w:t>respectarea periodicităţii în auditare, cel puţin o dată la 3 ani</w:t>
      </w:r>
      <w:r w:rsidR="00CD5724" w:rsidRPr="00006BB2">
        <w:rPr>
          <w:lang w:val="ro-RO"/>
        </w:rPr>
        <w:t>;</w:t>
      </w:r>
    </w:p>
    <w:p w:rsidR="00711D85" w:rsidRPr="00006BB2" w:rsidRDefault="00711D85" w:rsidP="00BF11B8">
      <w:pPr>
        <w:pStyle w:val="ListParagraph"/>
        <w:numPr>
          <w:ilvl w:val="0"/>
          <w:numId w:val="27"/>
        </w:numPr>
        <w:ind w:left="426" w:hanging="426"/>
        <w:jc w:val="both"/>
        <w:rPr>
          <w:lang w:val="ro-RO"/>
        </w:rPr>
      </w:pPr>
      <w:r w:rsidRPr="00006BB2">
        <w:rPr>
          <w:lang w:val="ro-RO"/>
        </w:rPr>
        <w:t xml:space="preserve">tipul de audit pentru fiecare misiune: auditul de regularitate/conformitate şi auditul de </w:t>
      </w:r>
      <w:r w:rsidR="00CD5724" w:rsidRPr="00006BB2">
        <w:rPr>
          <w:lang w:val="ro-RO"/>
        </w:rPr>
        <w:t>s</w:t>
      </w:r>
      <w:r w:rsidR="001F7E6E">
        <w:rPr>
          <w:lang w:val="ro-RO"/>
        </w:rPr>
        <w:t>i</w:t>
      </w:r>
      <w:r w:rsidR="00CD5724" w:rsidRPr="00006BB2">
        <w:rPr>
          <w:lang w:val="ro-RO"/>
        </w:rPr>
        <w:t>stem;</w:t>
      </w:r>
    </w:p>
    <w:p w:rsidR="00711D85" w:rsidRPr="00006BB2" w:rsidRDefault="00711D85" w:rsidP="00BF11B8">
      <w:pPr>
        <w:pStyle w:val="ListParagraph"/>
        <w:numPr>
          <w:ilvl w:val="0"/>
          <w:numId w:val="27"/>
        </w:numPr>
        <w:ind w:left="426" w:hanging="426"/>
        <w:jc w:val="both"/>
        <w:rPr>
          <w:lang w:val="ro-RO"/>
        </w:rPr>
      </w:pPr>
      <w:r w:rsidRPr="00006BB2">
        <w:rPr>
          <w:lang w:val="ro-RO"/>
        </w:rPr>
        <w:t>recomandările Curţii de Conturi a României,</w:t>
      </w:r>
      <w:r w:rsidR="0099596D">
        <w:rPr>
          <w:lang w:val="ro-RO"/>
        </w:rPr>
        <w:t xml:space="preserve"> </w:t>
      </w:r>
      <w:r w:rsidR="005B71FD" w:rsidRPr="00006BB2">
        <w:rPr>
          <w:lang w:val="ro-RO"/>
        </w:rPr>
        <w:t xml:space="preserve"> înscrise în Deciziile emise de către structurile teritoriale ale Curții de Conturi urmare Auditului financiar al contului de execuție a bugetului asigurărilor sociale de stat</w:t>
      </w:r>
      <w:r w:rsidRPr="00006BB2">
        <w:rPr>
          <w:lang w:val="ro-RO"/>
        </w:rPr>
        <w:t>;</w:t>
      </w:r>
    </w:p>
    <w:p w:rsidR="00E14DA5" w:rsidRPr="00006BB2" w:rsidRDefault="00297509" w:rsidP="00BF11B8">
      <w:pPr>
        <w:pStyle w:val="ListParagraph"/>
        <w:numPr>
          <w:ilvl w:val="0"/>
          <w:numId w:val="27"/>
        </w:numPr>
        <w:ind w:left="426" w:hanging="426"/>
        <w:jc w:val="both"/>
        <w:rPr>
          <w:lang w:val="ro-RO"/>
        </w:rPr>
      </w:pPr>
      <w:r>
        <w:rPr>
          <w:lang w:val="ro-RO"/>
        </w:rPr>
        <w:t>misiuni solicita</w:t>
      </w:r>
      <w:r w:rsidR="00711D85" w:rsidRPr="00006BB2">
        <w:rPr>
          <w:lang w:val="ro-RO"/>
        </w:rPr>
        <w:t>te de către UCAAPI.</w:t>
      </w:r>
    </w:p>
    <w:p w:rsidR="00893B2E" w:rsidRPr="00006BB2" w:rsidRDefault="00893B2E" w:rsidP="00EC7F64">
      <w:pPr>
        <w:jc w:val="both"/>
        <w:rPr>
          <w:lang w:val="ro-RO"/>
        </w:rPr>
      </w:pPr>
    </w:p>
    <w:p w:rsidR="00656919" w:rsidRPr="00006BB2" w:rsidRDefault="005B71FD" w:rsidP="00BF11B8">
      <w:pPr>
        <w:pStyle w:val="ListParagraph"/>
        <w:numPr>
          <w:ilvl w:val="0"/>
          <w:numId w:val="24"/>
        </w:numPr>
        <w:ind w:left="426" w:hanging="426"/>
        <w:jc w:val="both"/>
        <w:rPr>
          <w:lang w:val="ro-RO"/>
        </w:rPr>
      </w:pPr>
      <w:r w:rsidRPr="00006BB2">
        <w:rPr>
          <w:b/>
          <w:lang w:val="ro-RO"/>
        </w:rPr>
        <w:t>Structurile din cadrul CNPP auditate</w:t>
      </w:r>
      <w:r w:rsidR="000C1418" w:rsidRPr="00006BB2">
        <w:rPr>
          <w:lang w:val="ro-RO"/>
        </w:rPr>
        <w:t xml:space="preserve"> </w:t>
      </w:r>
      <w:r w:rsidR="000C1418" w:rsidRPr="00006BB2">
        <w:rPr>
          <w:b/>
          <w:lang w:val="ro-RO"/>
        </w:rPr>
        <w:t>în anul 2015</w:t>
      </w:r>
    </w:p>
    <w:p w:rsidR="00656919" w:rsidRPr="00006BB2" w:rsidRDefault="00F0367B" w:rsidP="000C1418">
      <w:pPr>
        <w:jc w:val="both"/>
        <w:rPr>
          <w:b/>
          <w:lang w:val="ro-RO"/>
        </w:rPr>
      </w:pPr>
      <w:r>
        <w:rPr>
          <w:lang w:val="ro-RO"/>
        </w:rPr>
        <w:t>În urma a</w:t>
      </w:r>
      <w:r w:rsidR="000C1418" w:rsidRPr="00006BB2">
        <w:rPr>
          <w:lang w:val="ro-RO"/>
        </w:rPr>
        <w:t>naliz</w:t>
      </w:r>
      <w:r>
        <w:rPr>
          <w:lang w:val="ro-RO"/>
        </w:rPr>
        <w:t>ei constatărilor și recomandă</w:t>
      </w:r>
      <w:r w:rsidR="00100F6C">
        <w:rPr>
          <w:lang w:val="ro-RO"/>
        </w:rPr>
        <w:t>ri</w:t>
      </w:r>
      <w:r>
        <w:rPr>
          <w:lang w:val="ro-RO"/>
        </w:rPr>
        <w:t xml:space="preserve"> înscrise</w:t>
      </w:r>
      <w:r w:rsidR="000C1418" w:rsidRPr="00006BB2">
        <w:rPr>
          <w:lang w:val="ro-RO"/>
        </w:rPr>
        <w:t xml:space="preserve"> în rapoartele de Audit financiar asupra contului anual de execuție a bugetului asigurărilor sociale de stat</w:t>
      </w:r>
      <w:r w:rsidR="005C7F9D">
        <w:rPr>
          <w:lang w:val="ro-RO"/>
        </w:rPr>
        <w:t>,</w:t>
      </w:r>
      <w:r w:rsidR="000C1418" w:rsidRPr="00006BB2">
        <w:rPr>
          <w:lang w:val="ro-RO"/>
        </w:rPr>
        <w:t xml:space="preserve"> întocmite de către structurile teritoriale ale Curții de Conturi</w:t>
      </w:r>
      <w:r>
        <w:rPr>
          <w:lang w:val="ro-RO"/>
        </w:rPr>
        <w:t xml:space="preserve"> și a</w:t>
      </w:r>
      <w:r w:rsidR="000C1418" w:rsidRPr="00006BB2">
        <w:rPr>
          <w:lang w:val="ro-RO"/>
        </w:rPr>
        <w:t xml:space="preserve"> planul</w:t>
      </w:r>
      <w:r>
        <w:rPr>
          <w:lang w:val="ro-RO"/>
        </w:rPr>
        <w:t>ui</w:t>
      </w:r>
      <w:r w:rsidR="000C1418" w:rsidRPr="00006BB2">
        <w:rPr>
          <w:lang w:val="ro-RO"/>
        </w:rPr>
        <w:t xml:space="preserve"> privind activitatea de audit pentru anul 2015 la nivelul CNPP, și al CTP/INEMRCM</w:t>
      </w:r>
      <w:r w:rsidR="002D6ED0">
        <w:rPr>
          <w:lang w:val="ro-RO"/>
        </w:rPr>
        <w:t>,</w:t>
      </w:r>
      <w:r w:rsidR="000C1418" w:rsidRPr="00006BB2">
        <w:rPr>
          <w:lang w:val="ro-RO"/>
        </w:rPr>
        <w:t xml:space="preserve"> </w:t>
      </w:r>
      <w:r>
        <w:rPr>
          <w:lang w:val="ro-RO"/>
        </w:rPr>
        <w:t xml:space="preserve">au fost realizate </w:t>
      </w:r>
      <w:r w:rsidR="000C1418" w:rsidRPr="00006BB2">
        <w:rPr>
          <w:lang w:val="ro-RO"/>
        </w:rPr>
        <w:t>3 misiuni de audit</w:t>
      </w:r>
      <w:r>
        <w:rPr>
          <w:lang w:val="ro-RO"/>
        </w:rPr>
        <w:t xml:space="preserve"> de sistem</w:t>
      </w:r>
      <w:r w:rsidR="000C1418" w:rsidRPr="00006BB2">
        <w:rPr>
          <w:lang w:val="ro-RO"/>
        </w:rPr>
        <w:t xml:space="preserve">, pe </w:t>
      </w:r>
      <w:r>
        <w:rPr>
          <w:lang w:val="ro-RO"/>
        </w:rPr>
        <w:t xml:space="preserve">următoarele </w:t>
      </w:r>
      <w:r w:rsidR="000C1418" w:rsidRPr="00006BB2">
        <w:rPr>
          <w:lang w:val="ro-RO"/>
        </w:rPr>
        <w:t>domenii de activitate:</w:t>
      </w:r>
    </w:p>
    <w:p w:rsidR="00594B0F" w:rsidRDefault="0017523C">
      <w:pPr>
        <w:pStyle w:val="ListParagraph"/>
        <w:numPr>
          <w:ilvl w:val="0"/>
          <w:numId w:val="57"/>
        </w:numPr>
        <w:ind w:left="426" w:hanging="426"/>
        <w:jc w:val="both"/>
        <w:rPr>
          <w:b/>
          <w:bCs/>
          <w:i/>
          <w:lang w:val="ro-RO"/>
        </w:rPr>
      </w:pPr>
      <w:r w:rsidRPr="0017523C">
        <w:rPr>
          <w:b/>
          <w:bCs/>
          <w:i/>
          <w:lang w:val="ro-RO"/>
        </w:rPr>
        <w:t>Activitatea financiar contabilă</w:t>
      </w:r>
    </w:p>
    <w:p w:rsidR="00594B0F" w:rsidRDefault="00893B2E">
      <w:pPr>
        <w:pStyle w:val="ListParagraph"/>
        <w:numPr>
          <w:ilvl w:val="0"/>
          <w:numId w:val="57"/>
        </w:numPr>
        <w:ind w:left="426" w:right="299"/>
        <w:jc w:val="both"/>
        <w:rPr>
          <w:b/>
          <w:bCs/>
          <w:i/>
          <w:lang w:val="ro-RO"/>
        </w:rPr>
      </w:pPr>
      <w:r w:rsidRPr="00364FA6">
        <w:rPr>
          <w:bCs/>
          <w:lang w:val="ro-RO"/>
        </w:rPr>
        <w:t>Audit de sistem</w:t>
      </w:r>
      <w:r w:rsidR="00364FA6" w:rsidRPr="00364FA6">
        <w:rPr>
          <w:bCs/>
          <w:lang w:val="ro-RO"/>
        </w:rPr>
        <w:t xml:space="preserve"> </w:t>
      </w:r>
      <w:r w:rsidR="00364FA6">
        <w:rPr>
          <w:bCs/>
          <w:lang w:val="ro-RO"/>
        </w:rPr>
        <w:t xml:space="preserve">la </w:t>
      </w:r>
      <w:r w:rsidR="005B71FD" w:rsidRPr="00006BB2">
        <w:rPr>
          <w:bCs/>
          <w:lang w:val="ro-RO"/>
        </w:rPr>
        <w:t>CNPP</w:t>
      </w:r>
      <w:r w:rsidR="00364FA6">
        <w:rPr>
          <w:bCs/>
          <w:lang w:val="ro-RO"/>
        </w:rPr>
        <w:t>/</w:t>
      </w:r>
      <w:r w:rsidR="005B71FD" w:rsidRPr="00006BB2">
        <w:rPr>
          <w:bCs/>
          <w:lang w:val="ro-RO"/>
        </w:rPr>
        <w:t xml:space="preserve">Direcția </w:t>
      </w:r>
      <w:r w:rsidRPr="00006BB2">
        <w:rPr>
          <w:bCs/>
          <w:lang w:val="ro-RO"/>
        </w:rPr>
        <w:t>Economică și Execuție Bugetară</w:t>
      </w:r>
      <w:r w:rsidR="00364FA6">
        <w:rPr>
          <w:bCs/>
          <w:lang w:val="ro-RO"/>
        </w:rPr>
        <w:t>/</w:t>
      </w:r>
      <w:r w:rsidR="005B71FD" w:rsidRPr="00006BB2">
        <w:rPr>
          <w:bCs/>
          <w:lang w:val="ro-RO"/>
        </w:rPr>
        <w:t xml:space="preserve">Serviciul </w:t>
      </w:r>
      <w:r w:rsidRPr="00006BB2">
        <w:rPr>
          <w:bCs/>
          <w:lang w:val="ro-RO"/>
        </w:rPr>
        <w:t>financiar contabilitate și execuție bugetară</w:t>
      </w:r>
      <w:r w:rsidR="00364FA6">
        <w:rPr>
          <w:bCs/>
          <w:lang w:val="ro-RO"/>
        </w:rPr>
        <w:t xml:space="preserve"> și la </w:t>
      </w:r>
      <w:r w:rsidR="005B71FD" w:rsidRPr="00006BB2">
        <w:rPr>
          <w:bCs/>
          <w:lang w:val="ro-RO"/>
        </w:rPr>
        <w:t>CTP</w:t>
      </w:r>
      <w:r w:rsidR="00364FA6">
        <w:rPr>
          <w:bCs/>
          <w:lang w:val="ro-RO"/>
        </w:rPr>
        <w:t>/</w:t>
      </w:r>
      <w:r w:rsidRPr="00006BB2">
        <w:rPr>
          <w:bCs/>
          <w:lang w:val="ro-RO"/>
        </w:rPr>
        <w:t>Serviciul Financiar Contabilitate</w:t>
      </w:r>
      <w:r w:rsidR="002D6ED0">
        <w:rPr>
          <w:bCs/>
          <w:lang w:val="ro-RO"/>
        </w:rPr>
        <w:t xml:space="preserve"> </w:t>
      </w:r>
      <w:r w:rsidRPr="00006BB2">
        <w:rPr>
          <w:bCs/>
          <w:lang w:val="ro-RO"/>
        </w:rPr>
        <w:t>(Direcția Economică, Evidență Contribuabili)</w:t>
      </w:r>
      <w:r w:rsidR="005B71FD" w:rsidRPr="00006BB2">
        <w:rPr>
          <w:bCs/>
          <w:lang w:val="ro-RO"/>
        </w:rPr>
        <w:t>.</w:t>
      </w:r>
      <w:r w:rsidR="0017523C" w:rsidRPr="0017523C">
        <w:rPr>
          <w:b/>
          <w:bCs/>
          <w:i/>
          <w:lang w:val="ro-RO"/>
        </w:rPr>
        <w:t>Activitatea de legislație, contencios și executare silită</w:t>
      </w:r>
    </w:p>
    <w:p w:rsidR="009B3823" w:rsidRPr="00006BB2" w:rsidRDefault="00893B2E" w:rsidP="00364FA6">
      <w:pPr>
        <w:jc w:val="both"/>
        <w:rPr>
          <w:bCs/>
          <w:lang w:val="ro-RO"/>
        </w:rPr>
      </w:pPr>
      <w:r w:rsidRPr="00364FA6">
        <w:rPr>
          <w:bCs/>
          <w:lang w:val="ro-RO"/>
        </w:rPr>
        <w:t>Audit de sistem</w:t>
      </w:r>
      <w:r w:rsidR="00364FA6">
        <w:rPr>
          <w:bCs/>
          <w:lang w:val="ro-RO"/>
        </w:rPr>
        <w:t xml:space="preserve"> la </w:t>
      </w:r>
      <w:r w:rsidRPr="00006BB2">
        <w:rPr>
          <w:bCs/>
          <w:lang w:val="ro-RO"/>
        </w:rPr>
        <w:t>CNPP</w:t>
      </w:r>
      <w:r w:rsidR="00364FA6">
        <w:rPr>
          <w:bCs/>
          <w:lang w:val="ro-RO"/>
        </w:rPr>
        <w:t>/</w:t>
      </w:r>
      <w:r w:rsidRPr="00006BB2">
        <w:rPr>
          <w:bCs/>
          <w:lang w:val="ro-RO"/>
        </w:rPr>
        <w:t>Serviciul Juridic și Contencios</w:t>
      </w:r>
      <w:r w:rsidR="00364FA6">
        <w:rPr>
          <w:bCs/>
          <w:lang w:val="ro-RO"/>
        </w:rPr>
        <w:t xml:space="preserve"> și la </w:t>
      </w:r>
      <w:r w:rsidR="005B71FD" w:rsidRPr="00006BB2">
        <w:rPr>
          <w:bCs/>
          <w:lang w:val="ro-RO"/>
        </w:rPr>
        <w:t>CTP</w:t>
      </w:r>
      <w:r w:rsidR="00364FA6">
        <w:rPr>
          <w:bCs/>
          <w:lang w:val="ro-RO"/>
        </w:rPr>
        <w:t>/</w:t>
      </w:r>
      <w:r w:rsidR="000C1418" w:rsidRPr="00006BB2">
        <w:rPr>
          <w:bCs/>
          <w:lang w:val="ro-RO"/>
        </w:rPr>
        <w:t>Activitatea compartimentelor juridice</w:t>
      </w:r>
    </w:p>
    <w:p w:rsidR="00594B0F" w:rsidRDefault="0017523C">
      <w:pPr>
        <w:pStyle w:val="ListParagraph"/>
        <w:numPr>
          <w:ilvl w:val="0"/>
          <w:numId w:val="57"/>
        </w:numPr>
        <w:tabs>
          <w:tab w:val="left" w:pos="0"/>
        </w:tabs>
        <w:ind w:left="426" w:right="299" w:hanging="426"/>
        <w:jc w:val="both"/>
        <w:rPr>
          <w:b/>
          <w:bCs/>
          <w:i/>
          <w:lang w:val="ro-RO"/>
        </w:rPr>
      </w:pPr>
      <w:r w:rsidRPr="0017523C">
        <w:rPr>
          <w:b/>
          <w:bCs/>
          <w:i/>
          <w:lang w:val="ro-RO"/>
        </w:rPr>
        <w:t>Activitatea de gestionare a resurselor umane</w:t>
      </w:r>
    </w:p>
    <w:p w:rsidR="000C1418" w:rsidRPr="00006BB2" w:rsidRDefault="000C1418" w:rsidP="00364FA6">
      <w:pPr>
        <w:jc w:val="both"/>
        <w:rPr>
          <w:bCs/>
          <w:lang w:val="ro-RO"/>
        </w:rPr>
      </w:pPr>
      <w:r w:rsidRPr="00364FA6">
        <w:rPr>
          <w:bCs/>
          <w:lang w:val="ro-RO"/>
        </w:rPr>
        <w:t>Audit de sistem</w:t>
      </w:r>
      <w:r w:rsidR="00364FA6">
        <w:rPr>
          <w:bCs/>
          <w:lang w:val="ro-RO"/>
        </w:rPr>
        <w:t xml:space="preserve"> la </w:t>
      </w:r>
      <w:r w:rsidR="005B71FD" w:rsidRPr="00006BB2">
        <w:rPr>
          <w:bCs/>
          <w:lang w:val="ro-RO"/>
        </w:rPr>
        <w:t>CNPP</w:t>
      </w:r>
      <w:r w:rsidR="00364FA6">
        <w:rPr>
          <w:bCs/>
          <w:lang w:val="ro-RO"/>
        </w:rPr>
        <w:t>/</w:t>
      </w:r>
      <w:r w:rsidRPr="00006BB2">
        <w:rPr>
          <w:bCs/>
          <w:lang w:val="ro-RO"/>
        </w:rPr>
        <w:t>Direcția Management Resurse Umane</w:t>
      </w:r>
      <w:r w:rsidR="00364FA6">
        <w:rPr>
          <w:bCs/>
          <w:lang w:val="ro-RO"/>
        </w:rPr>
        <w:t xml:space="preserve"> și la </w:t>
      </w:r>
      <w:r w:rsidR="005B71FD" w:rsidRPr="00006BB2">
        <w:rPr>
          <w:bCs/>
          <w:lang w:val="ro-RO"/>
        </w:rPr>
        <w:t>CTP</w:t>
      </w:r>
      <w:r w:rsidR="00364FA6">
        <w:rPr>
          <w:bCs/>
          <w:lang w:val="ro-RO"/>
        </w:rPr>
        <w:t>/</w:t>
      </w:r>
      <w:r w:rsidRPr="00006BB2">
        <w:rPr>
          <w:bCs/>
          <w:lang w:val="ro-RO"/>
        </w:rPr>
        <w:t>Activitatea compartimentelor de resurse umane</w:t>
      </w:r>
    </w:p>
    <w:p w:rsidR="000C1418" w:rsidRDefault="000C1418" w:rsidP="000C1418">
      <w:pPr>
        <w:tabs>
          <w:tab w:val="left" w:pos="0"/>
        </w:tabs>
        <w:ind w:right="299"/>
        <w:jc w:val="both"/>
        <w:rPr>
          <w:bCs/>
          <w:lang w:val="ro-RO"/>
        </w:rPr>
      </w:pPr>
    </w:p>
    <w:p w:rsidR="00A01DEF" w:rsidRDefault="00A01DEF" w:rsidP="000C1418">
      <w:pPr>
        <w:tabs>
          <w:tab w:val="left" w:pos="0"/>
        </w:tabs>
        <w:ind w:right="299"/>
        <w:jc w:val="both"/>
        <w:rPr>
          <w:bCs/>
          <w:lang w:val="ro-RO"/>
        </w:rPr>
      </w:pPr>
    </w:p>
    <w:p w:rsidR="00A01DEF" w:rsidRPr="00006BB2" w:rsidRDefault="00A01DEF" w:rsidP="000C1418">
      <w:pPr>
        <w:tabs>
          <w:tab w:val="left" w:pos="0"/>
        </w:tabs>
        <w:ind w:right="299"/>
        <w:jc w:val="both"/>
        <w:rPr>
          <w:bCs/>
          <w:lang w:val="ro-RO"/>
        </w:rPr>
      </w:pPr>
    </w:p>
    <w:p w:rsidR="000C1418" w:rsidRPr="00006BB2" w:rsidRDefault="0017523C" w:rsidP="000C1418">
      <w:pPr>
        <w:tabs>
          <w:tab w:val="left" w:pos="0"/>
        </w:tabs>
        <w:ind w:right="299"/>
        <w:jc w:val="both"/>
        <w:rPr>
          <w:bCs/>
          <w:lang w:val="ro-RO"/>
        </w:rPr>
      </w:pPr>
      <w:r w:rsidRPr="0017523C">
        <w:rPr>
          <w:b/>
          <w:bCs/>
          <w:i/>
          <w:lang w:val="ro-RO"/>
        </w:rPr>
        <w:lastRenderedPageBreak/>
        <w:t>Alte misiuni de audit la nivelul CNPP</w:t>
      </w:r>
    </w:p>
    <w:p w:rsidR="000C1418" w:rsidRPr="00006BB2" w:rsidRDefault="000C1418" w:rsidP="000C1418">
      <w:pPr>
        <w:tabs>
          <w:tab w:val="left" w:pos="0"/>
        </w:tabs>
        <w:ind w:right="299"/>
        <w:jc w:val="both"/>
        <w:rPr>
          <w:bCs/>
          <w:lang w:val="ro-RO"/>
        </w:rPr>
      </w:pPr>
      <w:r w:rsidRPr="00006BB2">
        <w:rPr>
          <w:b/>
          <w:bCs/>
          <w:i/>
          <w:lang w:val="ro-RO"/>
        </w:rPr>
        <w:t xml:space="preserve">Activității de control financiar intern </w:t>
      </w:r>
      <w:r w:rsidRPr="00006BB2">
        <w:rPr>
          <w:bCs/>
          <w:lang w:val="ro-RO"/>
        </w:rPr>
        <w:t>- Serviciul control financiar intern</w:t>
      </w:r>
    </w:p>
    <w:p w:rsidR="000C1418" w:rsidRPr="00006BB2" w:rsidRDefault="000C1418" w:rsidP="000C1418">
      <w:pPr>
        <w:tabs>
          <w:tab w:val="left" w:pos="0"/>
        </w:tabs>
        <w:ind w:right="299"/>
        <w:jc w:val="both"/>
        <w:rPr>
          <w:bCs/>
          <w:lang w:val="ro-RO"/>
        </w:rPr>
      </w:pPr>
      <w:r w:rsidRPr="00006BB2">
        <w:rPr>
          <w:b/>
          <w:bCs/>
          <w:i/>
          <w:lang w:val="ro-RO"/>
        </w:rPr>
        <w:t>Activitatea de comunicare şi relaţii</w:t>
      </w:r>
      <w:r w:rsidRPr="00006BB2">
        <w:rPr>
          <w:color w:val="7030A0"/>
          <w:lang w:val="ro-RO"/>
        </w:rPr>
        <w:t xml:space="preserve"> </w:t>
      </w:r>
      <w:r w:rsidRPr="00006BB2">
        <w:rPr>
          <w:b/>
          <w:bCs/>
          <w:i/>
          <w:lang w:val="ro-RO"/>
        </w:rPr>
        <w:t>publice</w:t>
      </w:r>
      <w:r w:rsidRPr="00006BB2">
        <w:rPr>
          <w:rFonts w:ascii="Trebuchet MS" w:hAnsi="Trebuchet MS"/>
          <w:color w:val="7030A0"/>
          <w:sz w:val="22"/>
          <w:szCs w:val="22"/>
          <w:lang w:val="ro-RO"/>
        </w:rPr>
        <w:t xml:space="preserve"> – </w:t>
      </w:r>
      <w:r w:rsidRPr="00006BB2">
        <w:rPr>
          <w:bCs/>
          <w:lang w:val="ro-RO"/>
        </w:rPr>
        <w:t>Direc</w:t>
      </w:r>
      <w:r w:rsidR="00297509">
        <w:rPr>
          <w:bCs/>
          <w:lang w:val="ro-RO"/>
        </w:rPr>
        <w:t>ț</w:t>
      </w:r>
      <w:r w:rsidRPr="00006BB2">
        <w:rPr>
          <w:bCs/>
          <w:lang w:val="ro-RO"/>
        </w:rPr>
        <w:t>ia Comunicare si Rela</w:t>
      </w:r>
      <w:r w:rsidR="00297509">
        <w:rPr>
          <w:bCs/>
          <w:lang w:val="ro-RO"/>
        </w:rPr>
        <w:t>ț</w:t>
      </w:r>
      <w:r w:rsidRPr="00006BB2">
        <w:rPr>
          <w:bCs/>
          <w:lang w:val="ro-RO"/>
        </w:rPr>
        <w:t>ii Publice</w:t>
      </w:r>
    </w:p>
    <w:p w:rsidR="00D82032" w:rsidRDefault="00CD5724" w:rsidP="00952AD9">
      <w:pPr>
        <w:pStyle w:val="BodyText"/>
        <w:rPr>
          <w:b/>
          <w:i/>
          <w:sz w:val="24"/>
          <w:szCs w:val="24"/>
          <w:lang w:val="ro-RO"/>
        </w:rPr>
      </w:pPr>
      <w:r w:rsidRPr="00D82032">
        <w:rPr>
          <w:bCs/>
          <w:sz w:val="24"/>
          <w:szCs w:val="24"/>
          <w:lang w:val="ro-RO"/>
        </w:rPr>
        <w:t xml:space="preserve">Totodată, în cadrul INEMRCM, a fost efectuată o </w:t>
      </w:r>
      <w:r w:rsidRPr="00D82032">
        <w:rPr>
          <w:sz w:val="24"/>
          <w:szCs w:val="24"/>
          <w:lang w:val="ro-RO"/>
        </w:rPr>
        <w:t>misiune de audit ad-hoc:</w:t>
      </w:r>
      <w:r w:rsidRPr="00D82032">
        <w:rPr>
          <w:bCs/>
          <w:sz w:val="24"/>
          <w:szCs w:val="24"/>
          <w:lang w:val="ro-RO"/>
        </w:rPr>
        <w:t xml:space="preserve"> </w:t>
      </w:r>
      <w:r w:rsidRPr="00D82032">
        <w:rPr>
          <w:b/>
          <w:i/>
          <w:sz w:val="24"/>
          <w:szCs w:val="24"/>
          <w:lang w:val="ro-RO"/>
        </w:rPr>
        <w:t>Evaluarea activității de achiziții publice.</w:t>
      </w:r>
    </w:p>
    <w:p w:rsidR="00CD5724" w:rsidRPr="00D82032" w:rsidRDefault="00CD5724" w:rsidP="00952AD9">
      <w:pPr>
        <w:pStyle w:val="BodyText"/>
        <w:rPr>
          <w:b/>
          <w:bCs/>
          <w:i/>
          <w:noProof w:val="0"/>
          <w:sz w:val="24"/>
          <w:szCs w:val="24"/>
          <w:lang w:val="ro-RO"/>
        </w:rPr>
      </w:pPr>
      <w:r w:rsidRPr="00D82032">
        <w:rPr>
          <w:b/>
          <w:bCs/>
          <w:i/>
          <w:noProof w:val="0"/>
          <w:sz w:val="24"/>
          <w:szCs w:val="24"/>
          <w:lang w:val="ro-RO"/>
        </w:rPr>
        <w:t>Evaluarea activităţii de audit public intern desfăşurată la nivelul</w:t>
      </w:r>
      <w:r w:rsidR="00952AD9" w:rsidRPr="00D82032">
        <w:rPr>
          <w:b/>
          <w:bCs/>
          <w:i/>
          <w:noProof w:val="0"/>
          <w:sz w:val="24"/>
          <w:szCs w:val="24"/>
          <w:lang w:val="ro-RO"/>
        </w:rPr>
        <w:t xml:space="preserve"> compartimentele de audit</w:t>
      </w:r>
      <w:r w:rsidR="00406ECD" w:rsidRPr="00D82032">
        <w:rPr>
          <w:b/>
          <w:bCs/>
          <w:i/>
          <w:noProof w:val="0"/>
          <w:sz w:val="24"/>
          <w:szCs w:val="24"/>
          <w:lang w:val="ro-RO"/>
        </w:rPr>
        <w:t xml:space="preserve"> de la</w:t>
      </w:r>
      <w:r w:rsidRPr="00D82032">
        <w:rPr>
          <w:b/>
          <w:bCs/>
          <w:i/>
          <w:noProof w:val="0"/>
          <w:sz w:val="24"/>
          <w:szCs w:val="24"/>
          <w:lang w:val="ro-RO"/>
        </w:rPr>
        <w:t xml:space="preserve">: </w:t>
      </w:r>
    </w:p>
    <w:p w:rsidR="00CD5724" w:rsidRPr="00006BB2" w:rsidRDefault="00CD5724" w:rsidP="001B7394">
      <w:pPr>
        <w:pStyle w:val="BodyText"/>
        <w:rPr>
          <w:bCs/>
          <w:noProof w:val="0"/>
          <w:sz w:val="24"/>
          <w:szCs w:val="24"/>
          <w:lang w:val="ro-RO"/>
        </w:rPr>
      </w:pPr>
      <w:r w:rsidRPr="001B7394">
        <w:rPr>
          <w:bCs/>
          <w:noProof w:val="0"/>
          <w:sz w:val="24"/>
          <w:szCs w:val="24"/>
          <w:lang w:val="ro-RO"/>
        </w:rPr>
        <w:t>CJP Giurgiu</w:t>
      </w:r>
      <w:r w:rsidR="001B7394" w:rsidRPr="001B7394">
        <w:rPr>
          <w:bCs/>
          <w:noProof w:val="0"/>
          <w:sz w:val="24"/>
          <w:szCs w:val="24"/>
          <w:lang w:val="ro-RO"/>
        </w:rPr>
        <w:t xml:space="preserve">, </w:t>
      </w:r>
      <w:r w:rsidRPr="001B7394">
        <w:rPr>
          <w:bCs/>
          <w:noProof w:val="0"/>
          <w:sz w:val="24"/>
          <w:szCs w:val="24"/>
          <w:lang w:val="ro-RO"/>
        </w:rPr>
        <w:t>CJP  Mehedin</w:t>
      </w:r>
      <w:r w:rsidR="00297509" w:rsidRPr="001B7394">
        <w:rPr>
          <w:bCs/>
          <w:noProof w:val="0"/>
          <w:sz w:val="24"/>
          <w:szCs w:val="24"/>
          <w:lang w:val="ro-RO"/>
        </w:rPr>
        <w:t>ț</w:t>
      </w:r>
      <w:r w:rsidRPr="001B7394">
        <w:rPr>
          <w:bCs/>
          <w:noProof w:val="0"/>
          <w:sz w:val="24"/>
          <w:szCs w:val="24"/>
          <w:lang w:val="ro-RO"/>
        </w:rPr>
        <w:t>i</w:t>
      </w:r>
      <w:r w:rsidR="001B7394" w:rsidRPr="001B7394">
        <w:rPr>
          <w:bCs/>
          <w:noProof w:val="0"/>
          <w:sz w:val="24"/>
          <w:szCs w:val="24"/>
          <w:lang w:val="ro-RO"/>
        </w:rPr>
        <w:t xml:space="preserve">, </w:t>
      </w:r>
      <w:r w:rsidRPr="001B7394">
        <w:rPr>
          <w:bCs/>
          <w:noProof w:val="0"/>
          <w:sz w:val="24"/>
          <w:szCs w:val="24"/>
          <w:lang w:val="ro-RO"/>
        </w:rPr>
        <w:t>CJP Olt</w:t>
      </w:r>
      <w:r w:rsidR="001B7394" w:rsidRPr="001B7394">
        <w:rPr>
          <w:bCs/>
          <w:noProof w:val="0"/>
          <w:sz w:val="24"/>
          <w:szCs w:val="24"/>
          <w:lang w:val="ro-RO"/>
        </w:rPr>
        <w:t xml:space="preserve">, </w:t>
      </w:r>
      <w:r w:rsidRPr="001B7394">
        <w:rPr>
          <w:bCs/>
          <w:noProof w:val="0"/>
          <w:sz w:val="24"/>
          <w:szCs w:val="24"/>
          <w:lang w:val="ro-RO"/>
        </w:rPr>
        <w:t>CJP Prahova</w:t>
      </w:r>
      <w:r w:rsidR="001B7394" w:rsidRPr="001B7394">
        <w:rPr>
          <w:bCs/>
          <w:noProof w:val="0"/>
          <w:sz w:val="24"/>
          <w:szCs w:val="24"/>
          <w:lang w:val="ro-RO"/>
        </w:rPr>
        <w:t xml:space="preserve">, </w:t>
      </w:r>
      <w:r w:rsidRPr="001B7394">
        <w:rPr>
          <w:bCs/>
          <w:noProof w:val="0"/>
          <w:sz w:val="24"/>
          <w:szCs w:val="24"/>
          <w:lang w:val="ro-RO"/>
        </w:rPr>
        <w:t>CJP Neamţ</w:t>
      </w:r>
      <w:r w:rsidR="001B7394" w:rsidRPr="001B7394">
        <w:rPr>
          <w:bCs/>
          <w:noProof w:val="0"/>
          <w:sz w:val="24"/>
          <w:szCs w:val="24"/>
          <w:lang w:val="ro-RO"/>
        </w:rPr>
        <w:t xml:space="preserve">, </w:t>
      </w:r>
      <w:r w:rsidRPr="001B7394">
        <w:rPr>
          <w:bCs/>
          <w:noProof w:val="0"/>
          <w:sz w:val="24"/>
          <w:szCs w:val="24"/>
          <w:lang w:val="ro-RO"/>
        </w:rPr>
        <w:t>CJP Dolj</w:t>
      </w:r>
      <w:r w:rsidR="001B7394" w:rsidRPr="001B7394">
        <w:rPr>
          <w:bCs/>
          <w:noProof w:val="0"/>
          <w:sz w:val="24"/>
          <w:szCs w:val="24"/>
          <w:lang w:val="ro-RO"/>
        </w:rPr>
        <w:t xml:space="preserve">, </w:t>
      </w:r>
      <w:r w:rsidRPr="001B7394">
        <w:rPr>
          <w:bCs/>
          <w:noProof w:val="0"/>
          <w:sz w:val="24"/>
          <w:szCs w:val="24"/>
          <w:lang w:val="ro-RO"/>
        </w:rPr>
        <w:t>CJP Arge</w:t>
      </w:r>
      <w:r w:rsidR="00297509" w:rsidRPr="001B7394">
        <w:rPr>
          <w:bCs/>
          <w:noProof w:val="0"/>
          <w:sz w:val="24"/>
          <w:szCs w:val="24"/>
          <w:lang w:val="ro-RO"/>
        </w:rPr>
        <w:t>ș</w:t>
      </w:r>
      <w:r w:rsidR="001B7394" w:rsidRPr="001B7394">
        <w:rPr>
          <w:bCs/>
          <w:noProof w:val="0"/>
          <w:sz w:val="24"/>
          <w:szCs w:val="24"/>
          <w:lang w:val="ro-RO"/>
        </w:rPr>
        <w:t>,</w:t>
      </w:r>
      <w:r w:rsidR="001B7394">
        <w:rPr>
          <w:bCs/>
          <w:noProof w:val="0"/>
          <w:sz w:val="24"/>
          <w:szCs w:val="24"/>
          <w:lang w:val="ro-RO"/>
        </w:rPr>
        <w:t xml:space="preserve"> </w:t>
      </w:r>
      <w:r w:rsidRPr="001B7394">
        <w:rPr>
          <w:bCs/>
          <w:noProof w:val="0"/>
          <w:sz w:val="24"/>
          <w:szCs w:val="24"/>
          <w:lang w:val="ro-RO"/>
        </w:rPr>
        <w:t>CJP Ialomi</w:t>
      </w:r>
      <w:r w:rsidR="00297509" w:rsidRPr="001B7394">
        <w:rPr>
          <w:bCs/>
          <w:noProof w:val="0"/>
          <w:sz w:val="24"/>
          <w:szCs w:val="24"/>
          <w:lang w:val="ro-RO"/>
        </w:rPr>
        <w:t>ț</w:t>
      </w:r>
      <w:r w:rsidRPr="001B7394">
        <w:rPr>
          <w:bCs/>
          <w:noProof w:val="0"/>
          <w:sz w:val="24"/>
          <w:szCs w:val="24"/>
          <w:lang w:val="ro-RO"/>
        </w:rPr>
        <w:t>a</w:t>
      </w:r>
      <w:r w:rsidR="001B7394">
        <w:rPr>
          <w:bCs/>
          <w:noProof w:val="0"/>
          <w:sz w:val="24"/>
          <w:szCs w:val="24"/>
          <w:lang w:val="ro-RO"/>
        </w:rPr>
        <w:t xml:space="preserve">, </w:t>
      </w:r>
      <w:r w:rsidRPr="00006BB2">
        <w:rPr>
          <w:bCs/>
          <w:noProof w:val="0"/>
          <w:sz w:val="24"/>
          <w:szCs w:val="24"/>
          <w:lang w:val="ro-RO"/>
        </w:rPr>
        <w:t>CJP Harghita</w:t>
      </w:r>
      <w:r w:rsidR="001B7394">
        <w:rPr>
          <w:bCs/>
          <w:noProof w:val="0"/>
          <w:sz w:val="24"/>
          <w:szCs w:val="24"/>
          <w:lang w:val="ro-RO"/>
        </w:rPr>
        <w:t xml:space="preserve">, </w:t>
      </w:r>
      <w:r w:rsidRPr="00006BB2">
        <w:rPr>
          <w:bCs/>
          <w:noProof w:val="0"/>
          <w:sz w:val="24"/>
          <w:szCs w:val="24"/>
          <w:lang w:val="ro-RO"/>
        </w:rPr>
        <w:t>CJP Vrancea</w:t>
      </w:r>
      <w:r w:rsidR="00952AD9">
        <w:rPr>
          <w:bCs/>
          <w:noProof w:val="0"/>
          <w:sz w:val="24"/>
          <w:szCs w:val="24"/>
          <w:lang w:val="ro-RO"/>
        </w:rPr>
        <w:t>.</w:t>
      </w:r>
    </w:p>
    <w:p w:rsidR="00EA3D17" w:rsidRDefault="00EA3D17" w:rsidP="00E769F5">
      <w:pPr>
        <w:pStyle w:val="BodyText"/>
        <w:rPr>
          <w:bCs/>
          <w:noProof w:val="0"/>
          <w:sz w:val="24"/>
          <w:szCs w:val="24"/>
          <w:lang w:val="ro-RO"/>
        </w:rPr>
      </w:pPr>
    </w:p>
    <w:p w:rsidR="00E769F5" w:rsidRPr="00006BB2" w:rsidRDefault="005B71FD" w:rsidP="00E85CAC">
      <w:pPr>
        <w:pStyle w:val="BodyText"/>
        <w:numPr>
          <w:ilvl w:val="1"/>
          <w:numId w:val="18"/>
        </w:numPr>
        <w:shd w:val="clear" w:color="auto" w:fill="FDE9D9" w:themeFill="accent6" w:themeFillTint="33"/>
        <w:ind w:left="567" w:hanging="567"/>
        <w:rPr>
          <w:b/>
          <w:noProof w:val="0"/>
          <w:sz w:val="24"/>
          <w:szCs w:val="24"/>
          <w:lang w:val="ro-RO"/>
        </w:rPr>
      </w:pPr>
      <w:r w:rsidRPr="00006BB2">
        <w:rPr>
          <w:b/>
          <w:noProof w:val="0"/>
          <w:color w:val="000000" w:themeColor="text1"/>
          <w:sz w:val="24"/>
          <w:szCs w:val="24"/>
          <w:lang w:val="ro-RO" w:eastAsia="ro-RO"/>
        </w:rPr>
        <w:t>În domeniul elaborării de studii, sinteze și analize</w:t>
      </w:r>
    </w:p>
    <w:p w:rsidR="00E769F5" w:rsidRPr="00006BB2" w:rsidRDefault="00E769F5" w:rsidP="00E769F5">
      <w:pPr>
        <w:pStyle w:val="BodyText"/>
        <w:rPr>
          <w:noProof w:val="0"/>
          <w:color w:val="000000" w:themeColor="text1"/>
          <w:sz w:val="24"/>
          <w:szCs w:val="24"/>
          <w:lang w:val="ro-RO" w:eastAsia="ro-RO"/>
        </w:rPr>
      </w:pPr>
    </w:p>
    <w:p w:rsidR="001A73F0" w:rsidRPr="00006BB2" w:rsidRDefault="005B71FD" w:rsidP="0041594B">
      <w:pPr>
        <w:numPr>
          <w:ilvl w:val="0"/>
          <w:numId w:val="4"/>
        </w:numPr>
        <w:tabs>
          <w:tab w:val="clear" w:pos="720"/>
          <w:tab w:val="num" w:pos="426"/>
        </w:tabs>
        <w:ind w:left="426" w:hanging="426"/>
        <w:jc w:val="both"/>
        <w:rPr>
          <w:color w:val="000000"/>
          <w:lang w:val="ro-RO"/>
        </w:rPr>
      </w:pPr>
      <w:r w:rsidRPr="00006BB2">
        <w:rPr>
          <w:color w:val="000000"/>
          <w:lang w:val="ro-RO"/>
        </w:rPr>
        <w:t>Realizarea Raportului de activitate al CNPP pe anul 201</w:t>
      </w:r>
      <w:r w:rsidR="000457BB" w:rsidRPr="00006BB2">
        <w:rPr>
          <w:color w:val="000000"/>
          <w:lang w:val="ro-RO"/>
        </w:rPr>
        <w:t>4</w:t>
      </w:r>
      <w:r w:rsidRPr="00006BB2">
        <w:rPr>
          <w:color w:val="000000"/>
          <w:lang w:val="ro-RO"/>
        </w:rPr>
        <w:t>, conform prevederilor art. 5 alin. (3) din Legea nr. 544/2001 privind liberul acces la informaţiile de interes public.</w:t>
      </w:r>
    </w:p>
    <w:p w:rsidR="001A73F0" w:rsidRPr="00006BB2" w:rsidRDefault="005B71FD" w:rsidP="0041594B">
      <w:pPr>
        <w:numPr>
          <w:ilvl w:val="0"/>
          <w:numId w:val="4"/>
        </w:numPr>
        <w:tabs>
          <w:tab w:val="clear" w:pos="720"/>
          <w:tab w:val="num" w:pos="426"/>
        </w:tabs>
        <w:ind w:left="426" w:hanging="426"/>
        <w:jc w:val="both"/>
        <w:rPr>
          <w:color w:val="000000"/>
          <w:lang w:val="ro-RO"/>
        </w:rPr>
      </w:pPr>
      <w:r w:rsidRPr="00006BB2">
        <w:rPr>
          <w:color w:val="000000"/>
          <w:lang w:val="ro-RO"/>
        </w:rPr>
        <w:t>Realizarea Planului de acțiune pentru anul 201</w:t>
      </w:r>
      <w:r w:rsidR="000457BB" w:rsidRPr="00006BB2">
        <w:rPr>
          <w:color w:val="000000"/>
          <w:lang w:val="ro-RO"/>
        </w:rPr>
        <w:t>5</w:t>
      </w:r>
      <w:r w:rsidRPr="00006BB2">
        <w:rPr>
          <w:color w:val="000000"/>
          <w:lang w:val="ro-RO"/>
        </w:rPr>
        <w:t xml:space="preserve"> al CNPP.</w:t>
      </w:r>
    </w:p>
    <w:p w:rsidR="001A73F0" w:rsidRPr="00006BB2" w:rsidRDefault="005B71FD" w:rsidP="0041594B">
      <w:pPr>
        <w:numPr>
          <w:ilvl w:val="0"/>
          <w:numId w:val="4"/>
        </w:numPr>
        <w:tabs>
          <w:tab w:val="clear" w:pos="720"/>
          <w:tab w:val="num" w:pos="426"/>
        </w:tabs>
        <w:ind w:left="426" w:hanging="426"/>
        <w:jc w:val="both"/>
        <w:rPr>
          <w:color w:val="000000"/>
          <w:lang w:val="ro-RO"/>
        </w:rPr>
      </w:pPr>
      <w:r w:rsidRPr="00006BB2">
        <w:rPr>
          <w:color w:val="000000"/>
          <w:lang w:val="ro-RO"/>
        </w:rPr>
        <w:t>Realizarea Planului de acțiune pentru anul 201</w:t>
      </w:r>
      <w:r w:rsidR="000457BB" w:rsidRPr="00006BB2">
        <w:rPr>
          <w:color w:val="000000"/>
          <w:lang w:val="ro-RO"/>
        </w:rPr>
        <w:t>5</w:t>
      </w:r>
      <w:r w:rsidRPr="00006BB2">
        <w:rPr>
          <w:color w:val="000000"/>
          <w:lang w:val="ro-RO"/>
        </w:rPr>
        <w:t xml:space="preserve"> al CTP.</w:t>
      </w:r>
    </w:p>
    <w:p w:rsidR="001A73F0" w:rsidRPr="00006BB2" w:rsidRDefault="005B71FD" w:rsidP="0041594B">
      <w:pPr>
        <w:numPr>
          <w:ilvl w:val="0"/>
          <w:numId w:val="4"/>
        </w:numPr>
        <w:tabs>
          <w:tab w:val="clear" w:pos="720"/>
          <w:tab w:val="num" w:pos="426"/>
        </w:tabs>
        <w:ind w:left="426" w:hanging="426"/>
        <w:jc w:val="both"/>
        <w:rPr>
          <w:color w:val="000000"/>
          <w:lang w:val="ro-RO"/>
        </w:rPr>
      </w:pPr>
      <w:r w:rsidRPr="00006BB2">
        <w:rPr>
          <w:color w:val="000000"/>
          <w:lang w:val="ro-RO"/>
        </w:rPr>
        <w:t>Realizarea de rapoarte de activitate periodice, situaţii, studii, sinteze şi analize, din domeniul specific de activitate al instituţiei, urgente sau periodice, la solicitarea  conducerii CNPP.</w:t>
      </w:r>
    </w:p>
    <w:p w:rsidR="001A73F0" w:rsidRPr="00006BB2" w:rsidRDefault="005B71FD" w:rsidP="0041594B">
      <w:pPr>
        <w:numPr>
          <w:ilvl w:val="0"/>
          <w:numId w:val="4"/>
        </w:numPr>
        <w:tabs>
          <w:tab w:val="clear" w:pos="720"/>
          <w:tab w:val="num" w:pos="426"/>
        </w:tabs>
        <w:ind w:left="426" w:hanging="426"/>
        <w:jc w:val="both"/>
        <w:rPr>
          <w:color w:val="000000"/>
          <w:lang w:val="ro-RO"/>
        </w:rPr>
      </w:pPr>
      <w:r w:rsidRPr="00006BB2">
        <w:rPr>
          <w:color w:val="000000"/>
          <w:lang w:val="ro-RO"/>
        </w:rPr>
        <w:t>Raportări, observații și puncte de vedere ale CNPP la proiecte, strategii și alte documente de interes național:</w:t>
      </w:r>
    </w:p>
    <w:p w:rsidR="001A73F0" w:rsidRPr="00006BB2" w:rsidRDefault="005B71FD" w:rsidP="00BF11B8">
      <w:pPr>
        <w:pStyle w:val="ListParagraph"/>
        <w:numPr>
          <w:ilvl w:val="0"/>
          <w:numId w:val="31"/>
        </w:numPr>
        <w:jc w:val="both"/>
        <w:rPr>
          <w:color w:val="000000"/>
          <w:lang w:val="ro-RO"/>
        </w:rPr>
      </w:pPr>
      <w:r w:rsidRPr="00006BB2">
        <w:rPr>
          <w:color w:val="000000"/>
          <w:lang w:val="ro-RO"/>
        </w:rPr>
        <w:t xml:space="preserve">Strategia Națională Anticorupție 2012-2015 (elaborarea semestrială/anuală a rapoartelor centralizatoare în vederea sprijinirii implementării strategiei la nivelul CNPP și CTP) </w:t>
      </w:r>
    </w:p>
    <w:p w:rsidR="003C57C4" w:rsidRPr="00006BB2" w:rsidRDefault="005B71FD" w:rsidP="00BF11B8">
      <w:pPr>
        <w:pStyle w:val="ListParagraph"/>
        <w:numPr>
          <w:ilvl w:val="0"/>
          <w:numId w:val="31"/>
        </w:numPr>
        <w:jc w:val="both"/>
        <w:rPr>
          <w:color w:val="000000"/>
          <w:lang w:val="ro-RO"/>
        </w:rPr>
      </w:pPr>
      <w:r w:rsidRPr="00006BB2">
        <w:rPr>
          <w:color w:val="000000"/>
          <w:lang w:val="ro-RO"/>
        </w:rPr>
        <w:t>Strategia fiscal bugetară 201</w:t>
      </w:r>
      <w:r w:rsidR="003A7FAC" w:rsidRPr="00006BB2">
        <w:rPr>
          <w:color w:val="000000"/>
          <w:lang w:val="ro-RO"/>
        </w:rPr>
        <w:t>6</w:t>
      </w:r>
      <w:r w:rsidRPr="00006BB2">
        <w:rPr>
          <w:color w:val="000000"/>
          <w:lang w:val="ro-RO"/>
        </w:rPr>
        <w:t>-201</w:t>
      </w:r>
      <w:r w:rsidR="003A7FAC" w:rsidRPr="00006BB2">
        <w:rPr>
          <w:color w:val="000000"/>
          <w:lang w:val="ro-RO"/>
        </w:rPr>
        <w:t>8</w:t>
      </w:r>
    </w:p>
    <w:p w:rsidR="003C57C4" w:rsidRPr="00006BB2" w:rsidRDefault="003C57C4" w:rsidP="00BF11B8">
      <w:pPr>
        <w:pStyle w:val="ListParagraph"/>
        <w:numPr>
          <w:ilvl w:val="0"/>
          <w:numId w:val="31"/>
        </w:numPr>
        <w:jc w:val="both"/>
        <w:rPr>
          <w:color w:val="000000"/>
          <w:lang w:val="ro-RO"/>
        </w:rPr>
      </w:pPr>
      <w:r w:rsidRPr="00006BB2">
        <w:rPr>
          <w:lang w:val="ro-RO"/>
        </w:rPr>
        <w:t>Strategia naţională pentru promovarea îmbătrânirii active şi protecţia persoanelor vârstnice</w:t>
      </w:r>
    </w:p>
    <w:p w:rsidR="003C57C4" w:rsidRPr="00006BB2" w:rsidRDefault="003C57C4" w:rsidP="003C57C4">
      <w:pPr>
        <w:pStyle w:val="ListParagraph"/>
        <w:rPr>
          <w:lang w:val="ro-RO"/>
        </w:rPr>
      </w:pPr>
      <w:r w:rsidRPr="00006BB2">
        <w:rPr>
          <w:lang w:val="ro-RO"/>
        </w:rPr>
        <w:t>2015-2020</w:t>
      </w:r>
    </w:p>
    <w:p w:rsidR="001A73F0" w:rsidRPr="00006BB2" w:rsidRDefault="005B71FD" w:rsidP="00BF11B8">
      <w:pPr>
        <w:pStyle w:val="ListParagraph"/>
        <w:numPr>
          <w:ilvl w:val="0"/>
          <w:numId w:val="31"/>
        </w:numPr>
        <w:jc w:val="both"/>
        <w:rPr>
          <w:color w:val="000000"/>
          <w:lang w:val="ro-RO"/>
        </w:rPr>
      </w:pPr>
      <w:r w:rsidRPr="00006BB2">
        <w:rPr>
          <w:color w:val="000000"/>
          <w:lang w:val="ro-RO"/>
        </w:rPr>
        <w:t>Strategia Națională și Planul de Acțiune privind incluziunea socială și reducerea sărăciei 201</w:t>
      </w:r>
      <w:r w:rsidR="003A7FAC" w:rsidRPr="00006BB2">
        <w:rPr>
          <w:color w:val="000000"/>
          <w:lang w:val="ro-RO"/>
        </w:rPr>
        <w:t>5</w:t>
      </w:r>
      <w:r w:rsidRPr="00006BB2">
        <w:rPr>
          <w:color w:val="000000"/>
          <w:lang w:val="ro-RO"/>
        </w:rPr>
        <w:t xml:space="preserve">-2020 </w:t>
      </w:r>
    </w:p>
    <w:p w:rsidR="003C57C4" w:rsidRPr="00006BB2" w:rsidRDefault="003C57C4" w:rsidP="00BF11B8">
      <w:pPr>
        <w:pStyle w:val="ListParagraph"/>
        <w:numPr>
          <w:ilvl w:val="0"/>
          <w:numId w:val="31"/>
        </w:numPr>
        <w:jc w:val="both"/>
        <w:rPr>
          <w:color w:val="000000"/>
          <w:lang w:val="ro-RO"/>
        </w:rPr>
      </w:pPr>
      <w:r w:rsidRPr="00006BB2">
        <w:rPr>
          <w:lang w:val="ro-RO"/>
        </w:rPr>
        <w:t>Strategia Națională privind Agenda Digitală pentru România 2020</w:t>
      </w:r>
    </w:p>
    <w:p w:rsidR="001A73F0" w:rsidRPr="00006BB2" w:rsidRDefault="005B71FD" w:rsidP="00BF11B8">
      <w:pPr>
        <w:pStyle w:val="ListParagraph"/>
        <w:numPr>
          <w:ilvl w:val="0"/>
          <w:numId w:val="31"/>
        </w:numPr>
        <w:jc w:val="both"/>
        <w:rPr>
          <w:color w:val="000000"/>
          <w:lang w:val="ro-RO"/>
        </w:rPr>
      </w:pPr>
      <w:r w:rsidRPr="00006BB2">
        <w:rPr>
          <w:color w:val="000000"/>
          <w:lang w:val="ro-RO"/>
        </w:rPr>
        <w:t>Strategia pentru consolidarea administrației publice 2014-2020</w:t>
      </w:r>
      <w:r w:rsidR="003A7FAC" w:rsidRPr="00006BB2">
        <w:rPr>
          <w:color w:val="000000"/>
          <w:lang w:val="ro-RO"/>
        </w:rPr>
        <w:t xml:space="preserve"> (aprobată prin H.G. nr. 909/2014)</w:t>
      </w:r>
    </w:p>
    <w:p w:rsidR="009B297B" w:rsidRPr="00006BB2" w:rsidRDefault="009B297B" w:rsidP="00BF11B8">
      <w:pPr>
        <w:pStyle w:val="ListParagraph"/>
        <w:numPr>
          <w:ilvl w:val="0"/>
          <w:numId w:val="31"/>
        </w:numPr>
        <w:jc w:val="both"/>
        <w:rPr>
          <w:lang w:val="ro-RO"/>
        </w:rPr>
      </w:pPr>
      <w:r w:rsidRPr="00006BB2">
        <w:rPr>
          <w:shd w:val="clear" w:color="auto" w:fill="FFFFFF"/>
          <w:lang w:val="ro-RO"/>
        </w:rPr>
        <w:t>Strategia pentru dezvoltarea sectorului agroalimentar pe termen mediu şi lung orizont 2020-2030</w:t>
      </w:r>
    </w:p>
    <w:p w:rsidR="009B297B" w:rsidRDefault="009B297B" w:rsidP="00BF11B8">
      <w:pPr>
        <w:pStyle w:val="ListParagraph"/>
        <w:numPr>
          <w:ilvl w:val="0"/>
          <w:numId w:val="31"/>
        </w:numPr>
        <w:ind w:right="3600"/>
        <w:outlineLvl w:val="1"/>
        <w:rPr>
          <w:bCs/>
          <w:lang w:val="ro-RO"/>
        </w:rPr>
      </w:pPr>
      <w:r w:rsidRPr="00006BB2">
        <w:rPr>
          <w:bCs/>
          <w:lang w:val="ro-RO"/>
        </w:rPr>
        <w:t>Strategie Națională de Apărare a Țării în domeniul social</w:t>
      </w:r>
      <w:r w:rsidR="00ED1C8E">
        <w:rPr>
          <w:bCs/>
          <w:lang w:val="ro-RO"/>
        </w:rPr>
        <w:t>.</w:t>
      </w:r>
    </w:p>
    <w:p w:rsidR="00ED1C8E" w:rsidRPr="00006BB2" w:rsidRDefault="00ED1C8E" w:rsidP="00ED1C8E">
      <w:pPr>
        <w:pStyle w:val="ListParagraph"/>
        <w:ind w:right="3600"/>
        <w:outlineLvl w:val="1"/>
        <w:rPr>
          <w:bCs/>
          <w:lang w:val="ro-RO"/>
        </w:rPr>
      </w:pPr>
    </w:p>
    <w:p w:rsidR="001A73F0" w:rsidRDefault="005B71FD" w:rsidP="0041594B">
      <w:pPr>
        <w:numPr>
          <w:ilvl w:val="0"/>
          <w:numId w:val="4"/>
        </w:numPr>
        <w:tabs>
          <w:tab w:val="clear" w:pos="720"/>
          <w:tab w:val="num" w:pos="426"/>
        </w:tabs>
        <w:ind w:left="426" w:hanging="426"/>
        <w:jc w:val="both"/>
        <w:rPr>
          <w:i/>
          <w:color w:val="000000"/>
          <w:lang w:val="ro-RO"/>
        </w:rPr>
      </w:pPr>
      <w:r w:rsidRPr="00006BB2">
        <w:rPr>
          <w:color w:val="000000"/>
          <w:lang w:val="ro-RO"/>
        </w:rPr>
        <w:t xml:space="preserve">Evaluarea performanţelor caselor teritoriale de pensii (gestionarea şi modificarea aplicaţiei informatice de evidenţă a indicatorilor de performanţă Corporater EPM Suite - </w:t>
      </w:r>
      <w:r w:rsidRPr="00006BB2">
        <w:rPr>
          <w:i/>
          <w:color w:val="000000"/>
          <w:lang w:val="ro-RO"/>
        </w:rPr>
        <w:t xml:space="preserve">introducerea unor  noi analize/meniuri/secţiuni în cadrul aplicaţiei, gestiunea utilizatorilor, arhivarea documentelor suport încărcate, acordare consultanţă în utilizarea aplicaţiei, verificarea corectitudinii datelor şi a documentelor încărcate de către utilizatorii din cadrul caselor teritoriale de pensii, asigurarea preluării în aplicaţie a datelor/bazelor de date transmise periodic de către alte direcţii CNPP în conformitate cu procedurile încheiate anterior, transmiterea de rapoarte lunare </w:t>
      </w:r>
      <w:r w:rsidR="00ED1C8E">
        <w:rPr>
          <w:i/>
          <w:color w:val="000000"/>
          <w:lang w:val="ro-RO"/>
        </w:rPr>
        <w:t>de performanţă conducerii CNPP).</w:t>
      </w:r>
    </w:p>
    <w:p w:rsidR="00ED1C8E" w:rsidRPr="00006BB2" w:rsidRDefault="00ED1C8E" w:rsidP="00ED1C8E">
      <w:pPr>
        <w:ind w:left="426"/>
        <w:jc w:val="both"/>
        <w:rPr>
          <w:i/>
          <w:color w:val="000000"/>
          <w:lang w:val="ro-RO"/>
        </w:rPr>
      </w:pPr>
    </w:p>
    <w:p w:rsidR="001A73F0" w:rsidRPr="00006BB2" w:rsidRDefault="005B71FD" w:rsidP="0041594B">
      <w:pPr>
        <w:numPr>
          <w:ilvl w:val="0"/>
          <w:numId w:val="4"/>
        </w:numPr>
        <w:tabs>
          <w:tab w:val="clear" w:pos="720"/>
          <w:tab w:val="num" w:pos="426"/>
        </w:tabs>
        <w:ind w:left="426" w:hanging="426"/>
        <w:jc w:val="both"/>
        <w:rPr>
          <w:i/>
          <w:color w:val="000000"/>
          <w:lang w:val="ro-RO"/>
        </w:rPr>
      </w:pPr>
      <w:r w:rsidRPr="00006BB2">
        <w:rPr>
          <w:bCs/>
          <w:lang w:val="ro-RO"/>
        </w:rPr>
        <w:t>Coordonarea realizării sondajului anual de evaluare a satisfacţiei beneficiarilor sistemului public de pensii din România</w:t>
      </w:r>
      <w:r w:rsidRPr="00006BB2">
        <w:rPr>
          <w:bCs/>
          <w:i/>
          <w:lang w:val="ro-RO"/>
        </w:rPr>
        <w:t xml:space="preserve"> (</w:t>
      </w:r>
      <w:r w:rsidRPr="00006BB2">
        <w:rPr>
          <w:bCs/>
          <w:lang w:val="ro-RO"/>
        </w:rPr>
        <w:t xml:space="preserve">elaborare documentaţie de achiziţie, coordonare proces de achiziţie şi semnare contract de prestări servicii cu operatorul economic câştigător, coordonarea implementării contractului de servicii </w:t>
      </w:r>
      <w:r w:rsidRPr="00006BB2">
        <w:rPr>
          <w:bCs/>
          <w:i/>
          <w:lang w:val="ro-RO"/>
        </w:rPr>
        <w:t>- coordonare întâlniri pentru modificarea chestionarului de întrebări, monitorizare implementare sondaj pilot şi a sondajului naţional).</w:t>
      </w:r>
    </w:p>
    <w:p w:rsidR="00ED1C8E" w:rsidRPr="00006BB2" w:rsidRDefault="00ED1C8E" w:rsidP="00E769F5">
      <w:pPr>
        <w:pStyle w:val="BodyText"/>
        <w:rPr>
          <w:noProof w:val="0"/>
          <w:sz w:val="24"/>
          <w:szCs w:val="24"/>
          <w:lang w:val="ro-RO"/>
        </w:rPr>
      </w:pPr>
    </w:p>
    <w:p w:rsidR="00E769F5" w:rsidRPr="00006BB2" w:rsidRDefault="005B71FD" w:rsidP="0061545D">
      <w:pPr>
        <w:pStyle w:val="BodyText"/>
        <w:numPr>
          <w:ilvl w:val="1"/>
          <w:numId w:val="18"/>
        </w:numPr>
        <w:shd w:val="clear" w:color="auto" w:fill="FDE9D9" w:themeFill="accent6" w:themeFillTint="33"/>
        <w:ind w:left="567" w:hanging="567"/>
        <w:rPr>
          <w:b/>
          <w:noProof w:val="0"/>
          <w:sz w:val="24"/>
          <w:szCs w:val="24"/>
          <w:lang w:val="ro-RO"/>
        </w:rPr>
      </w:pPr>
      <w:r w:rsidRPr="00006BB2">
        <w:rPr>
          <w:b/>
          <w:noProof w:val="0"/>
          <w:sz w:val="24"/>
          <w:szCs w:val="24"/>
          <w:lang w:val="ro-RO"/>
        </w:rPr>
        <w:t xml:space="preserve"> În domeniul statistic</w:t>
      </w:r>
    </w:p>
    <w:p w:rsidR="009B5168" w:rsidRPr="00006BB2" w:rsidRDefault="009B5168" w:rsidP="009B5168">
      <w:pPr>
        <w:pStyle w:val="BodyText"/>
        <w:rPr>
          <w:bCs/>
          <w:noProof w:val="0"/>
          <w:sz w:val="24"/>
          <w:szCs w:val="24"/>
          <w:lang w:val="ro-RO"/>
        </w:rPr>
      </w:pPr>
    </w:p>
    <w:p w:rsidR="00995A38" w:rsidRPr="00006BB2" w:rsidRDefault="005B71FD" w:rsidP="003A7FAC">
      <w:pPr>
        <w:numPr>
          <w:ilvl w:val="0"/>
          <w:numId w:val="4"/>
        </w:numPr>
        <w:tabs>
          <w:tab w:val="clear" w:pos="720"/>
          <w:tab w:val="num" w:pos="426"/>
        </w:tabs>
        <w:ind w:hanging="720"/>
        <w:jc w:val="both"/>
        <w:rPr>
          <w:color w:val="000000"/>
          <w:lang w:val="ro-RO"/>
        </w:rPr>
      </w:pPr>
      <w:r w:rsidRPr="00006BB2">
        <w:rPr>
          <w:color w:val="000000"/>
          <w:lang w:val="ro-RO"/>
        </w:rPr>
        <w:t>Reprezentarea CNPP la nivelul Comisiei Europene în :</w:t>
      </w:r>
    </w:p>
    <w:p w:rsidR="00995A38" w:rsidRPr="00006BB2" w:rsidRDefault="005B71FD" w:rsidP="003A7FAC">
      <w:pPr>
        <w:pStyle w:val="ListParagraph"/>
        <w:numPr>
          <w:ilvl w:val="0"/>
          <w:numId w:val="5"/>
        </w:numPr>
        <w:tabs>
          <w:tab w:val="left" w:pos="1080"/>
          <w:tab w:val="left" w:pos="1843"/>
        </w:tabs>
        <w:ind w:left="426" w:hanging="284"/>
        <w:jc w:val="both"/>
        <w:rPr>
          <w:color w:val="000000" w:themeColor="text1"/>
          <w:lang w:val="ro-RO"/>
        </w:rPr>
      </w:pPr>
      <w:r w:rsidRPr="00006BB2">
        <w:rPr>
          <w:color w:val="000000" w:themeColor="text1"/>
          <w:lang w:val="ro-RO"/>
        </w:rPr>
        <w:t>Comitetul de Protecţie Socială – Sub-grupul de Indicatori (ISG) – Comisia Europeană;</w:t>
      </w:r>
    </w:p>
    <w:p w:rsidR="003E3EFD" w:rsidRPr="00006BB2" w:rsidRDefault="005B71FD" w:rsidP="003A7FAC">
      <w:pPr>
        <w:pStyle w:val="ListParagraph"/>
        <w:numPr>
          <w:ilvl w:val="0"/>
          <w:numId w:val="5"/>
        </w:numPr>
        <w:tabs>
          <w:tab w:val="left" w:pos="1080"/>
          <w:tab w:val="left" w:pos="1843"/>
        </w:tabs>
        <w:ind w:left="426" w:hanging="284"/>
        <w:jc w:val="both"/>
        <w:rPr>
          <w:color w:val="000000" w:themeColor="text1"/>
          <w:lang w:val="ro-RO"/>
        </w:rPr>
      </w:pPr>
      <w:r w:rsidRPr="00006BB2">
        <w:rPr>
          <w:color w:val="000000" w:themeColor="text1"/>
          <w:lang w:val="ro-RO"/>
        </w:rPr>
        <w:t>Comitetul Sistemului Statistic Național (COMSTAT) – organ cu rol consultativ format din reprezentanții producătorilor de statistici oficiale din România.</w:t>
      </w:r>
    </w:p>
    <w:p w:rsidR="0061545D" w:rsidRPr="00006BB2" w:rsidRDefault="0061545D" w:rsidP="003A7FAC">
      <w:pPr>
        <w:pStyle w:val="ListParagraph"/>
        <w:widowControl w:val="0"/>
        <w:numPr>
          <w:ilvl w:val="0"/>
          <w:numId w:val="4"/>
        </w:numPr>
        <w:tabs>
          <w:tab w:val="clear" w:pos="720"/>
          <w:tab w:val="num" w:pos="426"/>
        </w:tabs>
        <w:spacing w:after="60"/>
        <w:ind w:left="426" w:hanging="426"/>
        <w:jc w:val="both"/>
        <w:rPr>
          <w:rFonts w:eastAsia="Calibri" w:cs="Calibri"/>
          <w:lang w:val="ro-RO"/>
        </w:rPr>
      </w:pPr>
      <w:r w:rsidRPr="00006BB2">
        <w:rPr>
          <w:rFonts w:eastAsia="Calibri" w:cs="Calibri"/>
          <w:lang w:val="ro-RO"/>
        </w:rPr>
        <w:t>Raportarea lunară</w:t>
      </w:r>
      <w:r w:rsidR="003A7FAC" w:rsidRPr="00006BB2">
        <w:rPr>
          <w:rFonts w:eastAsia="Calibri" w:cs="Calibri"/>
          <w:lang w:val="ro-RO"/>
        </w:rPr>
        <w:t>,</w:t>
      </w:r>
      <w:r w:rsidRPr="00006BB2">
        <w:rPr>
          <w:rFonts w:eastAsia="Calibri" w:cs="Calibri"/>
          <w:lang w:val="ro-RO"/>
        </w:rPr>
        <w:t xml:space="preserve"> la Ministerul Finanţelor Publice</w:t>
      </w:r>
      <w:r w:rsidR="003A7FAC" w:rsidRPr="00006BB2">
        <w:rPr>
          <w:rFonts w:eastAsia="Calibri" w:cs="Calibri"/>
          <w:lang w:val="ro-RO"/>
        </w:rPr>
        <w:t>,</w:t>
      </w:r>
      <w:r w:rsidRPr="00006BB2">
        <w:rPr>
          <w:rFonts w:eastAsia="Calibri" w:cs="Calibri"/>
          <w:lang w:val="ro-RO"/>
        </w:rPr>
        <w:t xml:space="preserve"> a indicatorilor statistici </w:t>
      </w:r>
      <w:r w:rsidR="003A7FAC" w:rsidRPr="00006BB2">
        <w:rPr>
          <w:rFonts w:eastAsia="Calibri" w:cs="Calibri"/>
          <w:lang w:val="ro-RO"/>
        </w:rPr>
        <w:t xml:space="preserve">utilizați la fundamentarea </w:t>
      </w:r>
      <w:r w:rsidRPr="00006BB2">
        <w:rPr>
          <w:rFonts w:eastAsia="Calibri" w:cs="Calibri"/>
          <w:lang w:val="ro-RO"/>
        </w:rPr>
        <w:t>datelor de buget, aferenţi sistemului public de pensii (pensionari şi asiguraţi).</w:t>
      </w:r>
    </w:p>
    <w:p w:rsidR="00995A38" w:rsidRPr="00006BB2" w:rsidRDefault="005B71FD" w:rsidP="003A7FAC">
      <w:pPr>
        <w:numPr>
          <w:ilvl w:val="0"/>
          <w:numId w:val="4"/>
        </w:numPr>
        <w:tabs>
          <w:tab w:val="clear" w:pos="720"/>
          <w:tab w:val="num" w:pos="426"/>
        </w:tabs>
        <w:ind w:left="426" w:hanging="426"/>
        <w:jc w:val="both"/>
        <w:rPr>
          <w:color w:val="000000"/>
          <w:lang w:val="ro-RO"/>
        </w:rPr>
      </w:pPr>
      <w:r w:rsidRPr="00006BB2">
        <w:rPr>
          <w:color w:val="000000"/>
          <w:lang w:val="ro-RO"/>
        </w:rPr>
        <w:lastRenderedPageBreak/>
        <w:t>Realizarea rapoartelor statistice la nivel judeţean şi de ţară, pentru pensiile de asigurări sociale de stat şi agricultori:</w:t>
      </w:r>
    </w:p>
    <w:p w:rsidR="00995A38" w:rsidRPr="00006BB2" w:rsidRDefault="005B71FD" w:rsidP="003A7FAC">
      <w:pPr>
        <w:pStyle w:val="ListParagraph"/>
        <w:numPr>
          <w:ilvl w:val="0"/>
          <w:numId w:val="5"/>
        </w:numPr>
        <w:tabs>
          <w:tab w:val="left" w:pos="1080"/>
          <w:tab w:val="left" w:pos="1843"/>
        </w:tabs>
        <w:ind w:left="426" w:hanging="284"/>
        <w:jc w:val="both"/>
        <w:rPr>
          <w:color w:val="000000" w:themeColor="text1"/>
          <w:lang w:val="ro-RO"/>
        </w:rPr>
      </w:pPr>
      <w:r w:rsidRPr="00006BB2">
        <w:rPr>
          <w:color w:val="000000" w:themeColor="text1"/>
          <w:lang w:val="ro-RO"/>
        </w:rPr>
        <w:t>Raport lunar privind structura numărului fizic de pensionari, pensia medie şi valoarea fondului de pensii de stat, punctajul mediu şi punctele de pensii de stat.</w:t>
      </w:r>
    </w:p>
    <w:p w:rsidR="00995A38" w:rsidRPr="00006BB2" w:rsidRDefault="005B71FD" w:rsidP="003A7FAC">
      <w:pPr>
        <w:pStyle w:val="ListParagraph"/>
        <w:numPr>
          <w:ilvl w:val="0"/>
          <w:numId w:val="5"/>
        </w:numPr>
        <w:tabs>
          <w:tab w:val="left" w:pos="1080"/>
          <w:tab w:val="left" w:pos="1843"/>
        </w:tabs>
        <w:ind w:left="426" w:hanging="284"/>
        <w:jc w:val="both"/>
        <w:rPr>
          <w:color w:val="000000" w:themeColor="text1"/>
          <w:lang w:val="ro-RO"/>
        </w:rPr>
      </w:pPr>
      <w:r w:rsidRPr="00006BB2">
        <w:rPr>
          <w:color w:val="000000" w:themeColor="text1"/>
          <w:lang w:val="ro-RO"/>
        </w:rPr>
        <w:t>Raport trimestrial/anual privind numărul mediu de pensionari, pensia medie trimestrială/anuală, punctaj mediu trimestrial/anual, punctele de pensii de stat şi valoarea fondului de pensii de stat.</w:t>
      </w:r>
    </w:p>
    <w:p w:rsidR="00995A38" w:rsidRPr="00006BB2" w:rsidRDefault="005B71FD" w:rsidP="003A7FAC">
      <w:pPr>
        <w:pStyle w:val="ListParagraph"/>
        <w:numPr>
          <w:ilvl w:val="0"/>
          <w:numId w:val="5"/>
        </w:numPr>
        <w:tabs>
          <w:tab w:val="left" w:pos="1080"/>
          <w:tab w:val="left" w:pos="1843"/>
        </w:tabs>
        <w:ind w:left="426" w:hanging="284"/>
        <w:jc w:val="both"/>
        <w:rPr>
          <w:color w:val="000000" w:themeColor="text1"/>
          <w:lang w:val="ro-RO"/>
        </w:rPr>
      </w:pPr>
      <w:r w:rsidRPr="00006BB2">
        <w:rPr>
          <w:color w:val="000000" w:themeColor="text1"/>
          <w:lang w:val="ro-RO"/>
        </w:rPr>
        <w:t>Raport lunar/ trimestrial/anual privind numărul mediu de pensionari, sumele din decizie şi mişcarea intervenită în perioada respectivă, pe categorii de pensii.</w:t>
      </w:r>
    </w:p>
    <w:p w:rsidR="00995A38" w:rsidRPr="00006BB2" w:rsidRDefault="005B71FD" w:rsidP="003A7FAC">
      <w:pPr>
        <w:numPr>
          <w:ilvl w:val="0"/>
          <w:numId w:val="4"/>
        </w:numPr>
        <w:tabs>
          <w:tab w:val="clear" w:pos="720"/>
          <w:tab w:val="num" w:pos="426"/>
        </w:tabs>
        <w:ind w:hanging="720"/>
        <w:jc w:val="both"/>
        <w:rPr>
          <w:color w:val="000000"/>
          <w:lang w:val="ro-RO"/>
        </w:rPr>
      </w:pPr>
      <w:r w:rsidRPr="00006BB2">
        <w:rPr>
          <w:color w:val="000000"/>
          <w:lang w:val="ro-RO"/>
        </w:rPr>
        <w:t>Evoluţia mişcării pensionarilor de asigurări sociale de stat/agricultori.</w:t>
      </w:r>
    </w:p>
    <w:p w:rsidR="00995A38" w:rsidRPr="00006BB2" w:rsidRDefault="005B71FD" w:rsidP="003A7FAC">
      <w:pPr>
        <w:numPr>
          <w:ilvl w:val="0"/>
          <w:numId w:val="4"/>
        </w:numPr>
        <w:tabs>
          <w:tab w:val="clear" w:pos="720"/>
          <w:tab w:val="num" w:pos="426"/>
        </w:tabs>
        <w:ind w:left="426" w:hanging="426"/>
        <w:jc w:val="both"/>
        <w:rPr>
          <w:color w:val="000000"/>
          <w:lang w:val="ro-RO"/>
        </w:rPr>
      </w:pPr>
      <w:r w:rsidRPr="00006BB2">
        <w:rPr>
          <w:color w:val="000000"/>
          <w:lang w:val="ro-RO"/>
        </w:rPr>
        <w:t>Dinamica numărului şi pensiei medii pentru pensionarii de asigurări sociale de stat/agricultori, pentru toate categoriile de pensii şi pe total.</w:t>
      </w:r>
    </w:p>
    <w:p w:rsidR="00995A38" w:rsidRPr="00006BB2" w:rsidRDefault="005B71FD" w:rsidP="003A7FAC">
      <w:pPr>
        <w:numPr>
          <w:ilvl w:val="0"/>
          <w:numId w:val="4"/>
        </w:numPr>
        <w:tabs>
          <w:tab w:val="clear" w:pos="720"/>
          <w:tab w:val="num" w:pos="426"/>
        </w:tabs>
        <w:ind w:left="426" w:hanging="426"/>
        <w:jc w:val="both"/>
        <w:rPr>
          <w:color w:val="000000"/>
          <w:lang w:val="ro-RO"/>
        </w:rPr>
      </w:pPr>
      <w:r w:rsidRPr="00006BB2">
        <w:rPr>
          <w:color w:val="000000"/>
          <w:lang w:val="ro-RO"/>
        </w:rPr>
        <w:t>Realizarea situaţiilor statistice privind durata medie de stat în plată pentru asigurări sociale de stat, pe categorii de pensii.</w:t>
      </w:r>
    </w:p>
    <w:p w:rsidR="00995A38" w:rsidRPr="00006BB2" w:rsidRDefault="005B71FD" w:rsidP="003A7FAC">
      <w:pPr>
        <w:numPr>
          <w:ilvl w:val="0"/>
          <w:numId w:val="4"/>
        </w:numPr>
        <w:tabs>
          <w:tab w:val="clear" w:pos="720"/>
          <w:tab w:val="num" w:pos="426"/>
        </w:tabs>
        <w:ind w:left="426" w:hanging="426"/>
        <w:jc w:val="both"/>
        <w:rPr>
          <w:color w:val="000000"/>
          <w:lang w:val="ro-RO"/>
        </w:rPr>
      </w:pPr>
      <w:r w:rsidRPr="00006BB2">
        <w:rPr>
          <w:color w:val="000000"/>
          <w:lang w:val="ro-RO"/>
        </w:rPr>
        <w:t>Realizarea lunară a rapoartelor statistice privind gruparea pe nivele de pensii şi după anul înscrierii la pensie a pensionarilor de asigurări sociale de stat/agricultori.</w:t>
      </w:r>
    </w:p>
    <w:p w:rsidR="00995A38" w:rsidRPr="00006BB2" w:rsidRDefault="005B71FD" w:rsidP="003A7FAC">
      <w:pPr>
        <w:numPr>
          <w:ilvl w:val="0"/>
          <w:numId w:val="4"/>
        </w:numPr>
        <w:tabs>
          <w:tab w:val="clear" w:pos="720"/>
          <w:tab w:val="num" w:pos="426"/>
        </w:tabs>
        <w:ind w:left="426" w:hanging="426"/>
        <w:jc w:val="both"/>
        <w:rPr>
          <w:color w:val="000000"/>
          <w:lang w:val="ro-RO"/>
        </w:rPr>
      </w:pPr>
      <w:r w:rsidRPr="00006BB2">
        <w:rPr>
          <w:color w:val="000000"/>
          <w:lang w:val="ro-RO"/>
        </w:rPr>
        <w:t>Realizarea rapoartelor statistice privind gruparea pensionarilor de asigurări sociale de stat/agricultori pe grupe de vârstă şi sexe.</w:t>
      </w:r>
    </w:p>
    <w:p w:rsidR="00995A38" w:rsidRPr="00006BB2" w:rsidRDefault="005B71FD" w:rsidP="003A7FAC">
      <w:pPr>
        <w:numPr>
          <w:ilvl w:val="0"/>
          <w:numId w:val="4"/>
        </w:numPr>
        <w:tabs>
          <w:tab w:val="clear" w:pos="720"/>
          <w:tab w:val="num" w:pos="426"/>
        </w:tabs>
        <w:ind w:left="426" w:hanging="426"/>
        <w:jc w:val="both"/>
        <w:rPr>
          <w:color w:val="000000"/>
          <w:lang w:val="ro-RO"/>
        </w:rPr>
      </w:pPr>
      <w:r w:rsidRPr="00006BB2">
        <w:rPr>
          <w:color w:val="000000"/>
          <w:lang w:val="ro-RO"/>
        </w:rPr>
        <w:t>Realizarea situaţiilor statistice privind beneficiarii de legi şi indemnizaţii cu caracter special.</w:t>
      </w:r>
    </w:p>
    <w:p w:rsidR="00995A38" w:rsidRPr="00006BB2" w:rsidRDefault="005B71FD" w:rsidP="003A7FAC">
      <w:pPr>
        <w:numPr>
          <w:ilvl w:val="0"/>
          <w:numId w:val="4"/>
        </w:numPr>
        <w:tabs>
          <w:tab w:val="clear" w:pos="720"/>
          <w:tab w:val="num" w:pos="426"/>
        </w:tabs>
        <w:ind w:left="426" w:hanging="426"/>
        <w:jc w:val="both"/>
        <w:rPr>
          <w:color w:val="000000"/>
          <w:lang w:val="ro-RO"/>
        </w:rPr>
      </w:pPr>
      <w:r w:rsidRPr="00006BB2">
        <w:rPr>
          <w:color w:val="000000"/>
          <w:lang w:val="ro-RO"/>
        </w:rPr>
        <w:t>Comunicarea rapoartelor statistice către INS, MMFPS, M</w:t>
      </w:r>
      <w:r w:rsidR="0004019D" w:rsidRPr="00006BB2">
        <w:rPr>
          <w:color w:val="000000"/>
          <w:lang w:val="ro-RO"/>
        </w:rPr>
        <w:t>FP, CNPV</w:t>
      </w:r>
      <w:r w:rsidR="00EE7D1B">
        <w:rPr>
          <w:color w:val="000000"/>
          <w:lang w:val="ro-RO"/>
        </w:rPr>
        <w:t>,</w:t>
      </w:r>
      <w:r w:rsidR="0004019D" w:rsidRPr="00006BB2">
        <w:rPr>
          <w:color w:val="000000"/>
          <w:lang w:val="ro-RO"/>
        </w:rPr>
        <w:t xml:space="preserve"> </w:t>
      </w:r>
      <w:r w:rsidRPr="00006BB2">
        <w:rPr>
          <w:color w:val="000000"/>
          <w:lang w:val="ro-RO"/>
        </w:rPr>
        <w:t>etc.</w:t>
      </w:r>
    </w:p>
    <w:p w:rsidR="00995A38" w:rsidRPr="00006BB2" w:rsidRDefault="005B71FD" w:rsidP="003A7FAC">
      <w:pPr>
        <w:numPr>
          <w:ilvl w:val="0"/>
          <w:numId w:val="4"/>
        </w:numPr>
        <w:tabs>
          <w:tab w:val="clear" w:pos="720"/>
          <w:tab w:val="num" w:pos="426"/>
        </w:tabs>
        <w:ind w:left="426" w:hanging="426"/>
        <w:jc w:val="both"/>
        <w:rPr>
          <w:color w:val="000000"/>
          <w:lang w:val="ro-RO"/>
        </w:rPr>
      </w:pPr>
      <w:r w:rsidRPr="00006BB2">
        <w:rPr>
          <w:color w:val="000000"/>
          <w:lang w:val="ro-RO"/>
        </w:rPr>
        <w:t>Editarea, publicarea pe site şi difuzarea indicatorilor statistici pensii pilon I.</w:t>
      </w:r>
    </w:p>
    <w:p w:rsidR="009408FE" w:rsidRPr="00006BB2" w:rsidRDefault="005B71FD" w:rsidP="00C36F01">
      <w:pPr>
        <w:pStyle w:val="ListParagraph"/>
        <w:ind w:left="0"/>
        <w:jc w:val="both"/>
        <w:rPr>
          <w:bCs/>
          <w:lang w:val="ro-RO"/>
        </w:rPr>
      </w:pPr>
      <w:r w:rsidRPr="00006BB2">
        <w:rPr>
          <w:lang w:val="ro-RO"/>
        </w:rPr>
        <w:t xml:space="preserve">     </w:t>
      </w:r>
    </w:p>
    <w:p w:rsidR="00B408D6" w:rsidRPr="00006BB2" w:rsidRDefault="005B71FD" w:rsidP="00E85CAC">
      <w:pPr>
        <w:pStyle w:val="BodyText"/>
        <w:numPr>
          <w:ilvl w:val="1"/>
          <w:numId w:val="18"/>
        </w:numPr>
        <w:shd w:val="clear" w:color="auto" w:fill="FDE9D9" w:themeFill="accent6" w:themeFillTint="33"/>
        <w:ind w:left="567" w:hanging="567"/>
        <w:rPr>
          <w:b/>
          <w:noProof w:val="0"/>
          <w:sz w:val="24"/>
          <w:szCs w:val="24"/>
          <w:lang w:val="ro-RO"/>
        </w:rPr>
      </w:pPr>
      <w:r w:rsidRPr="00006BB2">
        <w:rPr>
          <w:b/>
          <w:noProof w:val="0"/>
          <w:sz w:val="24"/>
          <w:szCs w:val="24"/>
          <w:lang w:val="ro-RO"/>
        </w:rPr>
        <w:t>În domeniul resurselor umane</w:t>
      </w:r>
    </w:p>
    <w:p w:rsidR="007F7C37" w:rsidRPr="00006BB2" w:rsidRDefault="007F7C37" w:rsidP="007F7C37">
      <w:pPr>
        <w:pStyle w:val="BodyText"/>
        <w:rPr>
          <w:noProof w:val="0"/>
          <w:sz w:val="24"/>
          <w:szCs w:val="24"/>
          <w:highlight w:val="yellow"/>
          <w:lang w:val="ro-RO"/>
        </w:rPr>
      </w:pPr>
    </w:p>
    <w:p w:rsidR="007F7C37" w:rsidRPr="00006BB2" w:rsidRDefault="007F7C37" w:rsidP="007F7C37">
      <w:pPr>
        <w:pStyle w:val="BodyText"/>
        <w:rPr>
          <w:b/>
          <w:i/>
          <w:noProof w:val="0"/>
          <w:sz w:val="24"/>
          <w:szCs w:val="24"/>
          <w:lang w:val="ro-RO"/>
        </w:rPr>
      </w:pPr>
      <w:r w:rsidRPr="00006BB2">
        <w:rPr>
          <w:b/>
          <w:i/>
          <w:noProof w:val="0"/>
          <w:sz w:val="24"/>
          <w:szCs w:val="24"/>
          <w:lang w:val="ro-RO"/>
        </w:rPr>
        <w:t>Activitate</w:t>
      </w:r>
      <w:r w:rsidR="000B2E44" w:rsidRPr="00006BB2">
        <w:rPr>
          <w:b/>
          <w:i/>
          <w:noProof w:val="0"/>
          <w:sz w:val="24"/>
          <w:szCs w:val="24"/>
          <w:lang w:val="ro-RO"/>
        </w:rPr>
        <w:t>a de</w:t>
      </w:r>
      <w:r w:rsidRPr="00006BB2">
        <w:rPr>
          <w:b/>
          <w:i/>
          <w:noProof w:val="0"/>
          <w:sz w:val="24"/>
          <w:szCs w:val="24"/>
          <w:lang w:val="ro-RO"/>
        </w:rPr>
        <w:t xml:space="preserve"> gestiune funcți</w:t>
      </w:r>
      <w:r w:rsidR="006E0835" w:rsidRPr="00006BB2">
        <w:rPr>
          <w:b/>
          <w:i/>
          <w:noProof w:val="0"/>
          <w:sz w:val="24"/>
          <w:szCs w:val="24"/>
          <w:lang w:val="ro-RO"/>
        </w:rPr>
        <w:t>i</w:t>
      </w:r>
      <w:r w:rsidRPr="00006BB2">
        <w:rPr>
          <w:b/>
          <w:i/>
          <w:noProof w:val="0"/>
          <w:sz w:val="24"/>
          <w:szCs w:val="24"/>
          <w:lang w:val="ro-RO"/>
        </w:rPr>
        <w:t xml:space="preserve"> public</w:t>
      </w:r>
      <w:r w:rsidR="006E0835" w:rsidRPr="00006BB2">
        <w:rPr>
          <w:b/>
          <w:i/>
          <w:noProof w:val="0"/>
          <w:sz w:val="24"/>
          <w:szCs w:val="24"/>
          <w:lang w:val="ro-RO"/>
        </w:rPr>
        <w:t>e</w:t>
      </w:r>
      <w:r w:rsidRPr="00006BB2">
        <w:rPr>
          <w:b/>
          <w:i/>
          <w:noProof w:val="0"/>
          <w:sz w:val="24"/>
          <w:szCs w:val="24"/>
          <w:lang w:val="ro-RO"/>
        </w:rPr>
        <w:t xml:space="preserve"> și personal contractual</w:t>
      </w:r>
    </w:p>
    <w:p w:rsidR="00556372" w:rsidRPr="00006BB2" w:rsidRDefault="007F7C37" w:rsidP="0041594B">
      <w:pPr>
        <w:numPr>
          <w:ilvl w:val="0"/>
          <w:numId w:val="4"/>
        </w:numPr>
        <w:tabs>
          <w:tab w:val="clear" w:pos="720"/>
          <w:tab w:val="num" w:pos="426"/>
        </w:tabs>
        <w:ind w:left="426" w:hanging="426"/>
        <w:jc w:val="both"/>
        <w:rPr>
          <w:color w:val="000000"/>
          <w:lang w:val="ro-RO"/>
        </w:rPr>
      </w:pPr>
      <w:r w:rsidRPr="00006BB2">
        <w:rPr>
          <w:color w:val="000000"/>
          <w:lang w:val="ro-RO"/>
        </w:rPr>
        <w:t>Întocmirea anexei (Formularul 114) privind detalierea în structură, pe funcții, a numărului maxim de posturi finanţate şi fondul aferent salariilor de bază, pe anul 201</w:t>
      </w:r>
      <w:r w:rsidR="006F644E" w:rsidRPr="00006BB2">
        <w:rPr>
          <w:color w:val="000000"/>
          <w:lang w:val="ro-RO"/>
        </w:rPr>
        <w:t>5</w:t>
      </w:r>
      <w:r w:rsidRPr="00006BB2">
        <w:rPr>
          <w:color w:val="000000"/>
          <w:lang w:val="ro-RO"/>
        </w:rPr>
        <w:t>.</w:t>
      </w:r>
    </w:p>
    <w:p w:rsidR="00556372" w:rsidRPr="00006BB2" w:rsidRDefault="007F7C37" w:rsidP="0041594B">
      <w:pPr>
        <w:numPr>
          <w:ilvl w:val="0"/>
          <w:numId w:val="4"/>
        </w:numPr>
        <w:tabs>
          <w:tab w:val="clear" w:pos="720"/>
          <w:tab w:val="num" w:pos="426"/>
        </w:tabs>
        <w:ind w:left="426" w:hanging="426"/>
        <w:jc w:val="both"/>
        <w:rPr>
          <w:color w:val="000000"/>
          <w:lang w:val="ro-RO"/>
        </w:rPr>
      </w:pPr>
      <w:r w:rsidRPr="00006BB2">
        <w:rPr>
          <w:color w:val="000000" w:themeColor="text1"/>
          <w:lang w:val="ro-RO"/>
        </w:rPr>
        <w:t>Întocmirea situaţiilor  privind numărul de personal şi fondul de salarii aferent aparatului propriu al CNPP, conform HG nr.186/1995, pentru transmiterea către Ministerul Finanţelor Publice.</w:t>
      </w:r>
    </w:p>
    <w:p w:rsidR="00556372" w:rsidRPr="00006BB2" w:rsidRDefault="007F7C37" w:rsidP="0041594B">
      <w:pPr>
        <w:numPr>
          <w:ilvl w:val="0"/>
          <w:numId w:val="4"/>
        </w:numPr>
        <w:tabs>
          <w:tab w:val="clear" w:pos="720"/>
          <w:tab w:val="num" w:pos="426"/>
        </w:tabs>
        <w:ind w:left="426" w:hanging="426"/>
        <w:jc w:val="both"/>
        <w:rPr>
          <w:color w:val="000000"/>
          <w:lang w:val="ro-RO"/>
        </w:rPr>
      </w:pPr>
      <w:r w:rsidRPr="00006BB2">
        <w:rPr>
          <w:lang w:val="ro-RO"/>
        </w:rPr>
        <w:t xml:space="preserve">Organizarea  a </w:t>
      </w:r>
      <w:r w:rsidRPr="00006BB2">
        <w:rPr>
          <w:b/>
          <w:lang w:val="ro-RO" w:eastAsia="ro-RO"/>
        </w:rPr>
        <w:t>1</w:t>
      </w:r>
      <w:r w:rsidR="006F644E" w:rsidRPr="00006BB2">
        <w:rPr>
          <w:b/>
          <w:lang w:val="ro-RO" w:eastAsia="ro-RO"/>
        </w:rPr>
        <w:t>0</w:t>
      </w:r>
      <w:r w:rsidRPr="00006BB2">
        <w:rPr>
          <w:b/>
          <w:lang w:val="ro-RO" w:eastAsia="ro-RO"/>
        </w:rPr>
        <w:t xml:space="preserve"> concursuri</w:t>
      </w:r>
      <w:r w:rsidRPr="00006BB2">
        <w:rPr>
          <w:lang w:val="ro-RO"/>
        </w:rPr>
        <w:t xml:space="preserve"> pentru ocuparea posturilor vacante, respectiv temporar vacante din cadrul aparatului propriu al CNPP şi instituțiile subordonate</w:t>
      </w:r>
      <w:r w:rsidR="00AD061F">
        <w:rPr>
          <w:lang w:val="ro-RO"/>
        </w:rPr>
        <w:t>/</w:t>
      </w:r>
      <w:r w:rsidRPr="00006BB2">
        <w:rPr>
          <w:lang w:val="ro-RO" w:eastAsia="ro-RO"/>
        </w:rPr>
        <w:t>funcţii publice.</w:t>
      </w:r>
    </w:p>
    <w:p w:rsidR="00556372" w:rsidRPr="00006BB2" w:rsidRDefault="007F7C37" w:rsidP="0041594B">
      <w:pPr>
        <w:numPr>
          <w:ilvl w:val="0"/>
          <w:numId w:val="4"/>
        </w:numPr>
        <w:tabs>
          <w:tab w:val="clear" w:pos="720"/>
          <w:tab w:val="num" w:pos="426"/>
        </w:tabs>
        <w:ind w:left="426" w:hanging="426"/>
        <w:jc w:val="both"/>
        <w:rPr>
          <w:color w:val="000000"/>
          <w:lang w:val="ro-RO"/>
        </w:rPr>
      </w:pPr>
      <w:r w:rsidRPr="00006BB2">
        <w:rPr>
          <w:lang w:val="ro-RO"/>
        </w:rPr>
        <w:t xml:space="preserve">Organizarea concursurilor/examenelor pentru </w:t>
      </w:r>
      <w:r w:rsidR="00C73941" w:rsidRPr="00006BB2">
        <w:rPr>
          <w:b/>
          <w:lang w:val="ro-RO"/>
        </w:rPr>
        <w:t xml:space="preserve">promovarea </w:t>
      </w:r>
      <w:r w:rsidRPr="00006BB2">
        <w:rPr>
          <w:b/>
          <w:lang w:val="ro-RO"/>
        </w:rPr>
        <w:t>funcţionari</w:t>
      </w:r>
      <w:r w:rsidR="006D3C3F">
        <w:rPr>
          <w:b/>
          <w:lang w:val="ro-RO"/>
        </w:rPr>
        <w:t>lor</w:t>
      </w:r>
      <w:r w:rsidRPr="00006BB2">
        <w:rPr>
          <w:b/>
          <w:lang w:val="ro-RO"/>
        </w:rPr>
        <w:t xml:space="preserve"> publici</w:t>
      </w:r>
      <w:r w:rsidRPr="00006BB2">
        <w:rPr>
          <w:lang w:val="ro-RO"/>
        </w:rPr>
        <w:t xml:space="preserve"> din cadrul aparatului propriu al CNPP</w:t>
      </w:r>
      <w:r w:rsidR="006D3C3F">
        <w:rPr>
          <w:lang w:val="ro-RO"/>
        </w:rPr>
        <w:t>, care au îndeplinit condițiile.</w:t>
      </w:r>
      <w:r w:rsidRPr="00006BB2">
        <w:rPr>
          <w:lang w:val="ro-RO"/>
        </w:rPr>
        <w:t>.</w:t>
      </w:r>
    </w:p>
    <w:p w:rsidR="00556372" w:rsidRPr="00006BB2" w:rsidRDefault="00DA427C" w:rsidP="0041594B">
      <w:pPr>
        <w:numPr>
          <w:ilvl w:val="0"/>
          <w:numId w:val="4"/>
        </w:numPr>
        <w:tabs>
          <w:tab w:val="clear" w:pos="720"/>
          <w:tab w:val="num" w:pos="426"/>
        </w:tabs>
        <w:ind w:left="426" w:hanging="426"/>
        <w:jc w:val="both"/>
        <w:rPr>
          <w:color w:val="000000"/>
          <w:lang w:val="ro-RO"/>
        </w:rPr>
      </w:pPr>
      <w:r w:rsidRPr="00006BB2">
        <w:rPr>
          <w:lang w:val="ro-RO"/>
        </w:rPr>
        <w:t xml:space="preserve">Realizarea a </w:t>
      </w:r>
      <w:r w:rsidR="00122172" w:rsidRPr="00006BB2">
        <w:rPr>
          <w:b/>
          <w:lang w:val="ro-RO"/>
        </w:rPr>
        <w:t>120</w:t>
      </w:r>
      <w:r w:rsidRPr="00006BB2">
        <w:rPr>
          <w:b/>
          <w:lang w:val="ro-RO"/>
        </w:rPr>
        <w:t xml:space="preserve"> de raportări</w:t>
      </w:r>
      <w:r w:rsidRPr="00006BB2">
        <w:rPr>
          <w:lang w:val="ro-RO"/>
        </w:rPr>
        <w:t xml:space="preserve"> pentru a</w:t>
      </w:r>
      <w:r w:rsidR="007F7C37" w:rsidRPr="00006BB2">
        <w:rPr>
          <w:color w:val="000000" w:themeColor="text1"/>
          <w:lang w:val="ro-RO"/>
        </w:rPr>
        <w:t>ctualizarea lunară a bazei de date electronice a ANFP - ului privind evidenţa funcţionarilor publici din aparatul propriu al CNPP</w:t>
      </w:r>
      <w:r w:rsidRPr="00006BB2">
        <w:rPr>
          <w:color w:val="000000" w:themeColor="text1"/>
          <w:lang w:val="ro-RO"/>
        </w:rPr>
        <w:t>.</w:t>
      </w:r>
    </w:p>
    <w:p w:rsidR="00556372" w:rsidRPr="00006BB2" w:rsidRDefault="00DA427C" w:rsidP="0041594B">
      <w:pPr>
        <w:numPr>
          <w:ilvl w:val="0"/>
          <w:numId w:val="4"/>
        </w:numPr>
        <w:tabs>
          <w:tab w:val="clear" w:pos="720"/>
          <w:tab w:val="num" w:pos="426"/>
        </w:tabs>
        <w:ind w:left="426" w:hanging="426"/>
        <w:jc w:val="both"/>
        <w:rPr>
          <w:color w:val="000000"/>
          <w:lang w:val="ro-RO"/>
        </w:rPr>
      </w:pPr>
      <w:r w:rsidRPr="00006BB2">
        <w:rPr>
          <w:lang w:val="ro-RO"/>
        </w:rPr>
        <w:t xml:space="preserve">Realizarea a </w:t>
      </w:r>
      <w:r w:rsidR="00122172" w:rsidRPr="00006BB2">
        <w:rPr>
          <w:b/>
          <w:lang w:val="ro-RO"/>
        </w:rPr>
        <w:t>62</w:t>
      </w:r>
      <w:r w:rsidRPr="00006BB2">
        <w:rPr>
          <w:b/>
          <w:lang w:val="ro-RO"/>
        </w:rPr>
        <w:t xml:space="preserve"> de înregistrări</w:t>
      </w:r>
      <w:r w:rsidRPr="00006BB2">
        <w:rPr>
          <w:lang w:val="ro-RO" w:eastAsia="ro-RO"/>
        </w:rPr>
        <w:t xml:space="preserve"> pentru a</w:t>
      </w:r>
      <w:r w:rsidR="007F7C37" w:rsidRPr="00006BB2">
        <w:rPr>
          <w:lang w:val="ro-RO" w:eastAsia="ro-RO"/>
        </w:rPr>
        <w:t xml:space="preserve">ctualizarea registrului de evidenţă a funcţionarilor publici din </w:t>
      </w:r>
      <w:r w:rsidR="007F7C37" w:rsidRPr="00006BB2">
        <w:rPr>
          <w:lang w:val="ro-RO"/>
        </w:rPr>
        <w:t>CNPP,</w:t>
      </w:r>
      <w:r w:rsidR="007F7C37" w:rsidRPr="00006BB2">
        <w:rPr>
          <w:lang w:val="ro-RO" w:eastAsia="ro-RO"/>
        </w:rPr>
        <w:t xml:space="preserve"> </w:t>
      </w:r>
      <w:r w:rsidR="007F7C37" w:rsidRPr="00006BB2">
        <w:rPr>
          <w:lang w:val="ro-RO"/>
        </w:rPr>
        <w:t>conform HG nr. 522/30.05.2007 pentru modificarea şi completarea HG nr. 432/2004 privind dosarul profesi</w:t>
      </w:r>
      <w:r w:rsidRPr="00006BB2">
        <w:rPr>
          <w:lang w:val="ro-RO"/>
        </w:rPr>
        <w:t>onal al funcţionarilor publici.</w:t>
      </w:r>
    </w:p>
    <w:p w:rsidR="00556372" w:rsidRPr="00006BB2" w:rsidRDefault="00DA427C" w:rsidP="0041594B">
      <w:pPr>
        <w:numPr>
          <w:ilvl w:val="0"/>
          <w:numId w:val="4"/>
        </w:numPr>
        <w:tabs>
          <w:tab w:val="clear" w:pos="720"/>
          <w:tab w:val="num" w:pos="426"/>
        </w:tabs>
        <w:ind w:left="426" w:hanging="426"/>
        <w:jc w:val="both"/>
        <w:rPr>
          <w:color w:val="000000"/>
          <w:lang w:val="ro-RO"/>
        </w:rPr>
      </w:pPr>
      <w:r w:rsidRPr="00006BB2">
        <w:rPr>
          <w:lang w:val="ro-RO"/>
        </w:rPr>
        <w:t xml:space="preserve">Realizarea a </w:t>
      </w:r>
      <w:r w:rsidR="00122172" w:rsidRPr="00006BB2">
        <w:rPr>
          <w:b/>
          <w:lang w:val="ro-RO"/>
        </w:rPr>
        <w:t>27</w:t>
      </w:r>
      <w:r w:rsidRPr="00006BB2">
        <w:rPr>
          <w:b/>
          <w:lang w:val="ro-RO"/>
        </w:rPr>
        <w:t xml:space="preserve"> înregistrări</w:t>
      </w:r>
      <w:r w:rsidRPr="00006BB2">
        <w:rPr>
          <w:lang w:val="ro-RO" w:eastAsia="ro-RO"/>
        </w:rPr>
        <w:t xml:space="preserve"> pentru actualizarea </w:t>
      </w:r>
      <w:r w:rsidR="007F7C37" w:rsidRPr="00006BB2">
        <w:rPr>
          <w:lang w:val="ro-RO" w:eastAsia="ro-RO"/>
        </w:rPr>
        <w:t>registrului de evidenţă</w:t>
      </w:r>
      <w:r w:rsidR="00AD061F">
        <w:rPr>
          <w:lang w:val="ro-RO" w:eastAsia="ro-RO"/>
        </w:rPr>
        <w:t>,</w:t>
      </w:r>
      <w:r w:rsidR="007F7C37" w:rsidRPr="00006BB2">
        <w:rPr>
          <w:lang w:val="ro-RO" w:eastAsia="ro-RO"/>
        </w:rPr>
        <w:t xml:space="preserve"> </w:t>
      </w:r>
      <w:r w:rsidR="00AD061F">
        <w:rPr>
          <w:lang w:val="ro-RO" w:eastAsia="ro-RO"/>
        </w:rPr>
        <w:t>pentru</w:t>
      </w:r>
      <w:r w:rsidR="00AD061F" w:rsidRPr="00006BB2">
        <w:rPr>
          <w:lang w:val="ro-RO" w:eastAsia="ro-RO"/>
        </w:rPr>
        <w:t xml:space="preserve"> </w:t>
      </w:r>
      <w:r w:rsidR="007F7C37" w:rsidRPr="00006BB2">
        <w:rPr>
          <w:lang w:val="ro-RO"/>
        </w:rPr>
        <w:t>directori</w:t>
      </w:r>
      <w:r w:rsidR="006D3C3F">
        <w:rPr>
          <w:lang w:val="ro-RO"/>
        </w:rPr>
        <w:t>i</w:t>
      </w:r>
      <w:r w:rsidR="007F7C37" w:rsidRPr="00006BB2">
        <w:rPr>
          <w:lang w:val="ro-RO"/>
        </w:rPr>
        <w:t xml:space="preserve"> executivi şi directori</w:t>
      </w:r>
      <w:r w:rsidR="00FC4A4B">
        <w:rPr>
          <w:lang w:val="ro-RO"/>
        </w:rPr>
        <w:t>i</w:t>
      </w:r>
      <w:r w:rsidR="007F7C37" w:rsidRPr="00006BB2">
        <w:rPr>
          <w:lang w:val="ro-RO"/>
        </w:rPr>
        <w:t xml:space="preserve"> executivi adjuncţi din CTP</w:t>
      </w:r>
      <w:r w:rsidRPr="00006BB2">
        <w:rPr>
          <w:lang w:val="ro-RO"/>
        </w:rPr>
        <w:t xml:space="preserve">. </w:t>
      </w:r>
    </w:p>
    <w:p w:rsidR="00556372" w:rsidRPr="00006BB2" w:rsidRDefault="00DA427C" w:rsidP="0041594B">
      <w:pPr>
        <w:numPr>
          <w:ilvl w:val="0"/>
          <w:numId w:val="4"/>
        </w:numPr>
        <w:tabs>
          <w:tab w:val="clear" w:pos="720"/>
          <w:tab w:val="num" w:pos="426"/>
        </w:tabs>
        <w:ind w:left="426" w:hanging="426"/>
        <w:jc w:val="both"/>
        <w:rPr>
          <w:color w:val="000000"/>
          <w:lang w:val="ro-RO"/>
        </w:rPr>
      </w:pPr>
      <w:r w:rsidRPr="00006BB2">
        <w:rPr>
          <w:lang w:val="ro-RO"/>
        </w:rPr>
        <w:t xml:space="preserve">Realizarea a </w:t>
      </w:r>
      <w:r w:rsidR="00122172" w:rsidRPr="00006BB2">
        <w:rPr>
          <w:b/>
          <w:lang w:val="ro-RO"/>
        </w:rPr>
        <w:t>812</w:t>
      </w:r>
      <w:r w:rsidRPr="00006BB2">
        <w:rPr>
          <w:b/>
          <w:lang w:val="ro-RO"/>
        </w:rPr>
        <w:t xml:space="preserve"> înregistrări</w:t>
      </w:r>
      <w:r w:rsidRPr="00006BB2">
        <w:rPr>
          <w:lang w:val="ro-RO" w:eastAsia="ro-RO"/>
        </w:rPr>
        <w:t xml:space="preserve"> pentru v</w:t>
      </w:r>
      <w:r w:rsidR="007F7C37" w:rsidRPr="00006BB2">
        <w:rPr>
          <w:lang w:val="ro-RO"/>
        </w:rPr>
        <w:t>erificarea, multiplicarea, anonimizarea şi înregistrarea în registrul declaraţiilor de avere şi registrul declaraţiilor de interese</w:t>
      </w:r>
      <w:r w:rsidR="00AD061F">
        <w:rPr>
          <w:lang w:val="ro-RO"/>
        </w:rPr>
        <w:t>,</w:t>
      </w:r>
      <w:r w:rsidR="007F7C37" w:rsidRPr="00006BB2">
        <w:rPr>
          <w:lang w:val="ro-RO"/>
        </w:rPr>
        <w:t xml:space="preserve"> conform HG nr. 175/2008 privind stabilirea modelului registrului declaraţiilor de avere şi a registrului declaraţiilor de interese</w:t>
      </w:r>
      <w:r w:rsidR="00015B1D">
        <w:rPr>
          <w:lang w:val="ro-RO"/>
        </w:rPr>
        <w:t xml:space="preserve"> și</w:t>
      </w:r>
      <w:r w:rsidR="007F7C37" w:rsidRPr="00006BB2">
        <w:rPr>
          <w:lang w:val="ro-RO"/>
        </w:rPr>
        <w:t xml:space="preserve"> transmiterea acestora către Agenția Națională de Integritate</w:t>
      </w:r>
      <w:r w:rsidRPr="00006BB2">
        <w:rPr>
          <w:lang w:val="ro-RO"/>
        </w:rPr>
        <w:t>.</w:t>
      </w:r>
    </w:p>
    <w:p w:rsidR="00556372" w:rsidRPr="00006BB2" w:rsidRDefault="007F7C37" w:rsidP="0041594B">
      <w:pPr>
        <w:numPr>
          <w:ilvl w:val="0"/>
          <w:numId w:val="4"/>
        </w:numPr>
        <w:tabs>
          <w:tab w:val="clear" w:pos="720"/>
          <w:tab w:val="num" w:pos="426"/>
        </w:tabs>
        <w:ind w:left="426" w:hanging="426"/>
        <w:jc w:val="both"/>
        <w:rPr>
          <w:color w:val="000000"/>
          <w:lang w:val="ro-RO"/>
        </w:rPr>
      </w:pPr>
      <w:r w:rsidRPr="00006BB2">
        <w:rPr>
          <w:lang w:val="ro-RO"/>
        </w:rPr>
        <w:t xml:space="preserve">Întocmirea </w:t>
      </w:r>
      <w:r w:rsidR="00DA427C" w:rsidRPr="00006BB2">
        <w:rPr>
          <w:lang w:val="ro-RO"/>
        </w:rPr>
        <w:t xml:space="preserve">a </w:t>
      </w:r>
      <w:r w:rsidR="00122172" w:rsidRPr="00006BB2">
        <w:rPr>
          <w:lang w:val="ro-RO"/>
        </w:rPr>
        <w:t>25</w:t>
      </w:r>
      <w:r w:rsidR="00DA427C" w:rsidRPr="00006BB2">
        <w:rPr>
          <w:lang w:val="ro-RO"/>
        </w:rPr>
        <w:t xml:space="preserve"> de </w:t>
      </w:r>
      <w:r w:rsidRPr="00006BB2">
        <w:rPr>
          <w:lang w:val="ro-RO"/>
        </w:rPr>
        <w:t>state</w:t>
      </w:r>
      <w:r w:rsidR="00DA427C" w:rsidRPr="00006BB2">
        <w:rPr>
          <w:lang w:val="ro-RO"/>
        </w:rPr>
        <w:t xml:space="preserve"> de </w:t>
      </w:r>
      <w:r w:rsidRPr="00006BB2">
        <w:rPr>
          <w:lang w:val="ro-RO"/>
        </w:rPr>
        <w:t xml:space="preserve">funcţii pentru personalul din aparatul propriu al CNPP, verificarea şi aprobarea statelor de funcţii </w:t>
      </w:r>
      <w:r w:rsidR="00DA427C" w:rsidRPr="00006BB2">
        <w:rPr>
          <w:lang w:val="ro-RO"/>
        </w:rPr>
        <w:t>pentru instituțiile subordonate.</w:t>
      </w:r>
    </w:p>
    <w:p w:rsidR="00556372" w:rsidRPr="00006BB2" w:rsidRDefault="007F7C37" w:rsidP="0041594B">
      <w:pPr>
        <w:numPr>
          <w:ilvl w:val="0"/>
          <w:numId w:val="4"/>
        </w:numPr>
        <w:tabs>
          <w:tab w:val="clear" w:pos="720"/>
          <w:tab w:val="num" w:pos="426"/>
        </w:tabs>
        <w:ind w:left="426" w:hanging="426"/>
        <w:jc w:val="both"/>
        <w:rPr>
          <w:color w:val="000000"/>
          <w:lang w:val="ro-RO"/>
        </w:rPr>
      </w:pPr>
      <w:r w:rsidRPr="00006BB2">
        <w:rPr>
          <w:lang w:val="ro-RO"/>
        </w:rPr>
        <w:t xml:space="preserve">Elaborarea şi actualizarea </w:t>
      </w:r>
      <w:r w:rsidR="00DA427C" w:rsidRPr="00006BB2">
        <w:rPr>
          <w:lang w:val="ro-RO"/>
        </w:rPr>
        <w:t xml:space="preserve">a </w:t>
      </w:r>
      <w:r w:rsidR="005463F8" w:rsidRPr="00006BB2">
        <w:rPr>
          <w:b/>
          <w:lang w:val="ro-RO"/>
        </w:rPr>
        <w:t>76</w:t>
      </w:r>
      <w:r w:rsidR="00C73941" w:rsidRPr="00006BB2">
        <w:rPr>
          <w:b/>
          <w:lang w:val="ro-RO"/>
        </w:rPr>
        <w:t xml:space="preserve"> </w:t>
      </w:r>
      <w:r w:rsidR="00DA427C" w:rsidRPr="00006BB2">
        <w:rPr>
          <w:b/>
          <w:lang w:val="ro-RO"/>
        </w:rPr>
        <w:t>de fișe de post</w:t>
      </w:r>
      <w:r w:rsidR="00DA427C" w:rsidRPr="00006BB2">
        <w:rPr>
          <w:lang w:val="ro-RO"/>
        </w:rPr>
        <w:t xml:space="preserve"> </w:t>
      </w:r>
      <w:r w:rsidRPr="00006BB2">
        <w:rPr>
          <w:lang w:val="ro-RO"/>
        </w:rPr>
        <w:t>pentru aparatul propriu al CNPP şi pentru personalul de conducere din in</w:t>
      </w:r>
      <w:r w:rsidR="00DA427C" w:rsidRPr="00006BB2">
        <w:rPr>
          <w:lang w:val="ro-RO"/>
        </w:rPr>
        <w:t>stituțiile subordonate.</w:t>
      </w:r>
    </w:p>
    <w:p w:rsidR="00556372" w:rsidRPr="00006BB2" w:rsidRDefault="007F7C37" w:rsidP="0041594B">
      <w:pPr>
        <w:numPr>
          <w:ilvl w:val="0"/>
          <w:numId w:val="4"/>
        </w:numPr>
        <w:tabs>
          <w:tab w:val="clear" w:pos="720"/>
          <w:tab w:val="num" w:pos="426"/>
        </w:tabs>
        <w:ind w:left="426" w:hanging="426"/>
        <w:jc w:val="both"/>
        <w:rPr>
          <w:color w:val="000000"/>
          <w:lang w:val="ro-RO"/>
        </w:rPr>
      </w:pPr>
      <w:r w:rsidRPr="00006BB2">
        <w:rPr>
          <w:lang w:val="ro-RO"/>
        </w:rPr>
        <w:t xml:space="preserve">Întocmirea şi actualizarea </w:t>
      </w:r>
      <w:r w:rsidR="00DA427C" w:rsidRPr="00006BB2">
        <w:rPr>
          <w:lang w:val="ro-RO"/>
        </w:rPr>
        <w:t xml:space="preserve">a </w:t>
      </w:r>
      <w:r w:rsidR="005463F8" w:rsidRPr="00006BB2">
        <w:rPr>
          <w:b/>
          <w:lang w:val="ro-RO"/>
        </w:rPr>
        <w:t xml:space="preserve">376 </w:t>
      </w:r>
      <w:r w:rsidR="00DA427C" w:rsidRPr="00006BB2">
        <w:rPr>
          <w:b/>
          <w:lang w:val="ro-RO"/>
        </w:rPr>
        <w:t xml:space="preserve">de dosare </w:t>
      </w:r>
      <w:r w:rsidRPr="00006BB2">
        <w:rPr>
          <w:b/>
          <w:lang w:val="ro-RO"/>
        </w:rPr>
        <w:t>profesionale</w:t>
      </w:r>
      <w:r w:rsidRPr="00006BB2">
        <w:rPr>
          <w:lang w:val="ro-RO"/>
        </w:rPr>
        <w:t xml:space="preserve"> pentru funcţionarii publici din aparatul propriu al CNPP, directorii executivi şi directorii executivi adjuncţi din CTP, conform HG nr. 522/30.05.2007</w:t>
      </w:r>
      <w:r w:rsidR="00DA427C" w:rsidRPr="00006BB2">
        <w:rPr>
          <w:lang w:val="ro-RO"/>
        </w:rPr>
        <w:t>.</w:t>
      </w:r>
    </w:p>
    <w:p w:rsidR="00167550" w:rsidRPr="00006BB2" w:rsidRDefault="00270685" w:rsidP="0041594B">
      <w:pPr>
        <w:numPr>
          <w:ilvl w:val="0"/>
          <w:numId w:val="4"/>
        </w:numPr>
        <w:tabs>
          <w:tab w:val="clear" w:pos="720"/>
          <w:tab w:val="num" w:pos="426"/>
        </w:tabs>
        <w:ind w:left="426" w:hanging="426"/>
        <w:jc w:val="both"/>
        <w:rPr>
          <w:color w:val="000000"/>
          <w:lang w:val="ro-RO"/>
        </w:rPr>
      </w:pPr>
      <w:r w:rsidRPr="00006BB2">
        <w:rPr>
          <w:lang w:val="ro-RO"/>
        </w:rPr>
        <w:t xml:space="preserve">Realizarea a </w:t>
      </w:r>
      <w:r w:rsidRPr="00006BB2">
        <w:rPr>
          <w:b/>
          <w:color w:val="000000" w:themeColor="text1"/>
          <w:lang w:val="ro-RO"/>
        </w:rPr>
        <w:t>1008 de înregistrări</w:t>
      </w:r>
      <w:r w:rsidR="00BE7D35">
        <w:rPr>
          <w:b/>
          <w:color w:val="000000" w:themeColor="text1"/>
          <w:lang w:val="ro-RO"/>
        </w:rPr>
        <w:t>,</w:t>
      </w:r>
      <w:r w:rsidRPr="00006BB2">
        <w:rPr>
          <w:lang w:val="ro-RO" w:eastAsia="ro-RO"/>
        </w:rPr>
        <w:t xml:space="preserve"> în vederea </w:t>
      </w:r>
      <w:r w:rsidRPr="00006BB2">
        <w:rPr>
          <w:color w:val="000000" w:themeColor="text1"/>
          <w:lang w:val="ro-RO"/>
        </w:rPr>
        <w:t>c</w:t>
      </w:r>
      <w:r w:rsidR="007F7C37" w:rsidRPr="00006BB2">
        <w:rPr>
          <w:color w:val="000000" w:themeColor="text1"/>
          <w:lang w:val="ro-RO"/>
        </w:rPr>
        <w:t>uleger</w:t>
      </w:r>
      <w:r w:rsidRPr="00006BB2">
        <w:rPr>
          <w:color w:val="000000" w:themeColor="text1"/>
          <w:lang w:val="ro-RO"/>
        </w:rPr>
        <w:t>ii</w:t>
      </w:r>
      <w:r w:rsidR="007F7C37" w:rsidRPr="00006BB2">
        <w:rPr>
          <w:color w:val="000000" w:themeColor="text1"/>
          <w:lang w:val="ro-RO"/>
        </w:rPr>
        <w:t xml:space="preserve"> datelor din Raportarea lunară cu privire la ocuparea posturilor transmise de către CTP, pentru înaintare către ANFP, actualizarea situației privind posturile aprobate și remunerate din CTP, verifica</w:t>
      </w:r>
      <w:r w:rsidRPr="00006BB2">
        <w:rPr>
          <w:color w:val="000000" w:themeColor="text1"/>
          <w:lang w:val="ro-RO"/>
        </w:rPr>
        <w:t>rea și transmiterea către DEEB .</w:t>
      </w:r>
    </w:p>
    <w:p w:rsidR="007F7C37" w:rsidRPr="00006BB2" w:rsidRDefault="007F7C37" w:rsidP="007F7C37">
      <w:pPr>
        <w:pStyle w:val="BodyText"/>
        <w:rPr>
          <w:b/>
          <w:i/>
          <w:noProof w:val="0"/>
          <w:sz w:val="24"/>
          <w:szCs w:val="24"/>
          <w:lang w:val="ro-RO"/>
        </w:rPr>
      </w:pPr>
    </w:p>
    <w:p w:rsidR="007F7C37" w:rsidRPr="00006BB2" w:rsidRDefault="007F7C37" w:rsidP="00873972">
      <w:pPr>
        <w:pStyle w:val="BodyText"/>
        <w:rPr>
          <w:b/>
          <w:i/>
          <w:noProof w:val="0"/>
          <w:sz w:val="24"/>
          <w:szCs w:val="24"/>
          <w:lang w:val="ro-RO"/>
        </w:rPr>
      </w:pPr>
      <w:r w:rsidRPr="00006BB2">
        <w:rPr>
          <w:b/>
          <w:i/>
          <w:noProof w:val="0"/>
          <w:sz w:val="24"/>
          <w:szCs w:val="24"/>
          <w:lang w:val="ro-RO"/>
        </w:rPr>
        <w:lastRenderedPageBreak/>
        <w:t>Activitate</w:t>
      </w:r>
      <w:r w:rsidR="00167550" w:rsidRPr="00006BB2">
        <w:rPr>
          <w:b/>
          <w:i/>
          <w:noProof w:val="0"/>
          <w:sz w:val="24"/>
          <w:szCs w:val="24"/>
          <w:lang w:val="ro-RO"/>
        </w:rPr>
        <w:t>a de</w:t>
      </w:r>
      <w:r w:rsidRPr="00006BB2">
        <w:rPr>
          <w:b/>
          <w:i/>
          <w:noProof w:val="0"/>
          <w:sz w:val="24"/>
          <w:szCs w:val="24"/>
          <w:lang w:val="ro-RO"/>
        </w:rPr>
        <w:t xml:space="preserve"> evaluare</w:t>
      </w:r>
      <w:r w:rsidR="00167550" w:rsidRPr="00006BB2">
        <w:rPr>
          <w:b/>
          <w:i/>
          <w:noProof w:val="0"/>
          <w:sz w:val="24"/>
          <w:szCs w:val="24"/>
          <w:lang w:val="ro-RO"/>
        </w:rPr>
        <w:t xml:space="preserve"> </w:t>
      </w:r>
      <w:r w:rsidRPr="00006BB2">
        <w:rPr>
          <w:b/>
          <w:i/>
          <w:noProof w:val="0"/>
          <w:sz w:val="24"/>
          <w:szCs w:val="24"/>
          <w:lang w:val="ro-RO"/>
        </w:rPr>
        <w:t>a performanțelor profesionale</w:t>
      </w:r>
    </w:p>
    <w:p w:rsidR="007F7C37" w:rsidRPr="00006BB2" w:rsidRDefault="008362C4" w:rsidP="0041594B">
      <w:pPr>
        <w:numPr>
          <w:ilvl w:val="0"/>
          <w:numId w:val="4"/>
        </w:numPr>
        <w:tabs>
          <w:tab w:val="clear" w:pos="720"/>
          <w:tab w:val="num" w:pos="426"/>
        </w:tabs>
        <w:ind w:left="426" w:hanging="426"/>
        <w:jc w:val="both"/>
        <w:rPr>
          <w:lang w:val="ro-RO"/>
        </w:rPr>
      </w:pPr>
      <w:r w:rsidRPr="00006BB2">
        <w:rPr>
          <w:lang w:val="ro-RO"/>
        </w:rPr>
        <w:t xml:space="preserve">Au fost întocmite </w:t>
      </w:r>
      <w:r w:rsidR="007F7C37" w:rsidRPr="00006BB2">
        <w:rPr>
          <w:lang w:val="ro-RO"/>
        </w:rPr>
        <w:t>și completa</w:t>
      </w:r>
      <w:r w:rsidRPr="00006BB2">
        <w:rPr>
          <w:lang w:val="ro-RO"/>
        </w:rPr>
        <w:t>te</w:t>
      </w:r>
      <w:r w:rsidR="00167550" w:rsidRPr="00006BB2">
        <w:rPr>
          <w:lang w:val="ro-RO"/>
        </w:rPr>
        <w:t xml:space="preserve"> </w:t>
      </w:r>
      <w:r w:rsidR="0017523C" w:rsidRPr="0017523C">
        <w:rPr>
          <w:b/>
          <w:lang w:val="ro-RO"/>
        </w:rPr>
        <w:t>379</w:t>
      </w:r>
      <w:r w:rsidR="0066580B" w:rsidRPr="00006BB2">
        <w:rPr>
          <w:lang w:val="ro-RO"/>
        </w:rPr>
        <w:t xml:space="preserve"> </w:t>
      </w:r>
      <w:r w:rsidR="00167550" w:rsidRPr="00006BB2">
        <w:rPr>
          <w:lang w:val="ro-RO"/>
        </w:rPr>
        <w:t xml:space="preserve">de rapoarte de evaluare </w:t>
      </w:r>
      <w:r w:rsidR="007F7C37" w:rsidRPr="00006BB2">
        <w:rPr>
          <w:lang w:val="ro-RO"/>
        </w:rPr>
        <w:t>a performanţelor profesionale individuale ale directorilor executivi şi directorilor executivi adjuncţi din c</w:t>
      </w:r>
      <w:r w:rsidR="00167550" w:rsidRPr="00006BB2">
        <w:rPr>
          <w:lang w:val="ro-RO"/>
        </w:rPr>
        <w:t>adrul CTP</w:t>
      </w:r>
      <w:r w:rsidR="005463F8" w:rsidRPr="00006BB2">
        <w:rPr>
          <w:lang w:val="ro-RO"/>
        </w:rPr>
        <w:t xml:space="preserve"> și ale funcționarilor publici și personalului contractual din cadrul CNPP</w:t>
      </w:r>
      <w:r w:rsidR="00167550" w:rsidRPr="00006BB2">
        <w:rPr>
          <w:lang w:val="ro-RO"/>
        </w:rPr>
        <w:t>, aferente anului 201</w:t>
      </w:r>
      <w:r w:rsidR="005463F8" w:rsidRPr="00006BB2">
        <w:rPr>
          <w:lang w:val="ro-RO"/>
        </w:rPr>
        <w:t>4</w:t>
      </w:r>
      <w:r w:rsidR="007F7C37" w:rsidRPr="00006BB2">
        <w:rPr>
          <w:lang w:val="ro-RO"/>
        </w:rPr>
        <w:t>.</w:t>
      </w:r>
    </w:p>
    <w:p w:rsidR="007F7C37" w:rsidRPr="00006BB2" w:rsidRDefault="007F7C37" w:rsidP="007F7C37">
      <w:pPr>
        <w:pStyle w:val="BodyText"/>
        <w:ind w:left="340"/>
        <w:rPr>
          <w:noProof w:val="0"/>
          <w:sz w:val="24"/>
          <w:szCs w:val="24"/>
          <w:lang w:val="ro-RO"/>
        </w:rPr>
      </w:pPr>
    </w:p>
    <w:p w:rsidR="007F7C37" w:rsidRPr="00006BB2" w:rsidRDefault="007F7C37" w:rsidP="000B2E44">
      <w:pPr>
        <w:pStyle w:val="BodyText"/>
        <w:rPr>
          <w:b/>
          <w:i/>
          <w:noProof w:val="0"/>
          <w:sz w:val="24"/>
          <w:szCs w:val="24"/>
          <w:lang w:val="ro-RO"/>
        </w:rPr>
      </w:pPr>
      <w:r w:rsidRPr="00006BB2">
        <w:rPr>
          <w:b/>
          <w:i/>
          <w:noProof w:val="0"/>
          <w:sz w:val="24"/>
          <w:szCs w:val="24"/>
          <w:lang w:val="ro-RO"/>
        </w:rPr>
        <w:t>Activitate</w:t>
      </w:r>
      <w:r w:rsidR="00E206CD" w:rsidRPr="00006BB2">
        <w:rPr>
          <w:b/>
          <w:i/>
          <w:noProof w:val="0"/>
          <w:sz w:val="24"/>
          <w:szCs w:val="24"/>
          <w:lang w:val="ro-RO"/>
        </w:rPr>
        <w:t>a de</w:t>
      </w:r>
      <w:r w:rsidRPr="00006BB2">
        <w:rPr>
          <w:b/>
          <w:i/>
          <w:noProof w:val="0"/>
          <w:sz w:val="24"/>
          <w:szCs w:val="24"/>
          <w:lang w:val="ro-RO"/>
        </w:rPr>
        <w:t xml:space="preserve"> formare profesională</w:t>
      </w:r>
    </w:p>
    <w:p w:rsidR="00556372" w:rsidRPr="00006BB2" w:rsidRDefault="007F7C37" w:rsidP="0041594B">
      <w:pPr>
        <w:numPr>
          <w:ilvl w:val="0"/>
          <w:numId w:val="4"/>
        </w:numPr>
        <w:tabs>
          <w:tab w:val="clear" w:pos="720"/>
          <w:tab w:val="num" w:pos="426"/>
        </w:tabs>
        <w:ind w:left="426" w:hanging="426"/>
        <w:jc w:val="both"/>
        <w:rPr>
          <w:lang w:val="ro-RO"/>
        </w:rPr>
      </w:pPr>
      <w:r w:rsidRPr="00006BB2">
        <w:rPr>
          <w:lang w:val="ro-RO"/>
        </w:rPr>
        <w:t>Întocmirea raportului informativ privind activitatea de formare profesională pe anul 201</w:t>
      </w:r>
      <w:r w:rsidR="002B517E" w:rsidRPr="00006BB2">
        <w:rPr>
          <w:lang w:val="ro-RO"/>
        </w:rPr>
        <w:t>5</w:t>
      </w:r>
      <w:r w:rsidR="00A503E5" w:rsidRPr="00006BB2">
        <w:rPr>
          <w:lang w:val="ro-RO"/>
        </w:rPr>
        <w:t>.</w:t>
      </w:r>
    </w:p>
    <w:p w:rsidR="00556372" w:rsidRPr="00006BB2" w:rsidRDefault="007F7C37" w:rsidP="0041594B">
      <w:pPr>
        <w:numPr>
          <w:ilvl w:val="0"/>
          <w:numId w:val="4"/>
        </w:numPr>
        <w:tabs>
          <w:tab w:val="clear" w:pos="720"/>
          <w:tab w:val="num" w:pos="426"/>
        </w:tabs>
        <w:ind w:left="426" w:hanging="426"/>
        <w:jc w:val="both"/>
        <w:rPr>
          <w:lang w:val="ro-RO"/>
        </w:rPr>
      </w:pPr>
      <w:r w:rsidRPr="00006BB2">
        <w:rPr>
          <w:color w:val="000000" w:themeColor="text1"/>
          <w:lang w:val="ro-RO"/>
        </w:rPr>
        <w:t>Elaborarea Planului de formare profesională continuă a personalului din cadrul CNPP şi instituțiile subordonate, pe</w:t>
      </w:r>
      <w:r w:rsidR="00953D92">
        <w:rPr>
          <w:color w:val="000000" w:themeColor="text1"/>
          <w:lang w:val="ro-RO"/>
        </w:rPr>
        <w:t>ntru</w:t>
      </w:r>
      <w:r w:rsidRPr="00006BB2">
        <w:rPr>
          <w:color w:val="000000" w:themeColor="text1"/>
          <w:lang w:val="ro-RO"/>
        </w:rPr>
        <w:t xml:space="preserve"> </w:t>
      </w:r>
      <w:r w:rsidR="00953D92">
        <w:rPr>
          <w:color w:val="000000" w:themeColor="text1"/>
          <w:lang w:val="ro-RO"/>
        </w:rPr>
        <w:t xml:space="preserve">anul </w:t>
      </w:r>
      <w:r w:rsidRPr="00006BB2">
        <w:rPr>
          <w:color w:val="000000" w:themeColor="text1"/>
          <w:lang w:val="ro-RO"/>
        </w:rPr>
        <w:t>201</w:t>
      </w:r>
      <w:r w:rsidR="005463F8" w:rsidRPr="00006BB2">
        <w:rPr>
          <w:color w:val="000000" w:themeColor="text1"/>
          <w:lang w:val="ro-RO"/>
        </w:rPr>
        <w:t>6</w:t>
      </w:r>
      <w:r w:rsidR="00A503E5" w:rsidRPr="00006BB2">
        <w:rPr>
          <w:color w:val="000000" w:themeColor="text1"/>
          <w:lang w:val="ro-RO"/>
        </w:rPr>
        <w:t>.</w:t>
      </w:r>
    </w:p>
    <w:p w:rsidR="00556372" w:rsidRPr="00006BB2" w:rsidRDefault="007F7C37" w:rsidP="0041594B">
      <w:pPr>
        <w:numPr>
          <w:ilvl w:val="0"/>
          <w:numId w:val="4"/>
        </w:numPr>
        <w:tabs>
          <w:tab w:val="clear" w:pos="720"/>
          <w:tab w:val="num" w:pos="426"/>
        </w:tabs>
        <w:ind w:left="426" w:hanging="426"/>
        <w:jc w:val="both"/>
        <w:rPr>
          <w:lang w:val="ro-RO"/>
        </w:rPr>
      </w:pPr>
      <w:r w:rsidRPr="00006BB2">
        <w:rPr>
          <w:color w:val="000000" w:themeColor="text1"/>
          <w:lang w:val="ro-RO" w:eastAsia="ro-RO"/>
        </w:rPr>
        <w:t>Elaborarea Planului de măsuri privind pregătirea profesională a personalului și a Planului anual de formare profesională şi fondurile alocate pregătirii</w:t>
      </w:r>
      <w:r w:rsidR="00A503E5" w:rsidRPr="00006BB2">
        <w:rPr>
          <w:color w:val="000000" w:themeColor="text1"/>
          <w:lang w:val="ro-RO" w:eastAsia="ro-RO"/>
        </w:rPr>
        <w:t>.</w:t>
      </w:r>
    </w:p>
    <w:p w:rsidR="007F7C37" w:rsidRPr="00006BB2" w:rsidRDefault="007F7C37" w:rsidP="0041594B">
      <w:pPr>
        <w:numPr>
          <w:ilvl w:val="0"/>
          <w:numId w:val="4"/>
        </w:numPr>
        <w:tabs>
          <w:tab w:val="clear" w:pos="720"/>
          <w:tab w:val="num" w:pos="426"/>
        </w:tabs>
        <w:ind w:left="426" w:hanging="426"/>
        <w:jc w:val="both"/>
        <w:rPr>
          <w:lang w:val="ro-RO"/>
        </w:rPr>
      </w:pPr>
      <w:r w:rsidRPr="00006BB2">
        <w:rPr>
          <w:color w:val="000000" w:themeColor="text1"/>
          <w:lang w:val="ro-RO"/>
        </w:rPr>
        <w:t>Organizarea programelor de formare profesională continuă</w:t>
      </w:r>
      <w:r w:rsidR="00C73941" w:rsidRPr="00006BB2">
        <w:rPr>
          <w:color w:val="000000" w:themeColor="text1"/>
          <w:lang w:val="ro-RO"/>
        </w:rPr>
        <w:t xml:space="preserve"> pentru </w:t>
      </w:r>
      <w:r w:rsidR="00C73941" w:rsidRPr="00006BB2">
        <w:rPr>
          <w:b/>
          <w:color w:val="000000" w:themeColor="text1"/>
          <w:lang w:val="ro-RO"/>
        </w:rPr>
        <w:t>3</w:t>
      </w:r>
      <w:r w:rsidR="005463F8" w:rsidRPr="00006BB2">
        <w:rPr>
          <w:b/>
          <w:color w:val="000000" w:themeColor="text1"/>
          <w:lang w:val="ro-RO"/>
        </w:rPr>
        <w:t>79</w:t>
      </w:r>
      <w:r w:rsidR="00C73941" w:rsidRPr="00006BB2">
        <w:rPr>
          <w:b/>
          <w:color w:val="000000" w:themeColor="text1"/>
          <w:lang w:val="ro-RO"/>
        </w:rPr>
        <w:t xml:space="preserve"> de participanți</w:t>
      </w:r>
      <w:r w:rsidRPr="00006BB2">
        <w:rPr>
          <w:color w:val="000000" w:themeColor="text1"/>
          <w:lang w:val="ro-RO"/>
        </w:rPr>
        <w:t>:</w:t>
      </w:r>
    </w:p>
    <w:p w:rsidR="007E16AE" w:rsidRDefault="007F7C37">
      <w:pPr>
        <w:pStyle w:val="ListParagraph"/>
        <w:numPr>
          <w:ilvl w:val="0"/>
          <w:numId w:val="42"/>
        </w:numPr>
        <w:ind w:left="426" w:hanging="284"/>
        <w:jc w:val="both"/>
        <w:rPr>
          <w:color w:val="000000" w:themeColor="text1"/>
          <w:lang w:val="ro-RO" w:eastAsia="ro-RO"/>
        </w:rPr>
      </w:pPr>
      <w:r w:rsidRPr="00006BB2">
        <w:rPr>
          <w:color w:val="000000" w:themeColor="text1"/>
          <w:lang w:val="ro-RO"/>
        </w:rPr>
        <w:t>programe de perfecţionare a personalului din cadrul CNPP şi unităţile subordonate – 2</w:t>
      </w:r>
      <w:r w:rsidR="005463F8" w:rsidRPr="00006BB2">
        <w:rPr>
          <w:color w:val="000000" w:themeColor="text1"/>
          <w:lang w:val="ro-RO"/>
        </w:rPr>
        <w:t>84</w:t>
      </w:r>
      <w:r w:rsidRPr="00006BB2">
        <w:rPr>
          <w:color w:val="000000" w:themeColor="text1"/>
          <w:lang w:val="ro-RO"/>
        </w:rPr>
        <w:t xml:space="preserve"> participanți;</w:t>
      </w:r>
    </w:p>
    <w:p w:rsidR="007E16AE" w:rsidRDefault="007F7C37">
      <w:pPr>
        <w:pStyle w:val="ListParagraph"/>
        <w:numPr>
          <w:ilvl w:val="0"/>
          <w:numId w:val="42"/>
        </w:numPr>
        <w:ind w:left="426" w:hanging="284"/>
        <w:jc w:val="both"/>
        <w:rPr>
          <w:color w:val="000000" w:themeColor="text1"/>
          <w:lang w:val="ro-RO" w:eastAsia="ro-RO"/>
        </w:rPr>
      </w:pPr>
      <w:r w:rsidRPr="00006BB2">
        <w:rPr>
          <w:color w:val="000000" w:themeColor="text1"/>
          <w:lang w:val="ro-RO"/>
        </w:rPr>
        <w:t>programe de instruire a personalului din cadrul CNPP şi unităţile subordonate – 1</w:t>
      </w:r>
      <w:r w:rsidR="005463F8" w:rsidRPr="00006BB2">
        <w:rPr>
          <w:color w:val="000000" w:themeColor="text1"/>
          <w:lang w:val="ro-RO"/>
        </w:rPr>
        <w:t>1</w:t>
      </w:r>
      <w:r w:rsidRPr="00006BB2">
        <w:rPr>
          <w:color w:val="000000" w:themeColor="text1"/>
          <w:lang w:val="ro-RO"/>
        </w:rPr>
        <w:t>2 participanți;</w:t>
      </w:r>
    </w:p>
    <w:p w:rsidR="007E16AE" w:rsidRDefault="007F7C37">
      <w:pPr>
        <w:pStyle w:val="ListParagraph"/>
        <w:numPr>
          <w:ilvl w:val="0"/>
          <w:numId w:val="42"/>
        </w:numPr>
        <w:ind w:left="426" w:hanging="284"/>
        <w:jc w:val="both"/>
        <w:rPr>
          <w:color w:val="000000" w:themeColor="text1"/>
          <w:lang w:val="ro-RO" w:eastAsia="ro-RO"/>
        </w:rPr>
      </w:pPr>
      <w:r w:rsidRPr="00006BB2">
        <w:rPr>
          <w:color w:val="000000" w:themeColor="text1"/>
          <w:lang w:val="ro-RO"/>
        </w:rPr>
        <w:t xml:space="preserve">programe de formare specializată – </w:t>
      </w:r>
      <w:r w:rsidR="005463F8" w:rsidRPr="00006BB2">
        <w:rPr>
          <w:color w:val="000000" w:themeColor="text1"/>
          <w:lang w:val="ro-RO"/>
        </w:rPr>
        <w:t>1</w:t>
      </w:r>
      <w:r w:rsidR="00876B42" w:rsidRPr="00006BB2">
        <w:rPr>
          <w:color w:val="000000" w:themeColor="text1"/>
          <w:lang w:val="ro-RO"/>
        </w:rPr>
        <w:t>.</w:t>
      </w:r>
    </w:p>
    <w:p w:rsidR="00B408D6" w:rsidRPr="00006BB2" w:rsidRDefault="00B408D6" w:rsidP="00B408D6">
      <w:pPr>
        <w:pStyle w:val="BodyText"/>
        <w:ind w:left="567"/>
        <w:rPr>
          <w:b/>
          <w:i/>
          <w:noProof w:val="0"/>
          <w:sz w:val="24"/>
          <w:szCs w:val="24"/>
          <w:highlight w:val="yellow"/>
          <w:lang w:val="ro-RO"/>
        </w:rPr>
      </w:pPr>
    </w:p>
    <w:p w:rsidR="00B408D6" w:rsidRPr="00006BB2" w:rsidRDefault="005B71FD" w:rsidP="00E85CAC">
      <w:pPr>
        <w:pStyle w:val="BodyText"/>
        <w:numPr>
          <w:ilvl w:val="1"/>
          <w:numId w:val="18"/>
        </w:numPr>
        <w:shd w:val="clear" w:color="auto" w:fill="FDE9D9" w:themeFill="accent6" w:themeFillTint="33"/>
        <w:ind w:left="567" w:hanging="567"/>
        <w:rPr>
          <w:b/>
          <w:noProof w:val="0"/>
          <w:sz w:val="24"/>
          <w:szCs w:val="24"/>
          <w:lang w:val="ro-RO"/>
        </w:rPr>
      </w:pPr>
      <w:r w:rsidRPr="00006BB2">
        <w:rPr>
          <w:b/>
          <w:noProof w:val="0"/>
          <w:color w:val="000000" w:themeColor="text1"/>
          <w:sz w:val="24"/>
          <w:szCs w:val="24"/>
          <w:lang w:val="ro-RO" w:eastAsia="ro-RO"/>
        </w:rPr>
        <w:t xml:space="preserve">În domeniul expertizei medicale și a recuperării capacității de muncă </w:t>
      </w:r>
    </w:p>
    <w:p w:rsidR="00715B38" w:rsidRPr="00006BB2" w:rsidRDefault="005B71FD" w:rsidP="00715B38">
      <w:pPr>
        <w:pStyle w:val="Heading2"/>
        <w:numPr>
          <w:ilvl w:val="0"/>
          <w:numId w:val="0"/>
        </w:numPr>
        <w:jc w:val="both"/>
        <w:rPr>
          <w:b w:val="0"/>
          <w:color w:val="000000" w:themeColor="text1"/>
          <w:sz w:val="24"/>
          <w:lang w:val="ro-RO"/>
        </w:rPr>
      </w:pPr>
      <w:r w:rsidRPr="00006BB2">
        <w:rPr>
          <w:b w:val="0"/>
          <w:sz w:val="24"/>
          <w:lang w:val="ro-RO"/>
        </w:rPr>
        <w:t>Ca instituție publică cu personalitate juridică și autonomie științifică, pentru îndeplinirea atribuțiilor și obiectivelor,</w:t>
      </w:r>
      <w:r w:rsidR="006907B9" w:rsidRPr="00006BB2">
        <w:rPr>
          <w:b w:val="0"/>
          <w:sz w:val="24"/>
          <w:lang w:val="ro-RO"/>
        </w:rPr>
        <w:t xml:space="preserve"> </w:t>
      </w:r>
      <w:r w:rsidRPr="00006BB2">
        <w:rPr>
          <w:b w:val="0"/>
          <w:color w:val="000000" w:themeColor="text1"/>
          <w:sz w:val="24"/>
          <w:lang w:val="ro-RO"/>
        </w:rPr>
        <w:t>Institutul Naţional de Experti</w:t>
      </w:r>
      <w:r w:rsidR="006907B9" w:rsidRPr="00006BB2">
        <w:rPr>
          <w:b w:val="0"/>
          <w:color w:val="000000" w:themeColor="text1"/>
          <w:sz w:val="24"/>
          <w:lang w:val="ro-RO"/>
        </w:rPr>
        <w:t xml:space="preserve">ză Medicală şi Recuperarea  a  </w:t>
      </w:r>
      <w:r w:rsidRPr="00006BB2">
        <w:rPr>
          <w:b w:val="0"/>
          <w:color w:val="000000" w:themeColor="text1"/>
          <w:sz w:val="24"/>
          <w:lang w:val="ro-RO"/>
        </w:rPr>
        <w:t>Capacităţii de Muncă (INEMRCM)</w:t>
      </w:r>
    </w:p>
    <w:p w:rsidR="008C3233" w:rsidRPr="00006BB2" w:rsidRDefault="005B71FD" w:rsidP="00715B38">
      <w:pPr>
        <w:jc w:val="both"/>
        <w:rPr>
          <w:rFonts w:eastAsia="Calibri"/>
          <w:lang w:val="ro-RO"/>
        </w:rPr>
      </w:pPr>
      <w:r w:rsidRPr="00006BB2">
        <w:rPr>
          <w:lang w:val="ro-RO" w:eastAsia="ro-RO"/>
        </w:rPr>
        <w:t xml:space="preserve">a desfășurat </w:t>
      </w:r>
      <w:r w:rsidRPr="00006BB2">
        <w:rPr>
          <w:rFonts w:eastAsia="Calibri"/>
          <w:lang w:val="ro-RO"/>
        </w:rPr>
        <w:t>în anul 201</w:t>
      </w:r>
      <w:r w:rsidR="005463F8" w:rsidRPr="00006BB2">
        <w:rPr>
          <w:rFonts w:eastAsia="Calibri"/>
          <w:lang w:val="ro-RO"/>
        </w:rPr>
        <w:t>5</w:t>
      </w:r>
      <w:r w:rsidRPr="00006BB2">
        <w:rPr>
          <w:lang w:val="ro-RO" w:eastAsia="ro-RO"/>
        </w:rPr>
        <w:t xml:space="preserve"> </w:t>
      </w:r>
      <w:r w:rsidRPr="00006BB2">
        <w:rPr>
          <w:rFonts w:eastAsia="Calibri"/>
          <w:lang w:val="ro-RO"/>
        </w:rPr>
        <w:t>următoarele activități:</w:t>
      </w:r>
    </w:p>
    <w:p w:rsidR="008C3233" w:rsidRPr="00006BB2" w:rsidRDefault="008C3233" w:rsidP="00715B38">
      <w:pPr>
        <w:jc w:val="both"/>
        <w:rPr>
          <w:rFonts w:eastAsia="Calibri"/>
          <w:lang w:val="ro-RO"/>
        </w:rPr>
      </w:pPr>
    </w:p>
    <w:p w:rsidR="00A67267" w:rsidRPr="00006BB2" w:rsidRDefault="005B71FD" w:rsidP="00715B38">
      <w:pPr>
        <w:jc w:val="both"/>
        <w:rPr>
          <w:rFonts w:eastAsia="Calibri"/>
          <w:b/>
          <w:i/>
          <w:lang w:val="ro-RO"/>
        </w:rPr>
      </w:pPr>
      <w:r w:rsidRPr="00006BB2">
        <w:rPr>
          <w:rFonts w:eastAsia="Calibri"/>
          <w:b/>
          <w:i/>
          <w:lang w:val="ro-RO"/>
        </w:rPr>
        <w:t>Activitatea de evaluare a capacității de muncă</w:t>
      </w:r>
    </w:p>
    <w:p w:rsidR="007E32A3" w:rsidRPr="00006BB2" w:rsidRDefault="005B71FD" w:rsidP="007E32A3">
      <w:pPr>
        <w:jc w:val="both"/>
        <w:rPr>
          <w:rFonts w:eastAsia="Arial Unicode MS"/>
          <w:iCs/>
          <w:lang w:val="ro-RO"/>
        </w:rPr>
      </w:pPr>
      <w:r w:rsidRPr="00006BB2">
        <w:rPr>
          <w:rFonts w:eastAsia="Arial Unicode MS"/>
          <w:iCs/>
          <w:lang w:val="ro-RO"/>
        </w:rPr>
        <w:t xml:space="preserve">În </w:t>
      </w:r>
      <w:r w:rsidR="00106780" w:rsidRPr="00006BB2">
        <w:rPr>
          <w:b/>
          <w:color w:val="000000" w:themeColor="text1"/>
          <w:lang w:val="ro-RO"/>
        </w:rPr>
        <w:t>INEMRCM</w:t>
      </w:r>
      <w:r w:rsidRPr="00006BB2">
        <w:rPr>
          <w:rFonts w:eastAsia="Arial Unicode MS"/>
          <w:iCs/>
          <w:lang w:val="ro-RO"/>
        </w:rPr>
        <w:t xml:space="preserve"> au fost internate </w:t>
      </w:r>
      <w:r w:rsidR="00C31025" w:rsidRPr="00006BB2">
        <w:rPr>
          <w:rFonts w:eastAsia="Arial Unicode MS"/>
          <w:b/>
          <w:iCs/>
          <w:lang w:val="ro-RO"/>
        </w:rPr>
        <w:t xml:space="preserve">8.380 </w:t>
      </w:r>
      <w:r w:rsidRPr="00006BB2">
        <w:rPr>
          <w:rFonts w:eastAsia="Arial Unicode MS"/>
          <w:iCs/>
          <w:lang w:val="ro-RO"/>
        </w:rPr>
        <w:t>de persoane, din care:</w:t>
      </w:r>
    </w:p>
    <w:p w:rsidR="00D84B69" w:rsidRDefault="00C31025" w:rsidP="00D84B69">
      <w:pPr>
        <w:pStyle w:val="ListParagraph"/>
        <w:numPr>
          <w:ilvl w:val="0"/>
          <w:numId w:val="42"/>
        </w:numPr>
        <w:ind w:left="426" w:hanging="426"/>
        <w:jc w:val="both"/>
        <w:rPr>
          <w:color w:val="000000" w:themeColor="text1"/>
          <w:lang w:val="ro-RO"/>
        </w:rPr>
      </w:pPr>
      <w:r w:rsidRPr="00006BB2">
        <w:rPr>
          <w:b/>
          <w:color w:val="000000" w:themeColor="text1"/>
          <w:lang w:val="ro-RO"/>
        </w:rPr>
        <w:t>7.233</w:t>
      </w:r>
      <w:r w:rsidRPr="00006BB2">
        <w:rPr>
          <w:color w:val="000000" w:themeColor="text1"/>
          <w:lang w:val="ro-RO"/>
        </w:rPr>
        <w:t xml:space="preserve"> </w:t>
      </w:r>
      <w:r w:rsidR="005B71FD" w:rsidRPr="00006BB2">
        <w:rPr>
          <w:color w:val="000000" w:themeColor="text1"/>
          <w:lang w:val="ro-RO"/>
        </w:rPr>
        <w:t>pentru evaluarea capacităţii de muncă în secţiile clinice de expertiză medicală a capacităţii de muncă;</w:t>
      </w:r>
      <w:r w:rsidR="00BD79E1">
        <w:rPr>
          <w:color w:val="000000" w:themeColor="text1"/>
          <w:lang w:val="ro-RO"/>
        </w:rPr>
        <w:t xml:space="preserve">  </w:t>
      </w:r>
    </w:p>
    <w:p w:rsidR="007E32A3" w:rsidRPr="006C7D24" w:rsidRDefault="00C31025" w:rsidP="00D84B69">
      <w:pPr>
        <w:pStyle w:val="ListParagraph"/>
        <w:numPr>
          <w:ilvl w:val="0"/>
          <w:numId w:val="42"/>
        </w:numPr>
        <w:ind w:left="426" w:hanging="426"/>
        <w:jc w:val="both"/>
        <w:rPr>
          <w:color w:val="000000" w:themeColor="text1"/>
          <w:lang w:val="ro-RO"/>
        </w:rPr>
      </w:pPr>
      <w:r w:rsidRPr="00D84B69">
        <w:rPr>
          <w:b/>
          <w:lang w:val="ro-RO"/>
        </w:rPr>
        <w:t>1.147</w:t>
      </w:r>
      <w:r w:rsidRPr="00D84B69">
        <w:rPr>
          <w:b/>
          <w:color w:val="FF0000"/>
          <w:lang w:val="ro-RO"/>
        </w:rPr>
        <w:t xml:space="preserve"> </w:t>
      </w:r>
      <w:r w:rsidR="005B71FD" w:rsidRPr="00D84B69">
        <w:rPr>
          <w:lang w:val="ro-RO"/>
        </w:rPr>
        <w:t xml:space="preserve">pacienţi în secţia de </w:t>
      </w:r>
      <w:r w:rsidR="0017523C" w:rsidRPr="0017523C">
        <w:rPr>
          <w:lang w:val="ro-RO"/>
        </w:rPr>
        <w:t>recuperare medicală.</w:t>
      </w:r>
    </w:p>
    <w:p w:rsidR="0002684E" w:rsidRPr="00006BB2" w:rsidRDefault="005B71FD" w:rsidP="0002684E">
      <w:pPr>
        <w:jc w:val="both"/>
        <w:rPr>
          <w:strike/>
          <w:lang w:val="ro-RO"/>
        </w:rPr>
      </w:pPr>
      <w:r w:rsidRPr="00006BB2">
        <w:rPr>
          <w:lang w:val="ro-RO"/>
        </w:rPr>
        <w:t xml:space="preserve">Din cei </w:t>
      </w:r>
      <w:r w:rsidR="00C31025" w:rsidRPr="00006BB2">
        <w:rPr>
          <w:b/>
          <w:lang w:val="ro-RO"/>
        </w:rPr>
        <w:t>1.147</w:t>
      </w:r>
      <w:r w:rsidR="00C31025" w:rsidRPr="00006BB2">
        <w:rPr>
          <w:lang w:val="ro-RO"/>
        </w:rPr>
        <w:t xml:space="preserve"> </w:t>
      </w:r>
      <w:r w:rsidRPr="00006BB2">
        <w:rPr>
          <w:lang w:val="ro-RO"/>
        </w:rPr>
        <w:t xml:space="preserve"> de pacienţi internaţi pentru tratament recuperator, în cadrul secţiei de  recuperare medicală, </w:t>
      </w:r>
      <w:r w:rsidR="00C31025" w:rsidRPr="00006BB2">
        <w:rPr>
          <w:b/>
          <w:lang w:val="ro-RO"/>
        </w:rPr>
        <w:t>95</w:t>
      </w:r>
      <w:r w:rsidR="00C31025" w:rsidRPr="00006BB2">
        <w:rPr>
          <w:lang w:val="ro-RO"/>
        </w:rPr>
        <w:t xml:space="preserve"> </w:t>
      </w:r>
      <w:r w:rsidRPr="00006BB2">
        <w:rPr>
          <w:lang w:val="ro-RO"/>
        </w:rPr>
        <w:t xml:space="preserve">au beneficiat şi de dispozitive medicale. Astfel au fost acordate: </w:t>
      </w:r>
      <w:r w:rsidR="00C31025" w:rsidRPr="00006BB2">
        <w:rPr>
          <w:b/>
          <w:lang w:val="ro-RO"/>
        </w:rPr>
        <w:t>26</w:t>
      </w:r>
      <w:r w:rsidR="00C31025" w:rsidRPr="00006BB2">
        <w:rPr>
          <w:lang w:val="ro-RO"/>
        </w:rPr>
        <w:t xml:space="preserve"> de proteze pentru membru superior, </w:t>
      </w:r>
      <w:r w:rsidR="00C31025" w:rsidRPr="00006BB2">
        <w:rPr>
          <w:b/>
          <w:lang w:val="ro-RO"/>
        </w:rPr>
        <w:t>62</w:t>
      </w:r>
      <w:r w:rsidR="00C31025" w:rsidRPr="00006BB2">
        <w:rPr>
          <w:lang w:val="ro-RO"/>
        </w:rPr>
        <w:t xml:space="preserve"> de proteze pentru membrul inferior</w:t>
      </w:r>
      <w:r w:rsidR="0002684E" w:rsidRPr="00006BB2">
        <w:rPr>
          <w:lang w:val="ro-RO"/>
        </w:rPr>
        <w:t>,</w:t>
      </w:r>
      <w:r w:rsidRPr="00006BB2">
        <w:rPr>
          <w:lang w:val="ro-RO"/>
        </w:rPr>
        <w:t xml:space="preserve"> și </w:t>
      </w:r>
      <w:r w:rsidR="00C31025" w:rsidRPr="00006BB2">
        <w:rPr>
          <w:b/>
          <w:lang w:val="ro-RO"/>
        </w:rPr>
        <w:t>15</w:t>
      </w:r>
      <w:r w:rsidRPr="00006BB2">
        <w:rPr>
          <w:lang w:val="ro-RO"/>
        </w:rPr>
        <w:t xml:space="preserve"> dispozitive de mers, </w:t>
      </w:r>
      <w:r w:rsidR="0002684E" w:rsidRPr="00006BB2">
        <w:rPr>
          <w:b/>
          <w:lang w:val="ro-RO"/>
        </w:rPr>
        <w:t>7</w:t>
      </w:r>
      <w:r w:rsidR="0002684E" w:rsidRPr="00006BB2">
        <w:rPr>
          <w:lang w:val="ro-RO"/>
        </w:rPr>
        <w:t xml:space="preserve"> cazuri speciale cu traumatisme complexe (proteza/orterza + încălțăminte ortopedică). </w:t>
      </w:r>
    </w:p>
    <w:p w:rsidR="0002684E" w:rsidRPr="00006BB2" w:rsidRDefault="0002684E" w:rsidP="0002684E">
      <w:pPr>
        <w:jc w:val="both"/>
        <w:rPr>
          <w:lang w:val="ro-RO"/>
        </w:rPr>
      </w:pPr>
      <w:r w:rsidRPr="00006BB2">
        <w:rPr>
          <w:lang w:val="ro-RO"/>
        </w:rPr>
        <w:t>În cadrul laboratoarelor de analize medicale, lab</w:t>
      </w:r>
      <w:bookmarkStart w:id="3" w:name="_GoBack"/>
      <w:bookmarkEnd w:id="3"/>
      <w:r w:rsidRPr="00006BB2">
        <w:rPr>
          <w:lang w:val="ro-RO"/>
        </w:rPr>
        <w:t xml:space="preserve">oratoarelor de explorări funcţionale, serviciului de radiologie si imagistică medicală au fost efectuate analize şi investigaţii atât pentru bolnavii internaţi, cât şi pentru </w:t>
      </w:r>
      <w:r w:rsidRPr="00006BB2">
        <w:rPr>
          <w:b/>
          <w:lang w:val="ro-RO"/>
        </w:rPr>
        <w:t>246</w:t>
      </w:r>
      <w:r w:rsidRPr="00006BB2">
        <w:rPr>
          <w:lang w:val="ro-RO"/>
        </w:rPr>
        <w:t xml:space="preserve">  cazuri din ambulator.</w:t>
      </w:r>
    </w:p>
    <w:p w:rsidR="00C735DA" w:rsidRPr="00006BB2" w:rsidRDefault="00C735DA" w:rsidP="00C735DA">
      <w:pPr>
        <w:tabs>
          <w:tab w:val="left" w:pos="1080"/>
          <w:tab w:val="left" w:pos="1843"/>
        </w:tabs>
        <w:jc w:val="both"/>
        <w:rPr>
          <w:bCs/>
          <w:iCs/>
          <w:lang w:val="ro-RO"/>
        </w:rPr>
      </w:pPr>
    </w:p>
    <w:p w:rsidR="00474FBC" w:rsidRDefault="005B71FD" w:rsidP="00474FBC">
      <w:pPr>
        <w:jc w:val="both"/>
        <w:rPr>
          <w:rFonts w:eastAsia="Calibri"/>
          <w:b/>
          <w:i/>
          <w:lang w:val="ro-RO"/>
        </w:rPr>
      </w:pPr>
      <w:r w:rsidRPr="00006BB2">
        <w:rPr>
          <w:rFonts w:eastAsia="Calibri"/>
          <w:b/>
          <w:i/>
          <w:lang w:val="ro-RO"/>
        </w:rPr>
        <w:t>Activitatea de îndrumare și control</w:t>
      </w:r>
    </w:p>
    <w:p w:rsidR="001D09A0" w:rsidRPr="00006BB2" w:rsidRDefault="005B71FD" w:rsidP="001D09A0">
      <w:pPr>
        <w:jc w:val="both"/>
        <w:rPr>
          <w:lang w:val="ro-RO"/>
        </w:rPr>
      </w:pPr>
      <w:r w:rsidRPr="00006BB2">
        <w:rPr>
          <w:b/>
          <w:lang w:val="ro-RO"/>
        </w:rPr>
        <w:t xml:space="preserve">Comisiile de avizare şi control </w:t>
      </w:r>
      <w:r w:rsidRPr="00006BB2">
        <w:rPr>
          <w:lang w:val="ro-RO"/>
        </w:rPr>
        <w:t xml:space="preserve">din cadrul secţiilor de expertiză medicală au expertizat </w:t>
      </w:r>
      <w:r w:rsidR="00D60366">
        <w:rPr>
          <w:b/>
          <w:lang w:val="ro-RO"/>
        </w:rPr>
        <w:t>7.202</w:t>
      </w:r>
      <w:r w:rsidRPr="00006BB2">
        <w:rPr>
          <w:lang w:val="ro-RO"/>
        </w:rPr>
        <w:t xml:space="preserve"> de persoane internate, după cum urmează:</w:t>
      </w:r>
    </w:p>
    <w:p w:rsidR="00D84B69" w:rsidRPr="00D84B69" w:rsidRDefault="0002684E" w:rsidP="00D84B69">
      <w:pPr>
        <w:pStyle w:val="ListParagraph"/>
        <w:numPr>
          <w:ilvl w:val="0"/>
          <w:numId w:val="42"/>
        </w:numPr>
        <w:ind w:left="426" w:hanging="426"/>
        <w:jc w:val="both"/>
        <w:rPr>
          <w:b/>
          <w:color w:val="000000" w:themeColor="text1"/>
          <w:lang w:val="ro-RO"/>
        </w:rPr>
      </w:pPr>
      <w:r w:rsidRPr="00006BB2">
        <w:rPr>
          <w:b/>
          <w:color w:val="000000" w:themeColor="text1"/>
          <w:lang w:val="ro-RO"/>
        </w:rPr>
        <w:t xml:space="preserve">3.655 </w:t>
      </w:r>
      <w:r w:rsidR="005B71FD" w:rsidRPr="00006BB2">
        <w:rPr>
          <w:color w:val="000000" w:themeColor="text1"/>
          <w:lang w:val="ro-RO"/>
        </w:rPr>
        <w:t>pensionari de invaliditate, din care</w:t>
      </w:r>
      <w:r w:rsidR="005B71FD" w:rsidRPr="00006BB2">
        <w:rPr>
          <w:b/>
          <w:color w:val="000000" w:themeColor="text1"/>
          <w:lang w:val="ro-RO"/>
        </w:rPr>
        <w:t xml:space="preserve"> </w:t>
      </w:r>
      <w:r w:rsidRPr="00006BB2">
        <w:rPr>
          <w:b/>
          <w:color w:val="000000" w:themeColor="text1"/>
          <w:lang w:val="ro-RO"/>
        </w:rPr>
        <w:t xml:space="preserve">1.559 (42,65%) </w:t>
      </w:r>
      <w:r w:rsidR="005B71FD" w:rsidRPr="00006BB2">
        <w:rPr>
          <w:color w:val="000000" w:themeColor="text1"/>
          <w:lang w:val="ro-RO"/>
        </w:rPr>
        <w:t>au fost  depensionaţi;</w:t>
      </w:r>
    </w:p>
    <w:p w:rsidR="00D84B69" w:rsidRPr="00D84B69" w:rsidRDefault="0002684E" w:rsidP="00D84B69">
      <w:pPr>
        <w:pStyle w:val="ListParagraph"/>
        <w:numPr>
          <w:ilvl w:val="0"/>
          <w:numId w:val="42"/>
        </w:numPr>
        <w:ind w:left="426" w:hanging="426"/>
        <w:jc w:val="both"/>
        <w:rPr>
          <w:b/>
          <w:color w:val="000000" w:themeColor="text1"/>
          <w:lang w:val="ro-RO"/>
        </w:rPr>
      </w:pPr>
      <w:r w:rsidRPr="00D84B69">
        <w:rPr>
          <w:b/>
          <w:lang w:val="ro-RO"/>
        </w:rPr>
        <w:t>3.537</w:t>
      </w:r>
      <w:r w:rsidR="005B71FD" w:rsidRPr="00D84B69">
        <w:rPr>
          <w:b/>
          <w:lang w:val="ro-RO"/>
        </w:rPr>
        <w:t xml:space="preserve"> </w:t>
      </w:r>
      <w:r w:rsidR="0017523C" w:rsidRPr="0017523C">
        <w:rPr>
          <w:lang w:val="ro-RO"/>
        </w:rPr>
        <w:t>cazuri</w:t>
      </w:r>
      <w:r w:rsidR="005B71FD" w:rsidRPr="00D84B69">
        <w:rPr>
          <w:b/>
          <w:lang w:val="ro-RO"/>
        </w:rPr>
        <w:t xml:space="preserve"> - </w:t>
      </w:r>
      <w:r w:rsidR="005B71FD" w:rsidRPr="00D84B69">
        <w:rPr>
          <w:lang w:val="ro-RO"/>
        </w:rPr>
        <w:t>cereri pentru expertizarea capacităţii de muncă, în vederea înscrierii la pensie de invaliditate,  din care</w:t>
      </w:r>
      <w:r w:rsidR="005B71FD" w:rsidRPr="00D84B69">
        <w:rPr>
          <w:b/>
          <w:lang w:val="ro-RO"/>
        </w:rPr>
        <w:t xml:space="preserve"> </w:t>
      </w:r>
      <w:r w:rsidRPr="00D84B69">
        <w:rPr>
          <w:b/>
          <w:lang w:val="ro-RO"/>
        </w:rPr>
        <w:t xml:space="preserve">1.812 (51,23%) </w:t>
      </w:r>
      <w:r w:rsidR="0017523C" w:rsidRPr="0017523C">
        <w:rPr>
          <w:lang w:val="ro-RO"/>
        </w:rPr>
        <w:t>cazuri au fost respinse,</w:t>
      </w:r>
      <w:r w:rsidR="005B71FD" w:rsidRPr="00D84B69">
        <w:rPr>
          <w:b/>
          <w:lang w:val="ro-RO"/>
        </w:rPr>
        <w:t xml:space="preserve"> </w:t>
      </w:r>
      <w:r w:rsidR="005B71FD" w:rsidRPr="00D84B69">
        <w:rPr>
          <w:lang w:val="ro-RO"/>
        </w:rPr>
        <w:t>nefiind încadrate în grad de invaliditate;</w:t>
      </w:r>
    </w:p>
    <w:p w:rsidR="001D09A0" w:rsidRPr="00D84B69" w:rsidRDefault="0002684E" w:rsidP="00D84B69">
      <w:pPr>
        <w:pStyle w:val="ListParagraph"/>
        <w:numPr>
          <w:ilvl w:val="0"/>
          <w:numId w:val="42"/>
        </w:numPr>
        <w:ind w:left="426" w:hanging="426"/>
        <w:jc w:val="both"/>
        <w:rPr>
          <w:b/>
          <w:color w:val="000000" w:themeColor="text1"/>
          <w:lang w:val="ro-RO"/>
        </w:rPr>
      </w:pPr>
      <w:r w:rsidRPr="00D84B69">
        <w:rPr>
          <w:b/>
          <w:lang w:val="ro-RO"/>
        </w:rPr>
        <w:t>10</w:t>
      </w:r>
      <w:r w:rsidR="005B71FD" w:rsidRPr="00D84B69">
        <w:rPr>
          <w:b/>
          <w:lang w:val="ro-RO"/>
        </w:rPr>
        <w:t xml:space="preserve"> - </w:t>
      </w:r>
      <w:r w:rsidR="0017523C" w:rsidRPr="0017523C">
        <w:rPr>
          <w:lang w:val="ro-RO"/>
        </w:rPr>
        <w:t>expertize efectuate în baza Legii nr. 346/2002</w:t>
      </w:r>
      <w:r w:rsidR="005B71FD" w:rsidRPr="00D84B69">
        <w:rPr>
          <w:b/>
          <w:lang w:val="ro-RO"/>
        </w:rPr>
        <w:t xml:space="preserve">. </w:t>
      </w:r>
    </w:p>
    <w:p w:rsidR="00954317" w:rsidRPr="00006BB2" w:rsidRDefault="0017523C" w:rsidP="00BF11B8">
      <w:pPr>
        <w:pStyle w:val="ListParagraph"/>
        <w:numPr>
          <w:ilvl w:val="0"/>
          <w:numId w:val="32"/>
        </w:numPr>
        <w:ind w:left="426" w:hanging="426"/>
        <w:jc w:val="both"/>
        <w:rPr>
          <w:i/>
          <w:lang w:val="ro-RO"/>
        </w:rPr>
      </w:pPr>
      <w:r w:rsidRPr="0017523C">
        <w:rPr>
          <w:i/>
          <w:lang w:val="ro-RO"/>
        </w:rPr>
        <w:t>Comisiile de avizare şi control</w:t>
      </w:r>
      <w:r w:rsidR="005B71FD" w:rsidRPr="00006BB2">
        <w:rPr>
          <w:i/>
          <w:lang w:val="ro-RO"/>
        </w:rPr>
        <w:t xml:space="preserve"> din cadrul INEMRCM, au analizat </w:t>
      </w:r>
      <w:r w:rsidR="0002684E" w:rsidRPr="00006BB2">
        <w:rPr>
          <w:b/>
          <w:i/>
          <w:lang w:val="ro-RO"/>
        </w:rPr>
        <w:t>17.336</w:t>
      </w:r>
      <w:r w:rsidR="0002684E" w:rsidRPr="00006BB2">
        <w:rPr>
          <w:i/>
          <w:lang w:val="ro-RO"/>
        </w:rPr>
        <w:t xml:space="preserve"> </w:t>
      </w:r>
      <w:r w:rsidR="005B71FD" w:rsidRPr="00006BB2">
        <w:rPr>
          <w:i/>
          <w:lang w:val="ro-RO"/>
        </w:rPr>
        <w:t>dosare medicale, atât la solicitarea serviciilor teritoriale de expertiză medicală a capacităţii de muncă, cât şi în cadrul activităţii de control realizate de către medicii din institut</w:t>
      </w:r>
    </w:p>
    <w:p w:rsidR="0002684E" w:rsidRPr="00006BB2" w:rsidRDefault="0002684E" w:rsidP="00BF11B8">
      <w:pPr>
        <w:pStyle w:val="ListParagraph"/>
        <w:numPr>
          <w:ilvl w:val="0"/>
          <w:numId w:val="32"/>
        </w:numPr>
        <w:ind w:left="426" w:hanging="426"/>
        <w:jc w:val="both"/>
        <w:rPr>
          <w:lang w:val="ro-RO"/>
        </w:rPr>
      </w:pPr>
      <w:r w:rsidRPr="00006BB2">
        <w:rPr>
          <w:i/>
          <w:lang w:val="ro-RO"/>
        </w:rPr>
        <w:t xml:space="preserve">În cadrul activităţii de îndrumare și control, medicii experți ai asigurărilor sociale din INEMRCM s-au deplasat în 5 județe (Argeș, Ialomița, Vâlcea, Ilfov și Gorj), fiind analizate </w:t>
      </w:r>
      <w:r w:rsidRPr="00006BB2">
        <w:rPr>
          <w:b/>
          <w:i/>
          <w:lang w:val="ro-RO"/>
        </w:rPr>
        <w:t>8.043</w:t>
      </w:r>
      <w:r w:rsidRPr="00006BB2">
        <w:rPr>
          <w:i/>
          <w:lang w:val="ro-RO"/>
        </w:rPr>
        <w:t xml:space="preserve"> dosare medicale</w:t>
      </w:r>
      <w:r w:rsidR="00964034">
        <w:rPr>
          <w:i/>
          <w:lang w:val="ro-RO"/>
        </w:rPr>
        <w:t>,</w:t>
      </w:r>
      <w:r w:rsidRPr="00006BB2">
        <w:rPr>
          <w:i/>
          <w:lang w:val="ro-RO"/>
        </w:rPr>
        <w:t xml:space="preserve"> din care la </w:t>
      </w:r>
      <w:r w:rsidR="0017523C" w:rsidRPr="0017523C">
        <w:rPr>
          <w:b/>
          <w:i/>
          <w:lang w:val="ro-RO"/>
        </w:rPr>
        <w:t>1.676</w:t>
      </w:r>
      <w:r w:rsidRPr="00006BB2">
        <w:rPr>
          <w:i/>
          <w:lang w:val="ro-RO"/>
        </w:rPr>
        <w:t xml:space="preserve"> de cazuri s-a recomandat verificare prin internare în institut.</w:t>
      </w:r>
    </w:p>
    <w:p w:rsidR="00092473" w:rsidRPr="00006BB2" w:rsidRDefault="005B71FD" w:rsidP="00BF11B8">
      <w:pPr>
        <w:pStyle w:val="ListParagraph"/>
        <w:numPr>
          <w:ilvl w:val="0"/>
          <w:numId w:val="32"/>
        </w:numPr>
        <w:ind w:left="426" w:hanging="426"/>
        <w:jc w:val="both"/>
        <w:rPr>
          <w:lang w:val="ro-RO"/>
        </w:rPr>
      </w:pPr>
      <w:r w:rsidRPr="00006BB2">
        <w:rPr>
          <w:lang w:val="ro-RO"/>
        </w:rPr>
        <w:t xml:space="preserve">În </w:t>
      </w:r>
      <w:r w:rsidR="0017523C" w:rsidRPr="0017523C">
        <w:rPr>
          <w:lang w:val="ro-RO"/>
        </w:rPr>
        <w:t>Comisia Superioară</w:t>
      </w:r>
      <w:r w:rsidRPr="00006BB2">
        <w:rPr>
          <w:lang w:val="ro-RO"/>
        </w:rPr>
        <w:t xml:space="preserve"> au fost soluţionate </w:t>
      </w:r>
      <w:r w:rsidR="0002684E" w:rsidRPr="00006BB2">
        <w:rPr>
          <w:b/>
          <w:lang w:val="ro-RO"/>
        </w:rPr>
        <w:t>4.752</w:t>
      </w:r>
      <w:r w:rsidR="0002684E" w:rsidRPr="00006BB2">
        <w:rPr>
          <w:lang w:val="ro-RO"/>
        </w:rPr>
        <w:t xml:space="preserve"> </w:t>
      </w:r>
      <w:r w:rsidRPr="00006BB2">
        <w:rPr>
          <w:lang w:val="ro-RO"/>
        </w:rPr>
        <w:t xml:space="preserve">de cazuri, din care: </w:t>
      </w:r>
      <w:r w:rsidR="0002684E" w:rsidRPr="00006BB2">
        <w:rPr>
          <w:b/>
          <w:lang w:val="ro-RO"/>
        </w:rPr>
        <w:t>4.082</w:t>
      </w:r>
      <w:r w:rsidR="0002684E" w:rsidRPr="00006BB2">
        <w:rPr>
          <w:lang w:val="ro-RO"/>
        </w:rPr>
        <w:t xml:space="preserve"> </w:t>
      </w:r>
      <w:r w:rsidRPr="00006BB2">
        <w:rPr>
          <w:lang w:val="ro-RO"/>
        </w:rPr>
        <w:t xml:space="preserve">au fost avizări de prelungire a concediului medical peste 183 de zile, </w:t>
      </w:r>
      <w:r w:rsidR="0002684E" w:rsidRPr="00006BB2">
        <w:rPr>
          <w:b/>
          <w:lang w:val="ro-RO"/>
        </w:rPr>
        <w:t>441</w:t>
      </w:r>
      <w:r w:rsidRPr="00006BB2">
        <w:rPr>
          <w:lang w:val="ro-RO"/>
        </w:rPr>
        <w:t xml:space="preserve"> au fost contestaţii la deciziile emise de  comisiile de avizare şi control, </w:t>
      </w:r>
      <w:r w:rsidR="0002684E" w:rsidRPr="00006BB2">
        <w:rPr>
          <w:b/>
          <w:lang w:val="ro-RO"/>
        </w:rPr>
        <w:t>229</w:t>
      </w:r>
      <w:r w:rsidRPr="00006BB2">
        <w:rPr>
          <w:lang w:val="ro-RO"/>
        </w:rPr>
        <w:t xml:space="preserve"> cazuri cu alte expertize (INML, instanţe judecătoreşti).</w:t>
      </w:r>
    </w:p>
    <w:p w:rsidR="008479CE" w:rsidRPr="00006BB2" w:rsidRDefault="005B71FD" w:rsidP="00BF11B8">
      <w:pPr>
        <w:pStyle w:val="ListParagraph"/>
        <w:numPr>
          <w:ilvl w:val="0"/>
          <w:numId w:val="32"/>
        </w:numPr>
        <w:ind w:left="426" w:hanging="426"/>
        <w:jc w:val="both"/>
        <w:rPr>
          <w:lang w:val="ro-RO"/>
        </w:rPr>
      </w:pPr>
      <w:r w:rsidRPr="00006BB2">
        <w:rPr>
          <w:lang w:val="ro-RO"/>
        </w:rPr>
        <w:t xml:space="preserve">La nivelul </w:t>
      </w:r>
      <w:r w:rsidR="0017523C" w:rsidRPr="0017523C">
        <w:rPr>
          <w:lang w:val="ro-RO"/>
        </w:rPr>
        <w:t>Comisiilor Medicale de Contestaţii</w:t>
      </w:r>
      <w:r w:rsidRPr="00006BB2">
        <w:rPr>
          <w:b/>
          <w:lang w:val="ro-RO"/>
        </w:rPr>
        <w:t xml:space="preserve"> </w:t>
      </w:r>
      <w:r w:rsidRPr="00006BB2">
        <w:rPr>
          <w:lang w:val="ro-RO"/>
        </w:rPr>
        <w:t xml:space="preserve">au fost înregistrate </w:t>
      </w:r>
      <w:r w:rsidR="0002684E" w:rsidRPr="00006BB2">
        <w:rPr>
          <w:b/>
          <w:lang w:val="ro-RO"/>
        </w:rPr>
        <w:t>3.</w:t>
      </w:r>
      <w:r w:rsidR="004B621A" w:rsidRPr="00006BB2">
        <w:rPr>
          <w:b/>
          <w:lang w:val="ro-RO"/>
        </w:rPr>
        <w:t>09</w:t>
      </w:r>
      <w:r w:rsidR="004B621A">
        <w:rPr>
          <w:b/>
          <w:lang w:val="ro-RO"/>
        </w:rPr>
        <w:t>0</w:t>
      </w:r>
      <w:r w:rsidR="004B621A" w:rsidRPr="00006BB2">
        <w:rPr>
          <w:lang w:val="ro-RO"/>
        </w:rPr>
        <w:t xml:space="preserve"> </w:t>
      </w:r>
      <w:r w:rsidRPr="00006BB2">
        <w:rPr>
          <w:lang w:val="ro-RO"/>
        </w:rPr>
        <w:t xml:space="preserve">de contestaţii, din care au fost soluţionate </w:t>
      </w:r>
      <w:r w:rsidR="00297CBA" w:rsidRPr="00006BB2">
        <w:rPr>
          <w:b/>
          <w:lang w:val="ro-RO"/>
        </w:rPr>
        <w:t>2.305</w:t>
      </w:r>
      <w:r w:rsidR="00297CBA" w:rsidRPr="00006BB2">
        <w:rPr>
          <w:lang w:val="ro-RO"/>
        </w:rPr>
        <w:t xml:space="preserve"> (</w:t>
      </w:r>
      <w:r w:rsidR="00297CBA" w:rsidRPr="00006BB2">
        <w:rPr>
          <w:b/>
          <w:lang w:val="ro-RO"/>
        </w:rPr>
        <w:t>1.720</w:t>
      </w:r>
      <w:r w:rsidR="00297CBA" w:rsidRPr="00006BB2">
        <w:rPr>
          <w:lang w:val="ro-RO"/>
        </w:rPr>
        <w:t xml:space="preserve"> </w:t>
      </w:r>
      <w:r w:rsidRPr="00006BB2">
        <w:rPr>
          <w:lang w:val="ro-RO"/>
        </w:rPr>
        <w:t xml:space="preserve">de contestaţii au fost respinse şi </w:t>
      </w:r>
      <w:r w:rsidR="00297CBA" w:rsidRPr="00006BB2">
        <w:rPr>
          <w:b/>
          <w:lang w:val="ro-RO"/>
        </w:rPr>
        <w:t>585</w:t>
      </w:r>
      <w:r w:rsidRPr="00006BB2">
        <w:rPr>
          <w:lang w:val="ro-RO"/>
        </w:rPr>
        <w:t xml:space="preserve"> au fost admise). </w:t>
      </w:r>
      <w:r w:rsidRPr="00006BB2">
        <w:rPr>
          <w:lang w:val="ro-RO"/>
        </w:rPr>
        <w:tab/>
      </w:r>
    </w:p>
    <w:p w:rsidR="00EA31B4" w:rsidRDefault="00EA31B4" w:rsidP="00B408D6">
      <w:pPr>
        <w:pStyle w:val="ListParagraph"/>
        <w:ind w:left="0"/>
        <w:jc w:val="both"/>
        <w:rPr>
          <w:color w:val="000000" w:themeColor="text1"/>
          <w:sz w:val="23"/>
          <w:szCs w:val="23"/>
          <w:lang w:val="ro-RO" w:eastAsia="ro-RO"/>
        </w:rPr>
      </w:pPr>
    </w:p>
    <w:p w:rsidR="00B408D6" w:rsidRPr="00006BB2" w:rsidRDefault="005B71FD" w:rsidP="00E85CAC">
      <w:pPr>
        <w:pStyle w:val="ListParagraph"/>
        <w:shd w:val="clear" w:color="auto" w:fill="FDE9D9" w:themeFill="accent6" w:themeFillTint="33"/>
        <w:ind w:left="0"/>
        <w:jc w:val="both"/>
        <w:rPr>
          <w:b/>
          <w:color w:val="000000" w:themeColor="text1"/>
          <w:lang w:val="ro-RO"/>
        </w:rPr>
      </w:pPr>
      <w:r w:rsidRPr="00006BB2">
        <w:rPr>
          <w:b/>
          <w:color w:val="000000" w:themeColor="text1"/>
          <w:lang w:val="ro-RO" w:eastAsia="ro-RO"/>
        </w:rPr>
        <w:lastRenderedPageBreak/>
        <w:t xml:space="preserve">2.14 În domeniul </w:t>
      </w:r>
      <w:r w:rsidR="00866C3C" w:rsidRPr="00006BB2">
        <w:rPr>
          <w:b/>
          <w:color w:val="000000" w:themeColor="text1"/>
          <w:lang w:val="ro-RO" w:eastAsia="ro-RO"/>
        </w:rPr>
        <w:t>asigurării pentru</w:t>
      </w:r>
      <w:r w:rsidRPr="00006BB2">
        <w:rPr>
          <w:b/>
          <w:color w:val="000000" w:themeColor="text1"/>
          <w:lang w:val="ro-RO"/>
        </w:rPr>
        <w:t xml:space="preserve"> accidente</w:t>
      </w:r>
      <w:r w:rsidR="00866C3C" w:rsidRPr="00006BB2">
        <w:rPr>
          <w:b/>
          <w:color w:val="000000" w:themeColor="text1"/>
          <w:lang w:val="ro-RO"/>
        </w:rPr>
        <w:t xml:space="preserve"> </w:t>
      </w:r>
      <w:r w:rsidRPr="00006BB2">
        <w:rPr>
          <w:b/>
          <w:color w:val="000000" w:themeColor="text1"/>
          <w:lang w:val="ro-RO"/>
        </w:rPr>
        <w:t>de muncă şi boli profesionale</w:t>
      </w:r>
    </w:p>
    <w:p w:rsidR="005D43ED" w:rsidRPr="00006BB2" w:rsidRDefault="005D43ED" w:rsidP="005D43ED">
      <w:pPr>
        <w:jc w:val="both"/>
        <w:rPr>
          <w:rFonts w:eastAsia="Arial Unicode MS"/>
          <w:b/>
          <w:i/>
          <w:iCs/>
          <w:color w:val="000000" w:themeColor="text1"/>
          <w:lang w:val="ro-RO"/>
        </w:rPr>
      </w:pPr>
    </w:p>
    <w:p w:rsidR="00880452" w:rsidRPr="00006BB2" w:rsidRDefault="005B71FD" w:rsidP="005F4A63">
      <w:pPr>
        <w:jc w:val="both"/>
        <w:rPr>
          <w:rFonts w:eastAsia="Arial Unicode MS"/>
          <w:b/>
          <w:i/>
          <w:iCs/>
          <w:color w:val="000000" w:themeColor="text1"/>
          <w:lang w:val="ro-RO"/>
        </w:rPr>
      </w:pPr>
      <w:r w:rsidRPr="00006BB2">
        <w:rPr>
          <w:rFonts w:eastAsia="Arial Unicode MS"/>
          <w:b/>
          <w:i/>
          <w:iCs/>
          <w:color w:val="000000" w:themeColor="text1"/>
          <w:lang w:val="ro-RO"/>
        </w:rPr>
        <w:t>Aplicarea regulamentelor europene de coordonare a sistemelor de securitate socială și a acordurilor bilaterale din domeniul securității sociale la care România este parte</w:t>
      </w:r>
    </w:p>
    <w:p w:rsidR="005F4A63" w:rsidRPr="00006BB2" w:rsidRDefault="006907B9" w:rsidP="00BF11B8">
      <w:pPr>
        <w:pStyle w:val="ListParagraph"/>
        <w:numPr>
          <w:ilvl w:val="0"/>
          <w:numId w:val="32"/>
        </w:numPr>
        <w:ind w:left="426" w:hanging="426"/>
        <w:jc w:val="both"/>
        <w:rPr>
          <w:lang w:val="ro-RO"/>
        </w:rPr>
      </w:pPr>
      <w:r w:rsidRPr="00006BB2">
        <w:rPr>
          <w:lang w:val="ro-RO"/>
        </w:rPr>
        <w:t>A</w:t>
      </w:r>
      <w:r w:rsidR="005F4A63" w:rsidRPr="00006BB2">
        <w:rPr>
          <w:lang w:val="ro-RO"/>
        </w:rPr>
        <w:t>naliza și elaborarea contribuției Direcției Generale Accidente de Muncă și Boli Profesionale, pentru întocmirea Declarației României conform art. 9 al Regulamentului (CE) nr. 883/2004 privind coordonarea sistemelor de securitate socială;</w:t>
      </w:r>
    </w:p>
    <w:p w:rsidR="005F4A63" w:rsidRPr="00006BB2" w:rsidRDefault="006907B9" w:rsidP="00BF11B8">
      <w:pPr>
        <w:pStyle w:val="ListParagraph"/>
        <w:numPr>
          <w:ilvl w:val="0"/>
          <w:numId w:val="32"/>
        </w:numPr>
        <w:ind w:left="426" w:hanging="426"/>
        <w:jc w:val="both"/>
        <w:rPr>
          <w:lang w:val="ro-RO"/>
        </w:rPr>
      </w:pPr>
      <w:r w:rsidRPr="00006BB2">
        <w:rPr>
          <w:lang w:val="ro-RO"/>
        </w:rPr>
        <w:t>A</w:t>
      </w:r>
      <w:r w:rsidR="005F4A63" w:rsidRPr="00006BB2">
        <w:rPr>
          <w:lang w:val="ro-RO"/>
        </w:rPr>
        <w:t>naliza și elaborarea contribuției Direcției Generale Accidente de Muncă și Boli Profesionale în vederea întocmirii Raportului de ţară pentru România în domeniul fraudă şi erori, conform Deciziei H 5 din 18 martie 2010 privind cooperarea în domeniul combaterii fraudei și a erorilor în temeiul Regulamentului (CE) nr. 883/2004 și al Regulamentului (CE) nr. 987/2009;</w:t>
      </w:r>
    </w:p>
    <w:p w:rsidR="005F4A63" w:rsidRPr="00006BB2" w:rsidRDefault="006907B9" w:rsidP="00BF11B8">
      <w:pPr>
        <w:pStyle w:val="ListParagraph"/>
        <w:numPr>
          <w:ilvl w:val="0"/>
          <w:numId w:val="32"/>
        </w:numPr>
        <w:ind w:left="426" w:hanging="426"/>
        <w:jc w:val="both"/>
        <w:rPr>
          <w:lang w:val="ro-RO"/>
        </w:rPr>
      </w:pPr>
      <w:r w:rsidRPr="00006BB2">
        <w:rPr>
          <w:lang w:val="ro-RO"/>
        </w:rPr>
        <w:t>F</w:t>
      </w:r>
      <w:r w:rsidR="005F4A63" w:rsidRPr="00006BB2">
        <w:rPr>
          <w:lang w:val="ro-RO"/>
        </w:rPr>
        <w:t>ormularea de observaţii şi propuneri, precum şi participarea la grupul de lucru la nivel de experţi în domeniul coordonării sistemelor de securitate socială pentru pregătirea temelor anunţate pe agenda reuniunilor Comisiei Administrative pentru Coordonarea Sistemelor de Securitate Socială;</w:t>
      </w:r>
    </w:p>
    <w:p w:rsidR="005F4A63" w:rsidRPr="00006BB2" w:rsidRDefault="006907B9" w:rsidP="00BF11B8">
      <w:pPr>
        <w:pStyle w:val="ListParagraph"/>
        <w:numPr>
          <w:ilvl w:val="0"/>
          <w:numId w:val="32"/>
        </w:numPr>
        <w:ind w:left="426" w:hanging="426"/>
        <w:jc w:val="both"/>
        <w:rPr>
          <w:lang w:val="ro-RO"/>
        </w:rPr>
      </w:pPr>
      <w:r w:rsidRPr="00006BB2">
        <w:rPr>
          <w:lang w:val="ro-RO"/>
        </w:rPr>
        <w:t>E</w:t>
      </w:r>
      <w:r w:rsidR="005F4A63" w:rsidRPr="00006BB2">
        <w:rPr>
          <w:lang w:val="ro-RO"/>
        </w:rPr>
        <w:t>laborare Nota României nr. 150/24.02.2015 prezentată în şedinţa Comisiei Administrative nr. 342 din data de 10-12 martie 2015 cu privire la aplicarea prevederilor art. 36 din Regulamentul (CE) nr. 883/2004 şi art. 35 din Regulamentul (CE) nr. 987/2009;</w:t>
      </w:r>
    </w:p>
    <w:p w:rsidR="005F4A63" w:rsidRPr="00006BB2" w:rsidRDefault="006907B9" w:rsidP="00BF11B8">
      <w:pPr>
        <w:pStyle w:val="ListParagraph"/>
        <w:numPr>
          <w:ilvl w:val="0"/>
          <w:numId w:val="32"/>
        </w:numPr>
        <w:ind w:left="426" w:hanging="426"/>
        <w:jc w:val="both"/>
        <w:rPr>
          <w:lang w:val="ro-RO"/>
        </w:rPr>
      </w:pPr>
      <w:r w:rsidRPr="00006BB2">
        <w:rPr>
          <w:lang w:val="ro-RO"/>
        </w:rPr>
        <w:t>A</w:t>
      </w:r>
      <w:r w:rsidR="005F4A63" w:rsidRPr="00006BB2">
        <w:rPr>
          <w:lang w:val="ro-RO"/>
        </w:rPr>
        <w:t>naliza Aide-memoire-ului reuniunilor Comisiei Administrative pentru Coordonarea Sistemelor de Securitate Socială şi  formularea de observaţii şi propuneri în domeniul de competenţă;</w:t>
      </w:r>
    </w:p>
    <w:p w:rsidR="005F4A63" w:rsidRPr="00006BB2" w:rsidRDefault="006907B9" w:rsidP="00BF11B8">
      <w:pPr>
        <w:pStyle w:val="ListParagraph"/>
        <w:numPr>
          <w:ilvl w:val="0"/>
          <w:numId w:val="32"/>
        </w:numPr>
        <w:ind w:left="426" w:hanging="426"/>
        <w:jc w:val="both"/>
        <w:rPr>
          <w:lang w:val="ro-RO"/>
        </w:rPr>
      </w:pPr>
      <w:r w:rsidRPr="00006BB2">
        <w:rPr>
          <w:lang w:val="ro-RO"/>
        </w:rPr>
        <w:t>R</w:t>
      </w:r>
      <w:r w:rsidR="005F4A63" w:rsidRPr="00006BB2">
        <w:rPr>
          <w:lang w:val="ro-RO"/>
        </w:rPr>
        <w:t>evizuirea lingvistică a Documentelor Electronice Structurate, versiunea 3.1, pentru sectorul accidente de muncă și boli profesionale;</w:t>
      </w:r>
    </w:p>
    <w:p w:rsidR="005F4A63" w:rsidRPr="00006BB2" w:rsidRDefault="006907B9" w:rsidP="00BF11B8">
      <w:pPr>
        <w:pStyle w:val="ListParagraph"/>
        <w:numPr>
          <w:ilvl w:val="0"/>
          <w:numId w:val="32"/>
        </w:numPr>
        <w:ind w:left="426" w:hanging="426"/>
        <w:jc w:val="both"/>
        <w:rPr>
          <w:lang w:val="ro-RO"/>
        </w:rPr>
      </w:pPr>
      <w:r w:rsidRPr="00006BB2">
        <w:rPr>
          <w:lang w:val="ro-RO"/>
        </w:rPr>
        <w:t>Î</w:t>
      </w:r>
      <w:r w:rsidR="005F4A63" w:rsidRPr="00006BB2">
        <w:rPr>
          <w:lang w:val="ro-RO"/>
        </w:rPr>
        <w:t xml:space="preserve">ntocmirea și transmiterea situației anuale a debitelor și creditelor pentru sectorul accidente de muncă și boli profesionale aferente anului </w:t>
      </w:r>
      <w:r w:rsidR="00597392" w:rsidRPr="00597392">
        <w:rPr>
          <w:lang w:val="ro-RO"/>
        </w:rPr>
        <w:t>2014</w:t>
      </w:r>
      <w:r w:rsidR="00597392">
        <w:rPr>
          <w:lang w:val="ro-RO"/>
        </w:rPr>
        <w:t>,</w:t>
      </w:r>
      <w:r w:rsidR="005F4A63" w:rsidRPr="00006BB2">
        <w:rPr>
          <w:lang w:val="ro-RO"/>
        </w:rPr>
        <w:t xml:space="preserve"> pentru realizarea  situaţiei anuale a debitelor şi creditelor României în domeniul securității sociale, conform art. 69 alin. (1) din Regulamentul (CE) nr.  987/2009 de stabilire a procedurii de punere în aplicare a Regulamentul (CE) nr. 883/2004 privind coordonarea sistemelor de securitate socială;</w:t>
      </w:r>
    </w:p>
    <w:p w:rsidR="005F4A63" w:rsidRPr="00006BB2" w:rsidRDefault="006907B9" w:rsidP="00BF11B8">
      <w:pPr>
        <w:pStyle w:val="ListParagraph"/>
        <w:numPr>
          <w:ilvl w:val="0"/>
          <w:numId w:val="32"/>
        </w:numPr>
        <w:ind w:left="426" w:hanging="426"/>
        <w:jc w:val="both"/>
        <w:rPr>
          <w:lang w:val="ro-RO"/>
        </w:rPr>
      </w:pPr>
      <w:r w:rsidRPr="00006BB2">
        <w:rPr>
          <w:lang w:val="ro-RO"/>
        </w:rPr>
        <w:t>S</w:t>
      </w:r>
      <w:r w:rsidR="005F4A63" w:rsidRPr="00006BB2">
        <w:rPr>
          <w:lang w:val="ro-RO"/>
        </w:rPr>
        <w:t>tudierea materialelor postate de către Comisia administrativă pe portalul CIRCABC - Centrul de resurse de comunicare şi informare pentru administraţii, angajatori şi cetăţeni - destinat comunicării şi diseminării informaţiilor referitoare la aplicarea dispoziţii</w:t>
      </w:r>
      <w:r w:rsidR="00297509">
        <w:rPr>
          <w:lang w:val="ro-RO"/>
        </w:rPr>
        <w:t>l</w:t>
      </w:r>
      <w:r w:rsidR="005F4A63" w:rsidRPr="00006BB2">
        <w:rPr>
          <w:lang w:val="ro-RO"/>
        </w:rPr>
        <w:t>or regulamentelor europene de coordonare a sistemelor de securitatea socială pentru experţii statelor membre;</w:t>
      </w:r>
    </w:p>
    <w:p w:rsidR="005F4A63" w:rsidRPr="00006BB2" w:rsidRDefault="006907B9" w:rsidP="00BF11B8">
      <w:pPr>
        <w:pStyle w:val="ListParagraph"/>
        <w:numPr>
          <w:ilvl w:val="0"/>
          <w:numId w:val="32"/>
        </w:numPr>
        <w:ind w:left="426" w:hanging="426"/>
        <w:jc w:val="both"/>
        <w:rPr>
          <w:lang w:val="ro-RO"/>
        </w:rPr>
      </w:pPr>
      <w:r w:rsidRPr="00006BB2">
        <w:rPr>
          <w:lang w:val="ro-RO"/>
        </w:rPr>
        <w:t>E</w:t>
      </w:r>
      <w:r w:rsidR="005F4A63" w:rsidRPr="00006BB2">
        <w:rPr>
          <w:lang w:val="ro-RO"/>
        </w:rPr>
        <w:t>laborare proiect de acord între organismele de legătură din Germania şi România cu privire la aplicarea prevederilor art. 36 din Regulamentul (CE) nr. 883/2004 şi art. 35 din Regulamentul (CE) nr. 987/2009;</w:t>
      </w:r>
    </w:p>
    <w:p w:rsidR="005F4A63" w:rsidRPr="00006BB2" w:rsidRDefault="006907B9" w:rsidP="00BF11B8">
      <w:pPr>
        <w:pStyle w:val="ListParagraph"/>
        <w:numPr>
          <w:ilvl w:val="0"/>
          <w:numId w:val="32"/>
        </w:numPr>
        <w:ind w:left="426" w:hanging="426"/>
        <w:jc w:val="both"/>
        <w:rPr>
          <w:lang w:val="ro-RO"/>
        </w:rPr>
      </w:pPr>
      <w:r w:rsidRPr="00006BB2">
        <w:rPr>
          <w:lang w:val="ro-RO"/>
        </w:rPr>
        <w:t>A</w:t>
      </w:r>
      <w:r w:rsidR="005F4A63" w:rsidRPr="00006BB2">
        <w:rPr>
          <w:lang w:val="ro-RO"/>
        </w:rPr>
        <w:t>cordare</w:t>
      </w:r>
      <w:r w:rsidR="00F7756C" w:rsidRPr="00006BB2">
        <w:rPr>
          <w:lang w:val="ro-RO"/>
        </w:rPr>
        <w:t>a</w:t>
      </w:r>
      <w:r w:rsidR="00C603C4">
        <w:rPr>
          <w:lang w:val="ro-RO"/>
        </w:rPr>
        <w:t xml:space="preserve"> </w:t>
      </w:r>
      <w:r w:rsidR="005F4A63" w:rsidRPr="00006BB2">
        <w:rPr>
          <w:lang w:val="ro-RO"/>
        </w:rPr>
        <w:t>asistenţ</w:t>
      </w:r>
      <w:r w:rsidR="00F7756C" w:rsidRPr="00006BB2">
        <w:rPr>
          <w:lang w:val="ro-RO"/>
        </w:rPr>
        <w:t>ei</w:t>
      </w:r>
      <w:r w:rsidR="005F4A63" w:rsidRPr="00006BB2">
        <w:rPr>
          <w:lang w:val="ro-RO"/>
        </w:rPr>
        <w:t xml:space="preserve"> de specialitate şi îndrumare metodologică </w:t>
      </w:r>
      <w:r w:rsidR="00F7756C" w:rsidRPr="00006BB2">
        <w:rPr>
          <w:lang w:val="ro-RO"/>
        </w:rPr>
        <w:t>CTP-urilor pentru</w:t>
      </w:r>
      <w:r w:rsidR="005F4A63" w:rsidRPr="00006BB2">
        <w:rPr>
          <w:lang w:val="ro-RO"/>
        </w:rPr>
        <w:t xml:space="preserve"> aplicarea Regulamentului (CE) nr. 883/2004 și a Regulamentului (CE) nr. 987/2009;</w:t>
      </w:r>
    </w:p>
    <w:p w:rsidR="005F4A63" w:rsidRPr="00006BB2" w:rsidRDefault="00C603C4" w:rsidP="00BF11B8">
      <w:pPr>
        <w:pStyle w:val="ListParagraph"/>
        <w:numPr>
          <w:ilvl w:val="0"/>
          <w:numId w:val="32"/>
        </w:numPr>
        <w:ind w:left="426" w:hanging="426"/>
        <w:jc w:val="both"/>
        <w:rPr>
          <w:lang w:val="ro-RO"/>
        </w:rPr>
      </w:pPr>
      <w:r>
        <w:rPr>
          <w:lang w:val="ro-RO"/>
        </w:rPr>
        <w:t>A</w:t>
      </w:r>
      <w:r w:rsidR="005F4A63" w:rsidRPr="00006BB2">
        <w:rPr>
          <w:lang w:val="ro-RO"/>
        </w:rPr>
        <w:t>cordare</w:t>
      </w:r>
      <w:r w:rsidR="00F7756C" w:rsidRPr="00006BB2">
        <w:rPr>
          <w:lang w:val="ro-RO"/>
        </w:rPr>
        <w:t>a</w:t>
      </w:r>
      <w:r w:rsidR="005F4A63" w:rsidRPr="00006BB2">
        <w:rPr>
          <w:lang w:val="ro-RO"/>
        </w:rPr>
        <w:t xml:space="preserve"> asistenţ</w:t>
      </w:r>
      <w:r w:rsidR="00F7756C" w:rsidRPr="00006BB2">
        <w:rPr>
          <w:lang w:val="ro-RO"/>
        </w:rPr>
        <w:t>ei</w:t>
      </w:r>
      <w:r w:rsidR="005F4A63" w:rsidRPr="00006BB2">
        <w:rPr>
          <w:lang w:val="ro-RO"/>
        </w:rPr>
        <w:t xml:space="preserve"> de specialitate şi îndrumarea </w:t>
      </w:r>
      <w:r w:rsidR="00F7756C" w:rsidRPr="00006BB2">
        <w:rPr>
          <w:lang w:val="ro-RO"/>
        </w:rPr>
        <w:t>CTP-urilor</w:t>
      </w:r>
      <w:r w:rsidR="005F4A63" w:rsidRPr="00006BB2">
        <w:rPr>
          <w:lang w:val="ro-RO"/>
        </w:rPr>
        <w:t xml:space="preserve"> </w:t>
      </w:r>
      <w:r w:rsidR="00F7756C" w:rsidRPr="00006BB2">
        <w:rPr>
          <w:lang w:val="ro-RO"/>
        </w:rPr>
        <w:t>pentru acordare</w:t>
      </w:r>
      <w:r w:rsidR="005F4A63" w:rsidRPr="00006BB2">
        <w:rPr>
          <w:lang w:val="ro-RO"/>
        </w:rPr>
        <w:t>a prestaţiilor în domeniul lucrătorilor migranţi;</w:t>
      </w:r>
    </w:p>
    <w:p w:rsidR="005F4A63" w:rsidRPr="00006BB2" w:rsidRDefault="006907B9" w:rsidP="00BF11B8">
      <w:pPr>
        <w:pStyle w:val="ListParagraph"/>
        <w:numPr>
          <w:ilvl w:val="0"/>
          <w:numId w:val="32"/>
        </w:numPr>
        <w:ind w:left="426" w:hanging="426"/>
        <w:jc w:val="both"/>
        <w:rPr>
          <w:lang w:val="ro-RO"/>
        </w:rPr>
      </w:pPr>
      <w:r w:rsidRPr="00006BB2">
        <w:rPr>
          <w:lang w:val="ro-RO"/>
        </w:rPr>
        <w:t>P</w:t>
      </w:r>
      <w:r w:rsidR="005F4A63" w:rsidRPr="00006BB2">
        <w:rPr>
          <w:lang w:val="ro-RO"/>
        </w:rPr>
        <w:t xml:space="preserve">rocesarea unui număr de </w:t>
      </w:r>
      <w:r w:rsidR="0017523C" w:rsidRPr="0017523C">
        <w:rPr>
          <w:b/>
          <w:lang w:val="ro-RO"/>
        </w:rPr>
        <w:t xml:space="preserve">5487 </w:t>
      </w:r>
      <w:r w:rsidR="0017523C" w:rsidRPr="0017523C">
        <w:rPr>
          <w:lang w:val="ro-RO"/>
        </w:rPr>
        <w:t>de solicitări/ formulare europene</w:t>
      </w:r>
      <w:r w:rsidR="005F4A63" w:rsidRPr="00006BB2">
        <w:rPr>
          <w:lang w:val="ro-RO"/>
        </w:rPr>
        <w:t xml:space="preserve"> cu privire la acordarea  prestaţiilor ca urmare a unui accident de muncă confirmat/infirmat, din partea instituţiilor competente din Franţa, Germania, Austria, Italia, Ungaria, Norvegia, Elveţia, Finlanda şi Luxembourg.</w:t>
      </w:r>
    </w:p>
    <w:p w:rsidR="005F4A63" w:rsidRPr="00006BB2" w:rsidRDefault="005F4A63" w:rsidP="007F2976">
      <w:pPr>
        <w:jc w:val="both"/>
        <w:rPr>
          <w:lang w:val="ro-RO"/>
        </w:rPr>
      </w:pPr>
    </w:p>
    <w:p w:rsidR="00F7756C" w:rsidRPr="00006BB2" w:rsidRDefault="00F7756C" w:rsidP="009E35D9">
      <w:pPr>
        <w:jc w:val="both"/>
        <w:rPr>
          <w:b/>
          <w:i/>
          <w:lang w:val="ro-RO"/>
        </w:rPr>
      </w:pPr>
      <w:r w:rsidRPr="00006BB2">
        <w:rPr>
          <w:b/>
          <w:i/>
          <w:lang w:val="ro-RO"/>
        </w:rPr>
        <w:t>Acorduri, aranjamente în domeniul asigurării pentru accidente de muncă şi boli profesionale</w:t>
      </w:r>
    </w:p>
    <w:p w:rsidR="00F7756C" w:rsidRPr="00006BB2" w:rsidRDefault="006907B9" w:rsidP="00BF11B8">
      <w:pPr>
        <w:pStyle w:val="ListParagraph"/>
        <w:numPr>
          <w:ilvl w:val="0"/>
          <w:numId w:val="32"/>
        </w:numPr>
        <w:ind w:left="426" w:hanging="426"/>
        <w:jc w:val="both"/>
        <w:rPr>
          <w:lang w:val="ro-RO"/>
        </w:rPr>
      </w:pPr>
      <w:r w:rsidRPr="00006BB2">
        <w:rPr>
          <w:lang w:val="ro-RO"/>
        </w:rPr>
        <w:t>E</w:t>
      </w:r>
      <w:r w:rsidR="00F7756C" w:rsidRPr="00006BB2">
        <w:rPr>
          <w:lang w:val="ro-RO"/>
        </w:rPr>
        <w:t>laborare punct de vedere asupra proiectului de Memorandum pentru aprobarea semnării Acordului între România și Republica Serbia în domeniul securității sociale;</w:t>
      </w:r>
    </w:p>
    <w:p w:rsidR="00F7756C" w:rsidRPr="00006BB2" w:rsidRDefault="006907B9" w:rsidP="00BF11B8">
      <w:pPr>
        <w:pStyle w:val="ListParagraph"/>
        <w:numPr>
          <w:ilvl w:val="0"/>
          <w:numId w:val="32"/>
        </w:numPr>
        <w:ind w:left="426" w:hanging="426"/>
        <w:jc w:val="both"/>
        <w:rPr>
          <w:lang w:val="ro-RO"/>
        </w:rPr>
      </w:pPr>
      <w:r w:rsidRPr="00006BB2">
        <w:rPr>
          <w:lang w:val="ro-RO"/>
        </w:rPr>
        <w:t>E</w:t>
      </w:r>
      <w:r w:rsidR="00F7756C" w:rsidRPr="00006BB2">
        <w:rPr>
          <w:lang w:val="ro-RO"/>
        </w:rPr>
        <w:t>laborare punct de vedere asupra proiectului de Memorandum pentru aprobarea semnării Aranjamentului Administrativ de aplicare a Acordului între România și Republica Serbia în domeniul securității sociale;</w:t>
      </w:r>
    </w:p>
    <w:p w:rsidR="00F7756C" w:rsidRPr="00006BB2" w:rsidRDefault="006907B9" w:rsidP="00BF11B8">
      <w:pPr>
        <w:pStyle w:val="ListParagraph"/>
        <w:numPr>
          <w:ilvl w:val="0"/>
          <w:numId w:val="32"/>
        </w:numPr>
        <w:ind w:left="426" w:hanging="426"/>
        <w:jc w:val="both"/>
        <w:rPr>
          <w:lang w:val="ro-RO"/>
        </w:rPr>
      </w:pPr>
      <w:r w:rsidRPr="00006BB2">
        <w:rPr>
          <w:lang w:val="ro-RO"/>
        </w:rPr>
        <w:t>P</w:t>
      </w:r>
      <w:r w:rsidR="00F7756C" w:rsidRPr="00006BB2">
        <w:rPr>
          <w:lang w:val="ro-RO"/>
        </w:rPr>
        <w:t>articipare la Runda III de negocieri privind noul proiect de text al Aranjamentului Administrativ de aplicare a Acordului dintre România și Republica Turcia în domeniul securității sociale;</w:t>
      </w:r>
    </w:p>
    <w:p w:rsidR="00F7756C" w:rsidRPr="00006BB2" w:rsidRDefault="006907B9" w:rsidP="00BF11B8">
      <w:pPr>
        <w:pStyle w:val="ListParagraph"/>
        <w:numPr>
          <w:ilvl w:val="0"/>
          <w:numId w:val="32"/>
        </w:numPr>
        <w:ind w:left="426" w:hanging="426"/>
        <w:jc w:val="both"/>
        <w:rPr>
          <w:lang w:val="ro-RO"/>
        </w:rPr>
      </w:pPr>
      <w:r w:rsidRPr="00006BB2">
        <w:rPr>
          <w:lang w:val="ro-RO"/>
        </w:rPr>
        <w:t>P</w:t>
      </w:r>
      <w:r w:rsidR="00F7756C" w:rsidRPr="00006BB2">
        <w:rPr>
          <w:lang w:val="ro-RO"/>
        </w:rPr>
        <w:t>articipare la prima Runda de negocieri privind proiectul text al Acordului dintre România și Muntenegru în domeniul securității sociale;</w:t>
      </w:r>
    </w:p>
    <w:p w:rsidR="00F7756C" w:rsidRPr="00006BB2" w:rsidRDefault="006907B9" w:rsidP="00BF11B8">
      <w:pPr>
        <w:pStyle w:val="ListParagraph"/>
        <w:numPr>
          <w:ilvl w:val="0"/>
          <w:numId w:val="32"/>
        </w:numPr>
        <w:ind w:left="426" w:hanging="426"/>
        <w:jc w:val="both"/>
        <w:rPr>
          <w:lang w:val="ro-RO"/>
        </w:rPr>
      </w:pPr>
      <w:r w:rsidRPr="00006BB2">
        <w:rPr>
          <w:lang w:val="ro-RO"/>
        </w:rPr>
        <w:t>E</w:t>
      </w:r>
      <w:r w:rsidR="00F7756C" w:rsidRPr="00006BB2">
        <w:rPr>
          <w:lang w:val="ro-RO"/>
        </w:rPr>
        <w:t>laborare observații și propuneri de modificare a proiectului de text al Aranjamentului Administrativ pentru aplicarea Acordului între România și Republica Albania în domeniul securității sociale;</w:t>
      </w:r>
    </w:p>
    <w:p w:rsidR="00F7756C" w:rsidRPr="00006BB2" w:rsidRDefault="006907B9" w:rsidP="00BF11B8">
      <w:pPr>
        <w:pStyle w:val="ListParagraph"/>
        <w:numPr>
          <w:ilvl w:val="0"/>
          <w:numId w:val="32"/>
        </w:numPr>
        <w:ind w:left="426" w:hanging="426"/>
        <w:jc w:val="both"/>
        <w:rPr>
          <w:lang w:val="ro-RO"/>
        </w:rPr>
      </w:pPr>
      <w:r w:rsidRPr="00006BB2">
        <w:rPr>
          <w:lang w:val="ro-RO"/>
        </w:rPr>
        <w:t>A</w:t>
      </w:r>
      <w:r w:rsidR="00F7756C" w:rsidRPr="00006BB2">
        <w:rPr>
          <w:lang w:val="ro-RO"/>
        </w:rPr>
        <w:t xml:space="preserve">naliză și elaborare observații și propuneri de modificare formulare pentru aplicarea Acordului între România și Republica Moldova în domeniul securității sociale, în vederea transmiterii lor către partea </w:t>
      </w:r>
      <w:r w:rsidR="00F7756C" w:rsidRPr="00006BB2">
        <w:rPr>
          <w:lang w:val="ro-RO"/>
        </w:rPr>
        <w:lastRenderedPageBreak/>
        <w:t>moldoveană pentru agrearea formei lor finale și semnării unui document bilateral care să le conțină în anexă;</w:t>
      </w:r>
    </w:p>
    <w:p w:rsidR="00F7756C" w:rsidRPr="00006BB2" w:rsidRDefault="006907B9" w:rsidP="00BF11B8">
      <w:pPr>
        <w:pStyle w:val="ListParagraph"/>
        <w:numPr>
          <w:ilvl w:val="0"/>
          <w:numId w:val="32"/>
        </w:numPr>
        <w:ind w:left="426" w:hanging="426"/>
        <w:jc w:val="both"/>
        <w:rPr>
          <w:lang w:val="ro-RO"/>
        </w:rPr>
      </w:pPr>
      <w:r w:rsidRPr="00006BB2">
        <w:rPr>
          <w:lang w:val="ro-RO"/>
        </w:rPr>
        <w:t>E</w:t>
      </w:r>
      <w:r w:rsidR="00F7756C" w:rsidRPr="00006BB2">
        <w:rPr>
          <w:lang w:val="ro-RO"/>
        </w:rPr>
        <w:t>laborare formulare de aplicare a Acordului de securitate socială între România și Republica Serbia;</w:t>
      </w:r>
    </w:p>
    <w:p w:rsidR="00F7756C" w:rsidRPr="00006BB2" w:rsidRDefault="006907B9" w:rsidP="00BF11B8">
      <w:pPr>
        <w:pStyle w:val="ListParagraph"/>
        <w:numPr>
          <w:ilvl w:val="0"/>
          <w:numId w:val="32"/>
        </w:numPr>
        <w:ind w:left="426" w:hanging="426"/>
        <w:jc w:val="both"/>
        <w:rPr>
          <w:lang w:val="ro-RO"/>
        </w:rPr>
      </w:pPr>
      <w:r w:rsidRPr="00006BB2">
        <w:rPr>
          <w:lang w:val="ro-RO"/>
        </w:rPr>
        <w:t>E</w:t>
      </w:r>
      <w:r w:rsidR="00F7756C" w:rsidRPr="00006BB2">
        <w:rPr>
          <w:lang w:val="ro-RO"/>
        </w:rPr>
        <w:t>laborare punct de vedere referitor la contrapropunerea părții algeriene referitor la proiectul de text al Convenției între Guvernul României și Guvernul Republicii Algeriene Democratice și Populare în domeniul securității sociale;</w:t>
      </w:r>
    </w:p>
    <w:p w:rsidR="00F7756C" w:rsidRPr="00006BB2" w:rsidRDefault="006907B9" w:rsidP="00BF11B8">
      <w:pPr>
        <w:pStyle w:val="ListParagraph"/>
        <w:numPr>
          <w:ilvl w:val="0"/>
          <w:numId w:val="32"/>
        </w:numPr>
        <w:ind w:left="426" w:hanging="426"/>
        <w:jc w:val="both"/>
        <w:rPr>
          <w:lang w:val="ro-RO"/>
        </w:rPr>
      </w:pPr>
      <w:r w:rsidRPr="00006BB2">
        <w:rPr>
          <w:lang w:val="ro-RO"/>
        </w:rPr>
        <w:t>E</w:t>
      </w:r>
      <w:r w:rsidR="00F7756C" w:rsidRPr="00006BB2">
        <w:rPr>
          <w:lang w:val="ro-RO"/>
        </w:rPr>
        <w:t>laborare observații asupra traducerii în limba română a noului proiect de text al Aranjamentului Administrativ de aplicare a Acordului dintre România și Republica Turcia în domeniul securității sociale;</w:t>
      </w:r>
    </w:p>
    <w:p w:rsidR="00F7756C" w:rsidRPr="00006BB2" w:rsidRDefault="006907B9" w:rsidP="00BF11B8">
      <w:pPr>
        <w:pStyle w:val="ListParagraph"/>
        <w:numPr>
          <w:ilvl w:val="0"/>
          <w:numId w:val="32"/>
        </w:numPr>
        <w:ind w:left="426" w:hanging="426"/>
        <w:jc w:val="both"/>
        <w:rPr>
          <w:lang w:val="ro-RO"/>
        </w:rPr>
      </w:pPr>
      <w:r w:rsidRPr="00006BB2">
        <w:rPr>
          <w:lang w:val="ro-RO"/>
        </w:rPr>
        <w:t>E</w:t>
      </w:r>
      <w:r w:rsidR="00F7756C" w:rsidRPr="00006BB2">
        <w:rPr>
          <w:lang w:val="ro-RO"/>
        </w:rPr>
        <w:t>laborare punct de vedere asupra proiectului de Memorandum pentru aprobarea semnării Aranjamentului Administrativ de aplicare a Acordului între România și Republica Albania în domeniul securității sociale.</w:t>
      </w:r>
    </w:p>
    <w:p w:rsidR="00F7756C" w:rsidRPr="00006BB2" w:rsidRDefault="00F7756C" w:rsidP="00F7756C">
      <w:pPr>
        <w:ind w:left="284"/>
        <w:jc w:val="both"/>
        <w:rPr>
          <w:lang w:val="ro-RO"/>
        </w:rPr>
      </w:pPr>
    </w:p>
    <w:p w:rsidR="00880452" w:rsidRPr="00006BB2" w:rsidRDefault="0090615D" w:rsidP="00880452">
      <w:pPr>
        <w:jc w:val="both"/>
        <w:rPr>
          <w:b/>
          <w:i/>
          <w:lang w:val="ro-RO"/>
        </w:rPr>
      </w:pPr>
      <w:r w:rsidRPr="00006BB2">
        <w:rPr>
          <w:b/>
          <w:i/>
          <w:lang w:val="ro-RO"/>
        </w:rPr>
        <w:t>În domeniul legislației privind asigurarea pentru accidente de muncă și boli profesionale</w:t>
      </w:r>
    </w:p>
    <w:p w:rsidR="0090615D" w:rsidRPr="00006BB2" w:rsidRDefault="006907B9" w:rsidP="00BF11B8">
      <w:pPr>
        <w:pStyle w:val="ListParagraph"/>
        <w:numPr>
          <w:ilvl w:val="0"/>
          <w:numId w:val="32"/>
        </w:numPr>
        <w:ind w:left="426" w:hanging="426"/>
        <w:jc w:val="both"/>
        <w:rPr>
          <w:lang w:val="ro-RO"/>
        </w:rPr>
      </w:pPr>
      <w:r w:rsidRPr="00006BB2">
        <w:rPr>
          <w:lang w:val="ro-RO"/>
        </w:rPr>
        <w:t>E</w:t>
      </w:r>
      <w:r w:rsidR="0090615D" w:rsidRPr="00006BB2">
        <w:rPr>
          <w:lang w:val="ro-RO"/>
        </w:rPr>
        <w:t>laborare Ordin nr. 374 din 11 noiembrie 2015 pentru aprobarea instrucţiunilor privind eliberarea şi utilizarea documentului portabil DA1 - "Document care atestă dreptul de a primi asistenţă medicală în cadrul asigurării pentru accidente de muncă şi boli profesionale" în conformitate cu prevederile  Regulamentului (CE) nr. 883/2004 al Parlamentului European şi al Consiliului din 29 aprilie 2004 privind coordonarea sistemelor de securitate socială şi a Regulamentului (CE) nr. 987/2009 al Parlamentului European şi al Consiliului din 16 septembrie 2009 de stabilire a procedurii de punere în aplicare a Regulamentului (CE) nr. 883/2004 privind coordonarea sistemelor de securitate sociala, publicat în  Monitorul Oficial al României - Partea I, nr. 932 din 16 de</w:t>
      </w:r>
      <w:r w:rsidRPr="00006BB2">
        <w:rPr>
          <w:lang w:val="ro-RO"/>
        </w:rPr>
        <w:t>cembrie 2015;</w:t>
      </w:r>
    </w:p>
    <w:p w:rsidR="0090615D" w:rsidRPr="00006BB2" w:rsidRDefault="006907B9" w:rsidP="00BF11B8">
      <w:pPr>
        <w:pStyle w:val="ListParagraph"/>
        <w:numPr>
          <w:ilvl w:val="0"/>
          <w:numId w:val="32"/>
        </w:numPr>
        <w:ind w:left="426" w:hanging="426"/>
        <w:jc w:val="both"/>
        <w:rPr>
          <w:lang w:val="ro-RO"/>
        </w:rPr>
      </w:pPr>
      <w:r w:rsidRPr="00006BB2">
        <w:rPr>
          <w:lang w:val="ro-RO"/>
        </w:rPr>
        <w:t>E</w:t>
      </w:r>
      <w:r w:rsidR="0090615D" w:rsidRPr="00006BB2">
        <w:rPr>
          <w:lang w:val="ro-RO"/>
        </w:rPr>
        <w:t xml:space="preserve">laborare text pentru modificarea şi completarea Legii nr. 227/2015 – privind Codul Fiscal, referitor la „Contribuţia de asigurare pentru accidente de muncă şi boli profesionale”, publicat în Monitorul Oficial al României nr. 688/10.09.2015; </w:t>
      </w:r>
    </w:p>
    <w:p w:rsidR="0090615D" w:rsidRPr="00006BB2" w:rsidRDefault="006907B9" w:rsidP="00BF11B8">
      <w:pPr>
        <w:pStyle w:val="ListParagraph"/>
        <w:numPr>
          <w:ilvl w:val="0"/>
          <w:numId w:val="32"/>
        </w:numPr>
        <w:ind w:left="426" w:hanging="426"/>
        <w:jc w:val="both"/>
        <w:rPr>
          <w:lang w:val="ro-RO"/>
        </w:rPr>
      </w:pPr>
      <w:r w:rsidRPr="00006BB2">
        <w:rPr>
          <w:lang w:val="ro-RO"/>
        </w:rPr>
        <w:t>E</w:t>
      </w:r>
      <w:r w:rsidR="0090615D" w:rsidRPr="00006BB2">
        <w:rPr>
          <w:lang w:val="ro-RO"/>
        </w:rPr>
        <w:t xml:space="preserve">laborare </w:t>
      </w:r>
      <w:r w:rsidR="0016316C" w:rsidRPr="00006BB2">
        <w:rPr>
          <w:lang w:val="ro-RO"/>
        </w:rPr>
        <w:t>proiect de ordin</w:t>
      </w:r>
      <w:r w:rsidR="0090615D" w:rsidRPr="00006BB2">
        <w:rPr>
          <w:b/>
          <w:bCs/>
          <w:lang w:val="ro-RO"/>
        </w:rPr>
        <w:t xml:space="preserve"> </w:t>
      </w:r>
      <w:r w:rsidR="0090615D" w:rsidRPr="00006BB2">
        <w:rPr>
          <w:lang w:val="ro-RO"/>
        </w:rPr>
        <w:t>pentru modificarea şi completarea “Procedurii privind investigarea şi diagnosticarea bolilor profesionale, precum şi a listei prestaţiilor medicale aferente, aprobate  prin  Ordinul  comun al ministrului muncii, solidarităţii sociale şi familiei  şi  al ministrului sănătăţii publice nr. 1378/2287 din 2011”.</w:t>
      </w:r>
    </w:p>
    <w:p w:rsidR="0016316C" w:rsidRPr="00006BB2" w:rsidRDefault="0016316C" w:rsidP="0016316C">
      <w:pPr>
        <w:jc w:val="both"/>
        <w:rPr>
          <w:lang w:val="ro-RO"/>
        </w:rPr>
      </w:pPr>
    </w:p>
    <w:p w:rsidR="0016316C" w:rsidRPr="00006BB2" w:rsidRDefault="0016316C" w:rsidP="0016316C">
      <w:pPr>
        <w:jc w:val="both"/>
        <w:rPr>
          <w:b/>
          <w:lang w:val="ro-RO"/>
        </w:rPr>
      </w:pPr>
      <w:r w:rsidRPr="00006BB2">
        <w:rPr>
          <w:b/>
          <w:i/>
          <w:lang w:val="ro-RO"/>
        </w:rPr>
        <w:t>Formulare puncte de vedere privind propunerile de proiecte legislative şi interpelări</w:t>
      </w:r>
    </w:p>
    <w:p w:rsidR="0016316C" w:rsidRPr="00006BB2" w:rsidRDefault="006907B9" w:rsidP="00BF11B8">
      <w:pPr>
        <w:pStyle w:val="ListParagraph"/>
        <w:numPr>
          <w:ilvl w:val="0"/>
          <w:numId w:val="32"/>
        </w:numPr>
        <w:ind w:left="426" w:hanging="426"/>
        <w:jc w:val="both"/>
        <w:rPr>
          <w:lang w:val="ro-RO"/>
        </w:rPr>
      </w:pPr>
      <w:r w:rsidRPr="00006BB2">
        <w:rPr>
          <w:lang w:val="ro-RO"/>
        </w:rPr>
        <w:t>E</w:t>
      </w:r>
      <w:r w:rsidR="0016316C" w:rsidRPr="00006BB2">
        <w:rPr>
          <w:lang w:val="ro-RO"/>
        </w:rPr>
        <w:t>laborare punct de vedere pentru Proiectul de Hotărâre de Guvern pentru modificarea şi completarea Statutului personalului voluntar din serviciile de urgenţă voluntare, aprobat prin H.G. nr. 1579/2005;</w:t>
      </w:r>
    </w:p>
    <w:p w:rsidR="0016316C" w:rsidRPr="00006BB2" w:rsidRDefault="006907B9" w:rsidP="00BF11B8">
      <w:pPr>
        <w:pStyle w:val="ListParagraph"/>
        <w:numPr>
          <w:ilvl w:val="0"/>
          <w:numId w:val="32"/>
        </w:numPr>
        <w:ind w:left="426" w:hanging="426"/>
        <w:jc w:val="both"/>
        <w:rPr>
          <w:lang w:val="ro-RO"/>
        </w:rPr>
      </w:pPr>
      <w:r w:rsidRPr="00006BB2">
        <w:rPr>
          <w:lang w:val="ro-RO"/>
        </w:rPr>
        <w:t>E</w:t>
      </w:r>
      <w:r w:rsidR="0016316C" w:rsidRPr="00006BB2">
        <w:rPr>
          <w:lang w:val="ro-RO"/>
        </w:rPr>
        <w:t>laborare punct de vedere pentru modificarea şi completarea Legii securităţii şi sănătăţii în muncă nr. 319/2006;</w:t>
      </w:r>
    </w:p>
    <w:p w:rsidR="0016316C" w:rsidRPr="00006BB2" w:rsidRDefault="006907B9" w:rsidP="00BF11B8">
      <w:pPr>
        <w:pStyle w:val="ListParagraph"/>
        <w:numPr>
          <w:ilvl w:val="0"/>
          <w:numId w:val="32"/>
        </w:numPr>
        <w:ind w:left="426" w:hanging="426"/>
        <w:jc w:val="both"/>
        <w:rPr>
          <w:lang w:val="ro-RO"/>
        </w:rPr>
      </w:pPr>
      <w:r w:rsidRPr="00006BB2">
        <w:rPr>
          <w:lang w:val="ro-RO"/>
        </w:rPr>
        <w:t>E</w:t>
      </w:r>
      <w:r w:rsidR="0016316C" w:rsidRPr="00006BB2">
        <w:rPr>
          <w:lang w:val="ro-RO"/>
        </w:rPr>
        <w:t>laborare punct de vedere pentru modificarea şi completarea Hotărârii de Guvern nr. 1425/2006 pentru aprobarea Normelor metodologice de aplicare a prevederilor Legii securităţii şi sănătăţii în muncă nr. 319/2006;</w:t>
      </w:r>
    </w:p>
    <w:p w:rsidR="0016316C" w:rsidRPr="00006BB2" w:rsidRDefault="006907B9" w:rsidP="00BF11B8">
      <w:pPr>
        <w:pStyle w:val="ListParagraph"/>
        <w:numPr>
          <w:ilvl w:val="0"/>
          <w:numId w:val="32"/>
        </w:numPr>
        <w:ind w:left="426" w:hanging="426"/>
        <w:jc w:val="both"/>
        <w:rPr>
          <w:lang w:val="ro-RO"/>
        </w:rPr>
      </w:pPr>
      <w:r w:rsidRPr="00006BB2">
        <w:rPr>
          <w:lang w:val="ro-RO"/>
        </w:rPr>
        <w:t>E</w:t>
      </w:r>
      <w:r w:rsidR="0016316C" w:rsidRPr="00006BB2">
        <w:rPr>
          <w:lang w:val="ro-RO"/>
        </w:rPr>
        <w:t>laborare punct de vedere privind „Proiectul de structură al Strategiei naţionale în domeniul securităţii şi sănătăţii în muncă pentru perioada  2016 – 2020”;</w:t>
      </w:r>
    </w:p>
    <w:p w:rsidR="0016316C" w:rsidRPr="00006BB2" w:rsidRDefault="006907B9" w:rsidP="00BF11B8">
      <w:pPr>
        <w:pStyle w:val="ListParagraph"/>
        <w:numPr>
          <w:ilvl w:val="0"/>
          <w:numId w:val="32"/>
        </w:numPr>
        <w:ind w:left="426" w:hanging="426"/>
        <w:jc w:val="both"/>
        <w:rPr>
          <w:lang w:val="ro-RO"/>
        </w:rPr>
      </w:pPr>
      <w:r w:rsidRPr="00006BB2">
        <w:rPr>
          <w:lang w:val="ro-RO"/>
        </w:rPr>
        <w:t>E</w:t>
      </w:r>
      <w:r w:rsidR="0016316C" w:rsidRPr="00006BB2">
        <w:rPr>
          <w:lang w:val="ro-RO"/>
        </w:rPr>
        <w:t>laborare puncte de vedere cu privire la diverse interpelări referitoare la domeniul asigurării pentru accidente de muncă şi boli profesionale.</w:t>
      </w:r>
    </w:p>
    <w:p w:rsidR="00880452" w:rsidRPr="00006BB2" w:rsidRDefault="005B71FD" w:rsidP="009E35D9">
      <w:pPr>
        <w:jc w:val="both"/>
        <w:rPr>
          <w:rFonts w:eastAsia="Arial Unicode MS"/>
          <w:b/>
          <w:i/>
          <w:iCs/>
          <w:lang w:val="ro-RO"/>
        </w:rPr>
      </w:pPr>
      <w:r w:rsidRPr="00006BB2">
        <w:rPr>
          <w:rFonts w:eastAsia="Arial Unicode MS"/>
          <w:b/>
          <w:i/>
          <w:iCs/>
          <w:lang w:val="ro-RO"/>
        </w:rPr>
        <w:t>Activitatea desfășurată în cadrul Forumului European de Asigurare pentru Accidente de Muncă şi Boli Profesionale</w:t>
      </w:r>
    </w:p>
    <w:p w:rsidR="0016316C" w:rsidRPr="00006BB2" w:rsidRDefault="0016316C" w:rsidP="0016316C">
      <w:pPr>
        <w:jc w:val="both"/>
        <w:rPr>
          <w:lang w:val="ro-RO"/>
        </w:rPr>
      </w:pPr>
      <w:r w:rsidRPr="00006BB2">
        <w:rPr>
          <w:lang w:val="ro-RO"/>
        </w:rPr>
        <w:t>În anul 2015 Casa Naţională de Pensii Publice prin Direcţia Generală Accidente de Muncă şi Boli Profesionale a participat şi a desfăşurat următoarele activităţi în cadrul Forumului European</w:t>
      </w:r>
      <w:r w:rsidRPr="00006BB2">
        <w:rPr>
          <w:rStyle w:val="hps"/>
          <w:lang w:val="ro-RO"/>
        </w:rPr>
        <w:t xml:space="preserve"> al Asigurării pentru Accidente de Muncă şi Boli Profesionale:</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Conferinţa Eurogip şi întâlnirea grupului de lucru comunicare - martie 2015, Paris; </w:t>
      </w:r>
    </w:p>
    <w:p w:rsidR="0016316C" w:rsidRPr="00006BB2" w:rsidRDefault="0016316C" w:rsidP="00BF11B8">
      <w:pPr>
        <w:pStyle w:val="ListParagraph"/>
        <w:numPr>
          <w:ilvl w:val="0"/>
          <w:numId w:val="32"/>
        </w:numPr>
        <w:ind w:left="426" w:hanging="426"/>
        <w:jc w:val="both"/>
        <w:rPr>
          <w:lang w:val="ro-RO"/>
        </w:rPr>
      </w:pPr>
      <w:r w:rsidRPr="00006BB2">
        <w:rPr>
          <w:lang w:val="ro-RO"/>
        </w:rPr>
        <w:t>Conferinţa Forumului European al Asigurării pentru Accidente de Muncă şi Boli Profesionale şi  Adunarea Generală  a Forumului European – septembrie 2015, Viena;</w:t>
      </w:r>
    </w:p>
    <w:p w:rsidR="0016316C" w:rsidRPr="00006BB2" w:rsidRDefault="006907B9" w:rsidP="00BF11B8">
      <w:pPr>
        <w:pStyle w:val="ListParagraph"/>
        <w:numPr>
          <w:ilvl w:val="0"/>
          <w:numId w:val="32"/>
        </w:numPr>
        <w:ind w:left="426" w:hanging="426"/>
        <w:jc w:val="both"/>
        <w:rPr>
          <w:lang w:val="ro-RO"/>
        </w:rPr>
      </w:pPr>
      <w:r w:rsidRPr="00006BB2">
        <w:rPr>
          <w:lang w:val="ro-RO"/>
        </w:rPr>
        <w:t>E</w:t>
      </w:r>
      <w:r w:rsidR="0016316C" w:rsidRPr="00006BB2">
        <w:rPr>
          <w:lang w:val="ro-RO"/>
        </w:rPr>
        <w:t>laborare materiale pentru revista Forum News, precum si puncte de vedere pentru diverse probleme ale asigurării pentru accidente de muncă şi boli profesionale, dezbătute în cadrul grupurilor de lucru ale Forumului European;</w:t>
      </w:r>
    </w:p>
    <w:p w:rsidR="0016316C" w:rsidRPr="00006BB2" w:rsidRDefault="006907B9" w:rsidP="00BF11B8">
      <w:pPr>
        <w:pStyle w:val="ListParagraph"/>
        <w:numPr>
          <w:ilvl w:val="0"/>
          <w:numId w:val="32"/>
        </w:numPr>
        <w:ind w:left="426" w:hanging="426"/>
        <w:jc w:val="both"/>
        <w:rPr>
          <w:lang w:val="ro-RO"/>
        </w:rPr>
      </w:pPr>
      <w:r w:rsidRPr="00006BB2">
        <w:rPr>
          <w:lang w:val="ro-RO"/>
        </w:rPr>
        <w:t>E</w:t>
      </w:r>
      <w:r w:rsidR="0016316C" w:rsidRPr="00006BB2">
        <w:rPr>
          <w:lang w:val="ro-RO"/>
        </w:rPr>
        <w:t>laborare material cu prezentarea sistemului de asigurare pentru accidente de muncă şi boli profesionale din România la solicitarea Eurogip Franţa.</w:t>
      </w:r>
    </w:p>
    <w:p w:rsidR="0016316C" w:rsidRPr="00006BB2" w:rsidRDefault="0016316C" w:rsidP="0016316C">
      <w:pPr>
        <w:tabs>
          <w:tab w:val="num" w:pos="720"/>
        </w:tabs>
        <w:ind w:left="284"/>
        <w:jc w:val="both"/>
        <w:rPr>
          <w:lang w:val="ro-RO"/>
        </w:rPr>
      </w:pPr>
    </w:p>
    <w:p w:rsidR="0016316C" w:rsidRPr="00006BB2" w:rsidRDefault="0016316C" w:rsidP="0016316C">
      <w:pPr>
        <w:jc w:val="both"/>
        <w:rPr>
          <w:rFonts w:eastAsia="Arial Unicode MS"/>
          <w:b/>
          <w:i/>
          <w:iCs/>
          <w:lang w:val="ro-RO"/>
        </w:rPr>
      </w:pPr>
      <w:r w:rsidRPr="00006BB2">
        <w:rPr>
          <w:rFonts w:eastAsia="Arial Unicode MS"/>
          <w:b/>
          <w:i/>
          <w:iCs/>
          <w:lang w:val="ro-RO"/>
        </w:rPr>
        <w:t>Activitatea de prevenire a accidentelor de muncă și a bolilor profesionale</w:t>
      </w:r>
    </w:p>
    <w:p w:rsidR="0016316C" w:rsidRPr="00006BB2" w:rsidRDefault="0016316C" w:rsidP="00BF11B8">
      <w:pPr>
        <w:pStyle w:val="ListParagraph"/>
        <w:numPr>
          <w:ilvl w:val="0"/>
          <w:numId w:val="32"/>
        </w:numPr>
        <w:ind w:left="426" w:hanging="426"/>
        <w:jc w:val="both"/>
        <w:rPr>
          <w:lang w:val="ro-RO"/>
        </w:rPr>
      </w:pPr>
      <w:r w:rsidRPr="00006BB2">
        <w:rPr>
          <w:lang w:val="ro-RO"/>
        </w:rPr>
        <w:t>elaborarea, aprobarea şi difuzarea „Programului - cadru de prevenire 2015” pe baza evaluărilor efectuate asupra evoluţiei indicatorilor de performanţă din anul 2014, precum şi a discuţiilor sau solicitărilor rezultate în urma dialogului cu CTP – urile;</w:t>
      </w:r>
    </w:p>
    <w:p w:rsidR="0016316C" w:rsidRPr="00006BB2" w:rsidRDefault="0016316C" w:rsidP="00BF11B8">
      <w:pPr>
        <w:pStyle w:val="ListParagraph"/>
        <w:numPr>
          <w:ilvl w:val="0"/>
          <w:numId w:val="32"/>
        </w:numPr>
        <w:ind w:left="426" w:hanging="426"/>
        <w:jc w:val="both"/>
        <w:rPr>
          <w:lang w:val="ro-RO"/>
        </w:rPr>
      </w:pPr>
      <w:r w:rsidRPr="00006BB2">
        <w:rPr>
          <w:lang w:val="ro-RO"/>
        </w:rPr>
        <w:t>îmbunătăţirea metodologiei de calcul a indicatorilor pentru evaluarea performanţelor caselor teritoriale de pensii pentru anul 2015 pe baza concluziilor rezultate din analiza activităţii din anul 2014;</w:t>
      </w:r>
    </w:p>
    <w:p w:rsidR="0016316C" w:rsidRPr="00006BB2" w:rsidRDefault="0016316C" w:rsidP="00BF11B8">
      <w:pPr>
        <w:pStyle w:val="ListParagraph"/>
        <w:numPr>
          <w:ilvl w:val="0"/>
          <w:numId w:val="32"/>
        </w:numPr>
        <w:ind w:left="426" w:hanging="426"/>
        <w:jc w:val="both"/>
        <w:rPr>
          <w:lang w:val="ro-RO"/>
        </w:rPr>
      </w:pPr>
      <w:r w:rsidRPr="00006BB2">
        <w:rPr>
          <w:lang w:val="ro-RO"/>
        </w:rPr>
        <w:t>introducerea metodei de lucru în echipă de cel puţin 2 persoane şi utilizarea metodei de rotaţie a evaluatorilor, astfel încât să se asigure obiectivitatea şi acurateţea în stabilirea indicatorilor de performanţă;</w:t>
      </w:r>
    </w:p>
    <w:p w:rsidR="0016316C" w:rsidRPr="00006BB2" w:rsidRDefault="0016316C" w:rsidP="00BF11B8">
      <w:pPr>
        <w:pStyle w:val="ListParagraph"/>
        <w:numPr>
          <w:ilvl w:val="0"/>
          <w:numId w:val="32"/>
        </w:numPr>
        <w:ind w:left="426" w:hanging="426"/>
        <w:jc w:val="both"/>
        <w:rPr>
          <w:lang w:val="ro-RO"/>
        </w:rPr>
      </w:pPr>
      <w:r w:rsidRPr="00006BB2">
        <w:rPr>
          <w:lang w:val="ro-RO"/>
        </w:rPr>
        <w:t>asistenţa tehnică şi consilierea caselor teritoriale de pensii privind implementarea „Programului - cadru de prevenire 2015” pe bază de dialog permanent sau sesizări scrise;</w:t>
      </w:r>
    </w:p>
    <w:p w:rsidR="0016316C" w:rsidRPr="00006BB2" w:rsidRDefault="0016316C" w:rsidP="00BF11B8">
      <w:pPr>
        <w:pStyle w:val="ListParagraph"/>
        <w:numPr>
          <w:ilvl w:val="0"/>
          <w:numId w:val="32"/>
        </w:numPr>
        <w:ind w:left="426" w:hanging="426"/>
        <w:jc w:val="both"/>
        <w:rPr>
          <w:lang w:val="ro-RO"/>
        </w:rPr>
      </w:pPr>
      <w:r w:rsidRPr="00006BB2">
        <w:rPr>
          <w:lang w:val="ro-RO"/>
        </w:rPr>
        <w:t>asistenţa tehnică şi consilierea caselor teritoriale de pensii privind implementarea „Metodologiei de calcul al indicatorilor pentru evaluarea Caselor Teritoriale de Pensii  pentru anul 2015” în vederea îmbunătăţirii performanţei în domeniu;</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monitorizarea lunară a indicatorului de performanţă nr. 7 “Nivelul de performanţă în întocmirea tablourilor de prevenire a locurilor de muncă din cadrul întreprinderilor” pentru îmbunătăţirea calităţii acestora sub aspectul diversificării  şi orientării către riscurile IMM-urilor; </w:t>
      </w:r>
    </w:p>
    <w:p w:rsidR="0016316C" w:rsidRPr="00006BB2" w:rsidRDefault="0016316C" w:rsidP="00BF11B8">
      <w:pPr>
        <w:pStyle w:val="ListParagraph"/>
        <w:numPr>
          <w:ilvl w:val="0"/>
          <w:numId w:val="32"/>
        </w:numPr>
        <w:ind w:left="426" w:hanging="426"/>
        <w:jc w:val="both"/>
        <w:rPr>
          <w:lang w:val="ro-RO"/>
        </w:rPr>
      </w:pPr>
      <w:r w:rsidRPr="00006BB2">
        <w:rPr>
          <w:lang w:val="ro-RO"/>
        </w:rPr>
        <w:t>urmărirea activităţii privind întocmirea tablourilor de constatare a implementării măsurilor de prevenire recomandate la vizita anterioară de către consilierii de prevenire prin care se urmăreşte realizarea unui feed-back al activităţii de prevenire  în sensul eficienţei vizitelor efectuate şi a recomandărilor;</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 în cursul anului 2015  au fost întocmite, la nivel naţional </w:t>
      </w:r>
      <w:r w:rsidR="0017523C" w:rsidRPr="0017523C">
        <w:rPr>
          <w:b/>
          <w:lang w:val="ro-RO"/>
        </w:rPr>
        <w:t>3753</w:t>
      </w:r>
      <w:r w:rsidRPr="00006BB2">
        <w:rPr>
          <w:lang w:val="ro-RO"/>
        </w:rPr>
        <w:t xml:space="preserve"> </w:t>
      </w:r>
      <w:r w:rsidR="0017523C" w:rsidRPr="0017523C">
        <w:rPr>
          <w:b/>
          <w:lang w:val="ro-RO"/>
        </w:rPr>
        <w:t>de tablouri de prevenire</w:t>
      </w:r>
      <w:r w:rsidRPr="00006BB2">
        <w:rPr>
          <w:lang w:val="ro-RO"/>
        </w:rPr>
        <w:t xml:space="preserve"> pe loc de muncă pentru </w:t>
      </w:r>
      <w:r w:rsidR="0017523C" w:rsidRPr="0017523C">
        <w:rPr>
          <w:b/>
          <w:lang w:val="ro-RO"/>
        </w:rPr>
        <w:t>968 de angajatori</w:t>
      </w:r>
      <w:r w:rsidRPr="00006BB2">
        <w:rPr>
          <w:lang w:val="ro-RO"/>
        </w:rPr>
        <w:t xml:space="preserve">, cu un număr de </w:t>
      </w:r>
      <w:r w:rsidR="0017523C" w:rsidRPr="0017523C">
        <w:rPr>
          <w:b/>
          <w:lang w:val="ro-RO"/>
        </w:rPr>
        <w:t>175.624 măsuri de prevenire</w:t>
      </w:r>
      <w:r w:rsidRPr="00006BB2">
        <w:rPr>
          <w:lang w:val="ro-RO"/>
        </w:rPr>
        <w:t xml:space="preserve"> aferente directivelor UE;</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de asemenea s-au întocmit un număr de </w:t>
      </w:r>
      <w:r w:rsidR="0017523C" w:rsidRPr="0017523C">
        <w:rPr>
          <w:b/>
          <w:lang w:val="ro-RO"/>
        </w:rPr>
        <w:t>1044 tablouri de prevenire</w:t>
      </w:r>
      <w:r w:rsidRPr="00006BB2">
        <w:rPr>
          <w:lang w:val="ro-RO"/>
        </w:rPr>
        <w:t xml:space="preserve"> aferente la </w:t>
      </w:r>
      <w:r w:rsidR="0017523C" w:rsidRPr="0017523C">
        <w:rPr>
          <w:b/>
          <w:lang w:val="ro-RO"/>
        </w:rPr>
        <w:t>570 angajatori</w:t>
      </w:r>
      <w:r w:rsidRPr="00006BB2">
        <w:rPr>
          <w:lang w:val="ro-RO"/>
        </w:rPr>
        <w:t>, în care s-a analizat gradul de implementare al măsurilor propuse la vizita anterioară;</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în perioada de referinţă au fost organizate un număr de </w:t>
      </w:r>
      <w:r w:rsidR="0017523C" w:rsidRPr="0017523C">
        <w:rPr>
          <w:b/>
          <w:lang w:val="ro-RO"/>
        </w:rPr>
        <w:t>156</w:t>
      </w:r>
      <w:r w:rsidRPr="00006BB2">
        <w:rPr>
          <w:lang w:val="ro-RO"/>
        </w:rPr>
        <w:t xml:space="preserve"> sesiuni de informare în scopul diseminării culturii de prevenire şi a realizării obiectivelor din domeniul asigurării pentru accidente de muncă şi boli profesionale la care au luat parte </w:t>
      </w:r>
      <w:r w:rsidR="0017523C" w:rsidRPr="0017523C">
        <w:rPr>
          <w:b/>
          <w:lang w:val="ro-RO"/>
        </w:rPr>
        <w:t>1804</w:t>
      </w:r>
      <w:r w:rsidRPr="00006BB2">
        <w:rPr>
          <w:lang w:val="ro-RO"/>
        </w:rPr>
        <w:t xml:space="preserve"> angajatori/lucrători desemnaţi;</w:t>
      </w:r>
    </w:p>
    <w:p w:rsidR="0016316C" w:rsidRPr="00006BB2" w:rsidRDefault="0016316C" w:rsidP="00BF11B8">
      <w:pPr>
        <w:pStyle w:val="ListParagraph"/>
        <w:numPr>
          <w:ilvl w:val="0"/>
          <w:numId w:val="32"/>
        </w:numPr>
        <w:ind w:left="426" w:hanging="426"/>
        <w:jc w:val="both"/>
        <w:rPr>
          <w:lang w:val="ro-RO"/>
        </w:rPr>
      </w:pPr>
      <w:r w:rsidRPr="00006BB2">
        <w:rPr>
          <w:lang w:val="ro-RO"/>
        </w:rPr>
        <w:t>centralizarea lunară a rapoartelor din teritoriu, privind măsurile de prevenire propuse, aferente fiecărei directive europene în parte şi structurarea acestora pe categorii de angajatori.</w:t>
      </w:r>
    </w:p>
    <w:p w:rsidR="0016316C" w:rsidRPr="00006BB2" w:rsidRDefault="0016316C" w:rsidP="0016316C">
      <w:pPr>
        <w:ind w:left="284"/>
        <w:jc w:val="both"/>
        <w:rPr>
          <w:lang w:val="ro-RO"/>
        </w:rPr>
      </w:pPr>
      <w:r w:rsidRPr="00EA31B4">
        <w:rPr>
          <w:noProof/>
          <w:color w:val="FF0000"/>
          <w:bdr w:val="single" w:sz="4" w:space="0" w:color="auto"/>
          <w:lang w:val="en-US"/>
        </w:rPr>
        <w:drawing>
          <wp:inline distT="0" distB="0" distL="0" distR="0">
            <wp:extent cx="5762625" cy="1495425"/>
            <wp:effectExtent l="0" t="0" r="0" b="0"/>
            <wp:docPr id="9"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6316C" w:rsidRPr="00006BB2" w:rsidRDefault="0016316C" w:rsidP="0016316C">
      <w:pPr>
        <w:ind w:left="284"/>
        <w:jc w:val="both"/>
        <w:rPr>
          <w:lang w:val="ro-RO"/>
        </w:rPr>
      </w:pPr>
      <w:r w:rsidRPr="00EA31B4">
        <w:rPr>
          <w:noProof/>
          <w:color w:val="FF0000"/>
          <w:bdr w:val="single" w:sz="4" w:space="0" w:color="auto"/>
          <w:lang w:val="en-US"/>
        </w:rPr>
        <w:drawing>
          <wp:inline distT="0" distB="0" distL="0" distR="0">
            <wp:extent cx="5762625" cy="1524000"/>
            <wp:effectExtent l="0" t="0" r="0" b="0"/>
            <wp:docPr id="11"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6316C" w:rsidRPr="00006BB2" w:rsidRDefault="0016316C" w:rsidP="0016316C">
      <w:pPr>
        <w:ind w:left="284"/>
        <w:jc w:val="both"/>
        <w:rPr>
          <w:lang w:val="ro-RO"/>
        </w:rPr>
      </w:pPr>
      <w:r w:rsidRPr="00EA31B4">
        <w:rPr>
          <w:noProof/>
          <w:color w:val="FF0000"/>
          <w:bdr w:val="single" w:sz="4" w:space="0" w:color="auto"/>
          <w:lang w:val="en-US"/>
        </w:rPr>
        <w:lastRenderedPageBreak/>
        <w:drawing>
          <wp:inline distT="0" distB="0" distL="0" distR="0">
            <wp:extent cx="5757333" cy="1600200"/>
            <wp:effectExtent l="0" t="0" r="0" b="0"/>
            <wp:docPr id="12" name="Objec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6316C" w:rsidRPr="00006BB2" w:rsidRDefault="0016316C" w:rsidP="0016316C">
      <w:pPr>
        <w:jc w:val="both"/>
        <w:rPr>
          <w:rFonts w:eastAsia="Arial Unicode MS"/>
          <w:b/>
          <w:i/>
          <w:iCs/>
          <w:lang w:val="ro-RO"/>
        </w:rPr>
      </w:pPr>
      <w:r w:rsidRPr="00006BB2">
        <w:rPr>
          <w:rFonts w:eastAsia="Arial Unicode MS"/>
          <w:b/>
          <w:i/>
          <w:iCs/>
          <w:lang w:val="ro-RO"/>
        </w:rPr>
        <w:t>Activitatea de acordare a  prestaţiilor</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urmărirea raportărilor primite de la casele teritoriale de pensii cu privire la dosarele de pensionare având drept cauză accidentele de muncă şi bolile profesionale, structurate pe două mari categorii - pensii de invaliditate şi pensii de urmaşi; </w:t>
      </w:r>
    </w:p>
    <w:p w:rsidR="0016316C" w:rsidRPr="00006BB2" w:rsidRDefault="0016316C" w:rsidP="00BF11B8">
      <w:pPr>
        <w:pStyle w:val="ListParagraph"/>
        <w:numPr>
          <w:ilvl w:val="0"/>
          <w:numId w:val="32"/>
        </w:numPr>
        <w:ind w:left="426" w:hanging="426"/>
        <w:jc w:val="both"/>
        <w:rPr>
          <w:lang w:val="ro-RO"/>
        </w:rPr>
      </w:pPr>
      <w:r w:rsidRPr="00006BB2">
        <w:rPr>
          <w:lang w:val="ro-RO"/>
        </w:rPr>
        <w:t>realizarea unei situaţii comparative în funcţie de intrările şi ieşirile din sistem aferente pensiilor de invaliditate şi urmaşi având drept cauze accidentele de muncă sau bolile profesionale;</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asigurarea permanentă de asistenţă de specialitate şi îndrumare metodologică în acordarea prestaţiilor aferente sistemului de asigurare pentru accidente de muncă şi boli profesionale;   </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derularea activităţilor prevăzute de Protocolul CNPP – CNAS privind furnizarea datelor privitoare la accidentele de muncă şi bolile profesionale în vederea îmbunătăţirii sistemului de decontare a plăţilor; </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analizarea şi soluţionarea unui număr de </w:t>
      </w:r>
      <w:r w:rsidR="0017523C" w:rsidRPr="0017523C">
        <w:rPr>
          <w:b/>
          <w:lang w:val="ro-RO"/>
        </w:rPr>
        <w:t>5054 solicitări</w:t>
      </w:r>
      <w:r w:rsidRPr="00006BB2">
        <w:rPr>
          <w:lang w:val="ro-RO"/>
        </w:rPr>
        <w:t xml:space="preserve"> de prestaţii aferente domeniului de activitate;</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acordarea de audienţe telefonice pentru aproximativ </w:t>
      </w:r>
      <w:r w:rsidR="0017523C" w:rsidRPr="0017523C">
        <w:rPr>
          <w:b/>
          <w:lang w:val="ro-RO"/>
        </w:rPr>
        <w:t>3814 persoane</w:t>
      </w:r>
      <w:r w:rsidRPr="00006BB2">
        <w:rPr>
          <w:lang w:val="ro-RO"/>
        </w:rPr>
        <w:t xml:space="preserve"> cu privire la drepturile prevăzute de Legea nr. 346/2002, republicată, privind asigurarea pentru accidente de muncă şi boli profesionale şi de regulamentele europene privind coordonarea sistemelor de securitate socială nr. 883/2004 şi nr. 987/2009.</w:t>
      </w:r>
    </w:p>
    <w:p w:rsidR="0016316C" w:rsidRPr="00006BB2" w:rsidRDefault="0016316C" w:rsidP="0016316C">
      <w:pPr>
        <w:jc w:val="both"/>
        <w:rPr>
          <w:lang w:val="ro-RO"/>
        </w:rPr>
      </w:pPr>
      <w:r w:rsidRPr="00006BB2">
        <w:rPr>
          <w:lang w:val="ro-RO"/>
        </w:rPr>
        <w:t xml:space="preserve"> </w:t>
      </w:r>
    </w:p>
    <w:p w:rsidR="0016316C" w:rsidRPr="00006BB2" w:rsidRDefault="0016316C" w:rsidP="00043774">
      <w:pPr>
        <w:jc w:val="both"/>
        <w:rPr>
          <w:rFonts w:eastAsia="Arial Unicode MS"/>
          <w:b/>
          <w:i/>
          <w:iCs/>
          <w:lang w:val="ro-RO"/>
        </w:rPr>
      </w:pPr>
      <w:r w:rsidRPr="00006BB2">
        <w:rPr>
          <w:rFonts w:eastAsia="Arial Unicode MS"/>
          <w:b/>
          <w:i/>
          <w:iCs/>
          <w:lang w:val="ro-RO"/>
        </w:rPr>
        <w:t>Activitatea  statistică privind accidentele de muncă și bolile profesionale</w:t>
      </w:r>
    </w:p>
    <w:p w:rsidR="0016316C" w:rsidRPr="00006BB2" w:rsidRDefault="0016316C" w:rsidP="0016316C">
      <w:pPr>
        <w:jc w:val="both"/>
        <w:rPr>
          <w:lang w:val="ro-RO"/>
        </w:rPr>
      </w:pPr>
      <w:r w:rsidRPr="00006BB2">
        <w:rPr>
          <w:lang w:val="ro-RO"/>
        </w:rPr>
        <w:t xml:space="preserve">La nivelul CNPP-DGAMBP, în cursul anului 2015, au fost înregistrate un număr de </w:t>
      </w:r>
      <w:r w:rsidR="0017523C" w:rsidRPr="0017523C">
        <w:rPr>
          <w:b/>
          <w:lang w:val="ro-RO"/>
        </w:rPr>
        <w:t>3908 accidente de muncă</w:t>
      </w:r>
      <w:r w:rsidRPr="00006BB2">
        <w:rPr>
          <w:lang w:val="ro-RO"/>
        </w:rPr>
        <w:t xml:space="preserve"> şi </w:t>
      </w:r>
      <w:r w:rsidR="0017523C" w:rsidRPr="0017523C">
        <w:rPr>
          <w:b/>
          <w:lang w:val="ro-RO"/>
        </w:rPr>
        <w:t>584 cazuri de boli profesionale</w:t>
      </w:r>
      <w:r w:rsidRPr="00006BB2">
        <w:rPr>
          <w:lang w:val="ro-RO"/>
        </w:rPr>
        <w:t>, pentru care s-au acordat prestaţiile prevăzute de lege, respectiv despăgubiri de deces, reabilitare medicală, indemnizaţii, compensaţii pentru atingerea integrit</w:t>
      </w:r>
      <w:r w:rsidR="00297509">
        <w:rPr>
          <w:lang w:val="ro-RO"/>
        </w:rPr>
        <w:t>ă</w:t>
      </w:r>
      <w:r w:rsidRPr="00006BB2">
        <w:rPr>
          <w:lang w:val="ro-RO"/>
        </w:rPr>
        <w:t>ţii.</w:t>
      </w:r>
    </w:p>
    <w:p w:rsidR="0016316C" w:rsidRPr="00006BB2" w:rsidRDefault="0016316C" w:rsidP="0016316C">
      <w:pPr>
        <w:jc w:val="both"/>
        <w:rPr>
          <w:lang w:val="ro-RO"/>
        </w:rPr>
      </w:pPr>
      <w:r w:rsidRPr="00006BB2">
        <w:rPr>
          <w:lang w:val="ro-RO"/>
        </w:rPr>
        <w:t>Situaţia statistică la nivel naţional a accidentelor de muncă şi a bolilor profesionale, a fost elaborată pe baza raportărilor transmise de către compartimentele de accidente de muncă şi boli profesionale, din cadrul fiecărei case teritoriale de pensii.</w:t>
      </w:r>
    </w:p>
    <w:p w:rsidR="001D44E3" w:rsidRPr="00006BB2" w:rsidRDefault="001D44E3" w:rsidP="0016316C">
      <w:pPr>
        <w:jc w:val="both"/>
        <w:rPr>
          <w:lang w:val="ro-RO"/>
        </w:rPr>
      </w:pPr>
    </w:p>
    <w:p w:rsidR="0016316C" w:rsidRPr="00006BB2" w:rsidRDefault="0016316C" w:rsidP="0016316C">
      <w:pPr>
        <w:jc w:val="both"/>
        <w:rPr>
          <w:lang w:val="ro-RO"/>
        </w:rPr>
      </w:pPr>
      <w:r w:rsidRPr="00006BB2">
        <w:rPr>
          <w:lang w:val="ro-RO"/>
        </w:rPr>
        <w:t>Ponderea cea mai ridicată a accidentelor de muncă, pe diviziuni CAEN, se înregistrează în domeniile:</w:t>
      </w:r>
    </w:p>
    <w:p w:rsidR="0016316C" w:rsidRPr="00006BB2" w:rsidRDefault="0016316C" w:rsidP="0016316C">
      <w:pPr>
        <w:pStyle w:val="ListParagraph"/>
        <w:tabs>
          <w:tab w:val="left" w:pos="1080"/>
          <w:tab w:val="left" w:pos="1843"/>
        </w:tabs>
        <w:ind w:left="0"/>
        <w:jc w:val="both"/>
        <w:rPr>
          <w:lang w:val="ro-RO"/>
        </w:rPr>
      </w:pPr>
      <w:r w:rsidRPr="00006BB2">
        <w:rPr>
          <w:lang w:val="ro-RO"/>
        </w:rPr>
        <w:t>diviziunea 47: comerţ cu amănuntul, cu excepţia autovehiculelor şi motocicletelor – 287 (7,98%);</w:t>
      </w:r>
    </w:p>
    <w:p w:rsidR="0016316C" w:rsidRPr="00006BB2" w:rsidRDefault="0016316C" w:rsidP="0016316C">
      <w:pPr>
        <w:pStyle w:val="ListParagraph"/>
        <w:tabs>
          <w:tab w:val="left" w:pos="1080"/>
          <w:tab w:val="left" w:pos="1843"/>
        </w:tabs>
        <w:ind w:left="0"/>
        <w:jc w:val="both"/>
        <w:rPr>
          <w:lang w:val="ro-RO"/>
        </w:rPr>
      </w:pPr>
      <w:r w:rsidRPr="00006BB2">
        <w:rPr>
          <w:lang w:val="ro-RO"/>
        </w:rPr>
        <w:t>diviziunea 41: lucrări de construcţii a clădirilor rezidenţiale şi nerezidenţiale – 258 (7,17%);</w:t>
      </w:r>
    </w:p>
    <w:p w:rsidR="0016316C" w:rsidRPr="00006BB2" w:rsidRDefault="0016316C" w:rsidP="0016316C">
      <w:pPr>
        <w:pStyle w:val="ListParagraph"/>
        <w:tabs>
          <w:tab w:val="left" w:pos="1080"/>
          <w:tab w:val="left" w:pos="1843"/>
        </w:tabs>
        <w:ind w:left="0"/>
        <w:jc w:val="both"/>
        <w:rPr>
          <w:lang w:val="ro-RO"/>
        </w:rPr>
      </w:pPr>
      <w:r w:rsidRPr="00006BB2">
        <w:rPr>
          <w:lang w:val="ro-RO"/>
        </w:rPr>
        <w:t>diviziunea 49: transporturi terestre şi prin conducte  –236 (6,56%);</w:t>
      </w:r>
    </w:p>
    <w:p w:rsidR="0016316C" w:rsidRPr="00006BB2" w:rsidRDefault="0016316C" w:rsidP="0016316C">
      <w:pPr>
        <w:pStyle w:val="ListParagraph"/>
        <w:tabs>
          <w:tab w:val="left" w:pos="1080"/>
          <w:tab w:val="left" w:pos="1843"/>
        </w:tabs>
        <w:ind w:left="0"/>
        <w:jc w:val="both"/>
        <w:rPr>
          <w:lang w:val="ro-RO"/>
        </w:rPr>
      </w:pPr>
      <w:r w:rsidRPr="00006BB2">
        <w:rPr>
          <w:lang w:val="ro-RO"/>
        </w:rPr>
        <w:t>diviziunea 29: fabricarea autovehiculelor de transport rutier, a remorcilor şi semiremorcilor – 164 (4,56%);</w:t>
      </w:r>
    </w:p>
    <w:p w:rsidR="0016316C" w:rsidRPr="00006BB2" w:rsidRDefault="0016316C" w:rsidP="0016316C">
      <w:pPr>
        <w:pStyle w:val="ListParagraph"/>
        <w:tabs>
          <w:tab w:val="left" w:pos="1080"/>
          <w:tab w:val="left" w:pos="1843"/>
        </w:tabs>
        <w:ind w:left="9720" w:hanging="9720"/>
        <w:jc w:val="both"/>
        <w:rPr>
          <w:lang w:val="ro-RO"/>
        </w:rPr>
      </w:pPr>
      <w:r w:rsidRPr="00006BB2">
        <w:rPr>
          <w:lang w:val="ro-RO"/>
        </w:rPr>
        <w:t xml:space="preserve">diviziunea 35: producţia şi furnizarea de energie electrică şi termică, gaze, apa caldă şi aer </w:t>
      </w:r>
    </w:p>
    <w:p w:rsidR="0016316C" w:rsidRPr="00006BB2" w:rsidRDefault="0016316C" w:rsidP="0016316C">
      <w:pPr>
        <w:pStyle w:val="ListParagraph"/>
        <w:tabs>
          <w:tab w:val="left" w:pos="1080"/>
          <w:tab w:val="left" w:pos="1843"/>
        </w:tabs>
        <w:ind w:left="9720" w:hanging="9720"/>
        <w:jc w:val="both"/>
        <w:rPr>
          <w:lang w:val="ro-RO"/>
        </w:rPr>
      </w:pPr>
      <w:r w:rsidRPr="00006BB2">
        <w:rPr>
          <w:lang w:val="ro-RO"/>
        </w:rPr>
        <w:t>condiţionat – 160 (4,45%).</w:t>
      </w:r>
    </w:p>
    <w:p w:rsidR="0016316C" w:rsidRPr="00006BB2" w:rsidRDefault="0016316C" w:rsidP="0016316C">
      <w:pPr>
        <w:jc w:val="both"/>
        <w:rPr>
          <w:lang w:val="ro-RO"/>
        </w:rPr>
      </w:pPr>
    </w:p>
    <w:p w:rsidR="0016316C" w:rsidRPr="00006BB2" w:rsidRDefault="0016316C" w:rsidP="0016316C">
      <w:pPr>
        <w:jc w:val="both"/>
        <w:rPr>
          <w:lang w:val="ro-RO"/>
        </w:rPr>
      </w:pPr>
      <w:r w:rsidRPr="00006BB2">
        <w:rPr>
          <w:lang w:val="ro-RO"/>
        </w:rPr>
        <w:t>S-au înregistrat un număr de 584 boli profesionale, din care 149 (25,77%) cazuri noi de sindrom de compresie a nervului sciatic, 109 (18,85%) de cazuri noi de silicoză, 77 (13,32%) discopatii. De asemenea se află în procedură de contestare la Comisia de experţi de medicina muncii un număr  de 297 de cazuri de boli profesionale.</w:t>
      </w:r>
    </w:p>
    <w:p w:rsidR="0016316C" w:rsidRPr="00006BB2" w:rsidRDefault="0016316C" w:rsidP="0016316C">
      <w:pPr>
        <w:jc w:val="both"/>
        <w:rPr>
          <w:lang w:val="ro-RO"/>
        </w:rPr>
      </w:pPr>
    </w:p>
    <w:p w:rsidR="0016316C" w:rsidRPr="00006BB2" w:rsidRDefault="0016316C" w:rsidP="0016316C">
      <w:pPr>
        <w:jc w:val="both"/>
        <w:rPr>
          <w:lang w:val="ro-RO"/>
        </w:rPr>
      </w:pPr>
      <w:r w:rsidRPr="00006BB2">
        <w:rPr>
          <w:lang w:val="ro-RO"/>
        </w:rPr>
        <w:t>Ponderea cea mai ridicată a bolilor profesionale, declarate în anul 2015, se înregistrează în domeniile:</w:t>
      </w:r>
    </w:p>
    <w:p w:rsidR="0016316C" w:rsidRPr="00006BB2" w:rsidRDefault="0016316C" w:rsidP="0016316C">
      <w:pPr>
        <w:pStyle w:val="ListParagraph"/>
        <w:tabs>
          <w:tab w:val="left" w:pos="1080"/>
          <w:tab w:val="left" w:pos="1843"/>
        </w:tabs>
        <w:ind w:left="0"/>
        <w:jc w:val="both"/>
        <w:rPr>
          <w:lang w:val="ro-RO"/>
        </w:rPr>
      </w:pPr>
      <w:r w:rsidRPr="00006BB2">
        <w:rPr>
          <w:lang w:val="ro-RO"/>
        </w:rPr>
        <w:t>diviziunea 05: extracţia cărbunelui superior şi inferior  - 164 de cazuri (28,37%);</w:t>
      </w:r>
    </w:p>
    <w:p w:rsidR="0016316C" w:rsidRPr="00006BB2" w:rsidRDefault="0016316C" w:rsidP="0016316C">
      <w:pPr>
        <w:pStyle w:val="ListParagraph"/>
        <w:tabs>
          <w:tab w:val="left" w:pos="1080"/>
          <w:tab w:val="left" w:pos="1843"/>
        </w:tabs>
        <w:ind w:left="0"/>
        <w:jc w:val="both"/>
        <w:rPr>
          <w:lang w:val="ro-RO"/>
        </w:rPr>
      </w:pPr>
      <w:r w:rsidRPr="00006BB2">
        <w:rPr>
          <w:lang w:val="ro-RO"/>
        </w:rPr>
        <w:t>diviziunea 24: industria metalurgică – 65 (11,24%);</w:t>
      </w:r>
    </w:p>
    <w:p w:rsidR="0016316C" w:rsidRPr="00006BB2" w:rsidRDefault="0016316C" w:rsidP="0016316C">
      <w:pPr>
        <w:pStyle w:val="ListParagraph"/>
        <w:tabs>
          <w:tab w:val="left" w:pos="1080"/>
          <w:tab w:val="left" w:pos="1843"/>
        </w:tabs>
        <w:ind w:left="0"/>
        <w:jc w:val="both"/>
        <w:rPr>
          <w:lang w:val="ro-RO"/>
        </w:rPr>
      </w:pPr>
      <w:r w:rsidRPr="00006BB2">
        <w:rPr>
          <w:lang w:val="ro-RO"/>
        </w:rPr>
        <w:t>diviziunea 29: fabricarea altor piese şi accesorii pentru autovehicule şi motoare de autovehicule - 55 de cazuri (9,51%);</w:t>
      </w:r>
    </w:p>
    <w:p w:rsidR="0016316C" w:rsidRPr="00006BB2" w:rsidRDefault="0016316C" w:rsidP="0016316C">
      <w:pPr>
        <w:pStyle w:val="ListParagraph"/>
        <w:tabs>
          <w:tab w:val="left" w:pos="1080"/>
          <w:tab w:val="left" w:pos="1843"/>
        </w:tabs>
        <w:ind w:left="0"/>
        <w:jc w:val="both"/>
        <w:rPr>
          <w:lang w:val="ro-RO"/>
        </w:rPr>
      </w:pPr>
      <w:r w:rsidRPr="00006BB2">
        <w:rPr>
          <w:lang w:val="ro-RO"/>
        </w:rPr>
        <w:t>diviziunea 23: fabricarea altor produse din minerale nemetalice, n.c.a. - 32 de cazuri (5,53%).</w:t>
      </w:r>
    </w:p>
    <w:p w:rsidR="00A01DEF" w:rsidRDefault="00A01DEF" w:rsidP="00043774">
      <w:pPr>
        <w:tabs>
          <w:tab w:val="left" w:pos="709"/>
        </w:tabs>
        <w:jc w:val="both"/>
        <w:rPr>
          <w:b/>
          <w:lang w:val="ro-RO"/>
        </w:rPr>
      </w:pPr>
    </w:p>
    <w:p w:rsidR="00A01DEF" w:rsidRDefault="00A01DEF" w:rsidP="00043774">
      <w:pPr>
        <w:tabs>
          <w:tab w:val="left" w:pos="709"/>
        </w:tabs>
        <w:jc w:val="both"/>
        <w:rPr>
          <w:b/>
          <w:lang w:val="ro-RO"/>
        </w:rPr>
      </w:pPr>
    </w:p>
    <w:p w:rsidR="0016316C" w:rsidRPr="00006BB2" w:rsidRDefault="0016316C" w:rsidP="00043774">
      <w:pPr>
        <w:tabs>
          <w:tab w:val="left" w:pos="709"/>
        </w:tabs>
        <w:jc w:val="both"/>
        <w:rPr>
          <w:b/>
          <w:lang w:val="ro-RO"/>
        </w:rPr>
      </w:pPr>
      <w:r w:rsidRPr="00006BB2">
        <w:rPr>
          <w:b/>
          <w:lang w:val="ro-RO"/>
        </w:rPr>
        <w:lastRenderedPageBreak/>
        <w:t>Participare permanentă la</w:t>
      </w:r>
      <w:r w:rsidR="00043774" w:rsidRPr="00006BB2">
        <w:rPr>
          <w:b/>
          <w:lang w:val="ro-RO"/>
        </w:rPr>
        <w:t xml:space="preserve"> diverse comisii</w:t>
      </w:r>
    </w:p>
    <w:p w:rsidR="0016316C" w:rsidRPr="00006BB2" w:rsidRDefault="0016316C" w:rsidP="00BF11B8">
      <w:pPr>
        <w:pStyle w:val="ListParagraph"/>
        <w:numPr>
          <w:ilvl w:val="0"/>
          <w:numId w:val="32"/>
        </w:numPr>
        <w:ind w:left="426" w:hanging="426"/>
        <w:jc w:val="both"/>
        <w:rPr>
          <w:lang w:val="ro-RO"/>
        </w:rPr>
      </w:pPr>
      <w:r w:rsidRPr="00006BB2">
        <w:rPr>
          <w:lang w:val="ro-RO"/>
        </w:rPr>
        <w:t xml:space="preserve">Comisia de experţi de medicina muncii acreditaţi de către Ministerul Muncii, Familiei şi Protecţiei Sociale şi de către Ministerul Sănătăţii Publice -  comisie de soluţionare a contestaţiilor; </w:t>
      </w:r>
    </w:p>
    <w:p w:rsidR="0016316C" w:rsidRPr="00006BB2" w:rsidRDefault="0016316C" w:rsidP="00BF11B8">
      <w:pPr>
        <w:pStyle w:val="ListParagraph"/>
        <w:numPr>
          <w:ilvl w:val="0"/>
          <w:numId w:val="32"/>
        </w:numPr>
        <w:ind w:left="426" w:hanging="426"/>
        <w:jc w:val="both"/>
        <w:rPr>
          <w:lang w:val="ro-RO"/>
        </w:rPr>
      </w:pPr>
      <w:r w:rsidRPr="00006BB2">
        <w:rPr>
          <w:lang w:val="ro-RO"/>
        </w:rPr>
        <w:t>Comisia pentru securitate şi sănătate în muncă privind agenţii chimici periculoşi;</w:t>
      </w:r>
    </w:p>
    <w:p w:rsidR="0016316C" w:rsidRPr="00006BB2" w:rsidRDefault="0016316C" w:rsidP="00BF11B8">
      <w:pPr>
        <w:pStyle w:val="ListParagraph"/>
        <w:numPr>
          <w:ilvl w:val="0"/>
          <w:numId w:val="32"/>
        </w:numPr>
        <w:ind w:left="426" w:hanging="426"/>
        <w:jc w:val="both"/>
        <w:rPr>
          <w:lang w:val="ro-RO"/>
        </w:rPr>
      </w:pPr>
      <w:r w:rsidRPr="00006BB2">
        <w:rPr>
          <w:lang w:val="ro-RO"/>
        </w:rPr>
        <w:t>Comisia de abilitare a serviciilor externe de prevenire şi protecţie şi avizare a documentaţiilor cu caracter tehnic de informare şi instruire în domeniul securităţii şi sănătăţii în muncă;</w:t>
      </w:r>
    </w:p>
    <w:p w:rsidR="00E778AE" w:rsidRPr="00006BB2" w:rsidRDefault="0016316C" w:rsidP="00BF11B8">
      <w:pPr>
        <w:pStyle w:val="ListParagraph"/>
        <w:numPr>
          <w:ilvl w:val="0"/>
          <w:numId w:val="32"/>
        </w:numPr>
        <w:ind w:left="426" w:hanging="426"/>
        <w:jc w:val="both"/>
        <w:rPr>
          <w:lang w:val="ro-RO"/>
        </w:rPr>
      </w:pPr>
      <w:r w:rsidRPr="00006BB2">
        <w:rPr>
          <w:lang w:val="ro-RO"/>
        </w:rPr>
        <w:t>Comisia de coordonare, îndrumare metodologică şi monitorizare a sistemului de control managerial al CNPP.</w:t>
      </w:r>
    </w:p>
    <w:p w:rsidR="002B517E" w:rsidRPr="00006BB2" w:rsidRDefault="002B517E" w:rsidP="002B517E">
      <w:pPr>
        <w:pStyle w:val="ListParagraph"/>
        <w:ind w:left="426"/>
        <w:jc w:val="both"/>
        <w:rPr>
          <w:lang w:val="ro-RO"/>
        </w:rPr>
      </w:pPr>
    </w:p>
    <w:p w:rsidR="005B71FD" w:rsidRPr="00006BB2" w:rsidRDefault="003212BE" w:rsidP="00BF11B8">
      <w:pPr>
        <w:pStyle w:val="BodyText"/>
        <w:numPr>
          <w:ilvl w:val="1"/>
          <w:numId w:val="39"/>
        </w:numPr>
        <w:shd w:val="clear" w:color="auto" w:fill="FDE9D9" w:themeFill="accent6" w:themeFillTint="33"/>
        <w:ind w:left="709" w:hanging="709"/>
        <w:rPr>
          <w:b/>
          <w:noProof w:val="0"/>
          <w:color w:val="000000" w:themeColor="text1"/>
          <w:sz w:val="24"/>
          <w:szCs w:val="24"/>
          <w:lang w:val="ro-RO"/>
        </w:rPr>
      </w:pPr>
      <w:r w:rsidRPr="00006BB2">
        <w:rPr>
          <w:b/>
          <w:noProof w:val="0"/>
          <w:color w:val="000000" w:themeColor="text1"/>
          <w:sz w:val="24"/>
          <w:szCs w:val="24"/>
          <w:lang w:val="ro-RO" w:eastAsia="ro-RO"/>
        </w:rPr>
        <w:t xml:space="preserve"> </w:t>
      </w:r>
      <w:r w:rsidR="005B71FD" w:rsidRPr="00006BB2">
        <w:rPr>
          <w:b/>
          <w:noProof w:val="0"/>
          <w:color w:val="000000" w:themeColor="text1"/>
          <w:sz w:val="24"/>
          <w:szCs w:val="24"/>
          <w:lang w:val="ro-RO" w:eastAsia="ro-RO"/>
        </w:rPr>
        <w:t xml:space="preserve">Accesare fonduri externe nerambursabile   </w:t>
      </w:r>
    </w:p>
    <w:tbl>
      <w:tblPr>
        <w:tblStyle w:val="TableGrid"/>
        <w:tblW w:w="5078" w:type="pct"/>
        <w:tblInd w:w="108" w:type="dxa"/>
        <w:tblLayout w:type="fixed"/>
        <w:tblLook w:val="04A0"/>
      </w:tblPr>
      <w:tblGrid>
        <w:gridCol w:w="730"/>
        <w:gridCol w:w="2671"/>
        <w:gridCol w:w="4234"/>
        <w:gridCol w:w="1720"/>
        <w:gridCol w:w="1654"/>
      </w:tblGrid>
      <w:tr w:rsidR="00C93888" w:rsidRPr="00006BB2" w:rsidTr="008D7447">
        <w:trPr>
          <w:trHeight w:val="1266"/>
        </w:trPr>
        <w:tc>
          <w:tcPr>
            <w:tcW w:w="332" w:type="pct"/>
            <w:shd w:val="clear" w:color="auto" w:fill="C6D9F1" w:themeFill="text2" w:themeFillTint="33"/>
          </w:tcPr>
          <w:p w:rsidR="00C93888" w:rsidRPr="00006BB2" w:rsidRDefault="00C93888" w:rsidP="002E7C11">
            <w:pPr>
              <w:jc w:val="center"/>
              <w:rPr>
                <w:b/>
                <w:sz w:val="23"/>
                <w:szCs w:val="23"/>
                <w:lang w:val="ro-RO"/>
              </w:rPr>
            </w:pPr>
            <w:r w:rsidRPr="00006BB2">
              <w:rPr>
                <w:b/>
                <w:sz w:val="23"/>
                <w:szCs w:val="23"/>
                <w:lang w:val="ro-RO"/>
              </w:rPr>
              <w:t>Nr. crt.</w:t>
            </w:r>
          </w:p>
        </w:tc>
        <w:tc>
          <w:tcPr>
            <w:tcW w:w="1213" w:type="pct"/>
            <w:shd w:val="clear" w:color="auto" w:fill="C6D9F1" w:themeFill="text2" w:themeFillTint="33"/>
          </w:tcPr>
          <w:p w:rsidR="00C93888" w:rsidRPr="00006BB2" w:rsidRDefault="00C93888" w:rsidP="002E7C11">
            <w:pPr>
              <w:jc w:val="center"/>
              <w:rPr>
                <w:b/>
                <w:sz w:val="23"/>
                <w:szCs w:val="23"/>
                <w:lang w:val="ro-RO"/>
              </w:rPr>
            </w:pPr>
            <w:r w:rsidRPr="00006BB2">
              <w:rPr>
                <w:b/>
                <w:sz w:val="23"/>
                <w:szCs w:val="23"/>
                <w:lang w:val="ro-RO"/>
              </w:rPr>
              <w:t>Denumire proiect/</w:t>
            </w:r>
          </w:p>
          <w:p w:rsidR="00C93888" w:rsidRPr="00006BB2" w:rsidRDefault="00C93888" w:rsidP="002E7C11">
            <w:pPr>
              <w:jc w:val="center"/>
              <w:rPr>
                <w:b/>
                <w:sz w:val="23"/>
                <w:szCs w:val="23"/>
                <w:lang w:val="ro-RO"/>
              </w:rPr>
            </w:pPr>
            <w:r w:rsidRPr="00006BB2">
              <w:rPr>
                <w:b/>
                <w:sz w:val="23"/>
                <w:szCs w:val="23"/>
                <w:lang w:val="ro-RO"/>
              </w:rPr>
              <w:t>Cod proiect/</w:t>
            </w:r>
          </w:p>
          <w:p w:rsidR="00C93888" w:rsidRPr="00006BB2" w:rsidRDefault="00C93888" w:rsidP="002E7C11">
            <w:pPr>
              <w:jc w:val="center"/>
              <w:rPr>
                <w:b/>
                <w:sz w:val="23"/>
                <w:szCs w:val="23"/>
                <w:lang w:val="ro-RO"/>
              </w:rPr>
            </w:pPr>
            <w:r w:rsidRPr="00006BB2">
              <w:rPr>
                <w:b/>
                <w:sz w:val="23"/>
                <w:szCs w:val="23"/>
                <w:lang w:val="ro-RO"/>
              </w:rPr>
              <w:t>Perioada de implementare/</w:t>
            </w:r>
          </w:p>
          <w:p w:rsidR="00C93888" w:rsidRPr="00006BB2" w:rsidRDefault="00C93888" w:rsidP="002E7C11">
            <w:pPr>
              <w:jc w:val="center"/>
              <w:rPr>
                <w:b/>
                <w:sz w:val="23"/>
                <w:szCs w:val="23"/>
                <w:lang w:val="ro-RO"/>
              </w:rPr>
            </w:pPr>
            <w:r w:rsidRPr="00006BB2">
              <w:rPr>
                <w:b/>
                <w:sz w:val="23"/>
                <w:szCs w:val="23"/>
                <w:lang w:val="ro-RO"/>
              </w:rPr>
              <w:t xml:space="preserve">Valoare proiect </w:t>
            </w:r>
          </w:p>
        </w:tc>
        <w:tc>
          <w:tcPr>
            <w:tcW w:w="1923" w:type="pct"/>
            <w:shd w:val="clear" w:color="auto" w:fill="C6D9F1" w:themeFill="text2" w:themeFillTint="33"/>
          </w:tcPr>
          <w:p w:rsidR="00C93888" w:rsidRPr="00006BB2" w:rsidRDefault="00C93888" w:rsidP="002E7C11">
            <w:pPr>
              <w:jc w:val="center"/>
              <w:rPr>
                <w:b/>
                <w:sz w:val="23"/>
                <w:szCs w:val="23"/>
                <w:lang w:val="ro-RO"/>
              </w:rPr>
            </w:pPr>
          </w:p>
          <w:p w:rsidR="00C93888" w:rsidRPr="00006BB2" w:rsidRDefault="00C93888" w:rsidP="002E7C11">
            <w:pPr>
              <w:jc w:val="center"/>
              <w:rPr>
                <w:b/>
                <w:sz w:val="23"/>
                <w:szCs w:val="23"/>
                <w:lang w:val="ro-RO"/>
              </w:rPr>
            </w:pPr>
          </w:p>
          <w:p w:rsidR="00C93888" w:rsidRPr="00006BB2" w:rsidRDefault="00C93888" w:rsidP="002E7C11">
            <w:pPr>
              <w:jc w:val="center"/>
              <w:rPr>
                <w:b/>
                <w:sz w:val="23"/>
                <w:szCs w:val="23"/>
                <w:lang w:val="ro-RO"/>
              </w:rPr>
            </w:pPr>
            <w:r w:rsidRPr="00006BB2">
              <w:rPr>
                <w:b/>
                <w:sz w:val="23"/>
                <w:szCs w:val="23"/>
                <w:lang w:val="ro-RO"/>
              </w:rPr>
              <w:t>Rezultate aşteptate</w:t>
            </w:r>
          </w:p>
        </w:tc>
        <w:tc>
          <w:tcPr>
            <w:tcW w:w="781" w:type="pct"/>
            <w:shd w:val="clear" w:color="auto" w:fill="C6D9F1" w:themeFill="text2" w:themeFillTint="33"/>
          </w:tcPr>
          <w:p w:rsidR="00C93888" w:rsidRPr="00006BB2" w:rsidRDefault="00C93888" w:rsidP="002E7C11">
            <w:pPr>
              <w:jc w:val="center"/>
              <w:rPr>
                <w:b/>
                <w:sz w:val="23"/>
                <w:szCs w:val="23"/>
                <w:lang w:val="ro-RO"/>
              </w:rPr>
            </w:pPr>
          </w:p>
          <w:p w:rsidR="00C93888" w:rsidRPr="00006BB2" w:rsidRDefault="00C93888" w:rsidP="002E7C11">
            <w:pPr>
              <w:jc w:val="center"/>
              <w:rPr>
                <w:b/>
                <w:sz w:val="23"/>
                <w:szCs w:val="23"/>
                <w:lang w:val="ro-RO"/>
              </w:rPr>
            </w:pPr>
          </w:p>
          <w:p w:rsidR="00C93888" w:rsidRPr="00006BB2" w:rsidRDefault="00C93888" w:rsidP="002E7C11">
            <w:pPr>
              <w:jc w:val="center"/>
              <w:rPr>
                <w:b/>
                <w:sz w:val="23"/>
                <w:szCs w:val="23"/>
                <w:lang w:val="ro-RO"/>
              </w:rPr>
            </w:pPr>
            <w:r w:rsidRPr="00006BB2">
              <w:rPr>
                <w:b/>
                <w:sz w:val="23"/>
                <w:szCs w:val="23"/>
                <w:lang w:val="ro-RO"/>
              </w:rPr>
              <w:t>Surse de finanţare</w:t>
            </w:r>
          </w:p>
        </w:tc>
        <w:tc>
          <w:tcPr>
            <w:tcW w:w="751" w:type="pct"/>
            <w:shd w:val="clear" w:color="auto" w:fill="C6D9F1" w:themeFill="text2" w:themeFillTint="33"/>
          </w:tcPr>
          <w:p w:rsidR="00C93888" w:rsidRPr="00006BB2" w:rsidRDefault="00C93888" w:rsidP="002E7C11">
            <w:pPr>
              <w:jc w:val="center"/>
              <w:rPr>
                <w:b/>
                <w:sz w:val="23"/>
                <w:szCs w:val="23"/>
                <w:lang w:val="ro-RO"/>
              </w:rPr>
            </w:pPr>
          </w:p>
          <w:p w:rsidR="00C93888" w:rsidRPr="00006BB2" w:rsidRDefault="00C93888" w:rsidP="002E7C11">
            <w:pPr>
              <w:jc w:val="center"/>
              <w:rPr>
                <w:b/>
                <w:sz w:val="23"/>
                <w:szCs w:val="23"/>
                <w:lang w:val="ro-RO"/>
              </w:rPr>
            </w:pPr>
            <w:r w:rsidRPr="00006BB2">
              <w:rPr>
                <w:b/>
                <w:sz w:val="23"/>
                <w:szCs w:val="23"/>
                <w:lang w:val="ro-RO"/>
              </w:rPr>
              <w:t>Stadiu de implementare la 31.12.201</w:t>
            </w:r>
            <w:r w:rsidR="00C20795" w:rsidRPr="00006BB2">
              <w:rPr>
                <w:b/>
                <w:sz w:val="23"/>
                <w:szCs w:val="23"/>
                <w:lang w:val="ro-RO"/>
              </w:rPr>
              <w:t>5</w:t>
            </w:r>
          </w:p>
          <w:p w:rsidR="00C93888" w:rsidRPr="00006BB2" w:rsidRDefault="00C93888" w:rsidP="002E7C11">
            <w:pPr>
              <w:jc w:val="center"/>
              <w:rPr>
                <w:b/>
                <w:sz w:val="23"/>
                <w:szCs w:val="23"/>
                <w:lang w:val="ro-RO"/>
              </w:rPr>
            </w:pPr>
            <w:r w:rsidRPr="00006BB2">
              <w:rPr>
                <w:b/>
                <w:sz w:val="23"/>
                <w:szCs w:val="23"/>
                <w:lang w:val="ro-RO"/>
              </w:rPr>
              <w:t>-%-</w:t>
            </w:r>
          </w:p>
        </w:tc>
      </w:tr>
      <w:tr w:rsidR="00C93888" w:rsidRPr="00006BB2" w:rsidTr="008D7447">
        <w:tc>
          <w:tcPr>
            <w:tcW w:w="332" w:type="pct"/>
          </w:tcPr>
          <w:p w:rsidR="00C93888" w:rsidRPr="00006BB2" w:rsidRDefault="00C20795" w:rsidP="002E7C11">
            <w:pPr>
              <w:rPr>
                <w:sz w:val="23"/>
                <w:szCs w:val="23"/>
                <w:lang w:val="ro-RO"/>
              </w:rPr>
            </w:pPr>
            <w:r w:rsidRPr="00006BB2">
              <w:rPr>
                <w:sz w:val="23"/>
                <w:szCs w:val="23"/>
                <w:lang w:val="ro-RO"/>
              </w:rPr>
              <w:t>1</w:t>
            </w:r>
            <w:r w:rsidR="00C93888" w:rsidRPr="00006BB2">
              <w:rPr>
                <w:sz w:val="23"/>
                <w:szCs w:val="23"/>
                <w:lang w:val="ro-RO"/>
              </w:rPr>
              <w:t xml:space="preserve">. </w:t>
            </w:r>
          </w:p>
        </w:tc>
        <w:tc>
          <w:tcPr>
            <w:tcW w:w="1213" w:type="pct"/>
          </w:tcPr>
          <w:p w:rsidR="00C93888" w:rsidRPr="00006BB2" w:rsidRDefault="00C93888" w:rsidP="00853C4B">
            <w:pPr>
              <w:ind w:left="-130"/>
              <w:rPr>
                <w:rStyle w:val="CharAttribute14"/>
                <w:rFonts w:ascii="Times New Roman" w:hAnsi="Times New Roman"/>
                <w:b w:val="0"/>
                <w:sz w:val="21"/>
                <w:szCs w:val="21"/>
                <w:lang w:val="ro-RO"/>
              </w:rPr>
            </w:pPr>
            <w:r w:rsidRPr="00006BB2">
              <w:rPr>
                <w:rStyle w:val="CharAttribute14"/>
                <w:rFonts w:ascii="Times New Roman" w:hAnsi="Times New Roman"/>
                <w:sz w:val="21"/>
                <w:szCs w:val="21"/>
                <w:lang w:val="ro-RO"/>
              </w:rPr>
              <w:t xml:space="preserve">„Îmbunătățirea gestiunii documentelor în Casa Națională de Pensii Publice și instituțiile sale subordonate” – </w:t>
            </w:r>
            <w:r w:rsidRPr="00006BB2">
              <w:rPr>
                <w:rStyle w:val="CharAttribute14"/>
                <w:rFonts w:ascii="Times New Roman" w:hAnsi="Times New Roman"/>
                <w:b w:val="0"/>
                <w:sz w:val="21"/>
                <w:szCs w:val="21"/>
                <w:lang w:val="ro-RO"/>
              </w:rPr>
              <w:t>DOMINO</w:t>
            </w:r>
          </w:p>
          <w:p w:rsidR="00C93888" w:rsidRPr="00006BB2" w:rsidRDefault="00C93888" w:rsidP="002E7C11">
            <w:pPr>
              <w:rPr>
                <w:rStyle w:val="CharAttribute14"/>
                <w:rFonts w:ascii="Times New Roman" w:hAnsi="Times New Roman"/>
                <w:sz w:val="21"/>
                <w:szCs w:val="21"/>
                <w:lang w:val="ro-RO"/>
              </w:rPr>
            </w:pPr>
          </w:p>
          <w:p w:rsidR="00C93888" w:rsidRPr="00006BB2" w:rsidRDefault="00853C4B" w:rsidP="002E7C11">
            <w:pPr>
              <w:ind w:left="-106"/>
              <w:rPr>
                <w:sz w:val="21"/>
                <w:szCs w:val="21"/>
                <w:lang w:val="ro-RO"/>
              </w:rPr>
            </w:pPr>
            <w:r w:rsidRPr="00006BB2">
              <w:rPr>
                <w:sz w:val="21"/>
                <w:szCs w:val="21"/>
                <w:lang w:val="ro-RO"/>
              </w:rPr>
              <w:t xml:space="preserve">Cod  </w:t>
            </w:r>
            <w:r w:rsidR="00C93888" w:rsidRPr="00006BB2">
              <w:rPr>
                <w:sz w:val="21"/>
                <w:szCs w:val="21"/>
                <w:lang w:val="ro-RO"/>
              </w:rPr>
              <w:t>SMIS 26933</w:t>
            </w:r>
          </w:p>
          <w:p w:rsidR="00C93888" w:rsidRPr="00006BB2" w:rsidRDefault="00C93888" w:rsidP="002E7C11">
            <w:pPr>
              <w:rPr>
                <w:sz w:val="21"/>
                <w:szCs w:val="21"/>
                <w:lang w:val="ro-RO"/>
              </w:rPr>
            </w:pPr>
          </w:p>
          <w:p w:rsidR="00C93888" w:rsidRPr="00006BB2" w:rsidRDefault="00C93888" w:rsidP="002E7C11">
            <w:pPr>
              <w:ind w:left="-106"/>
              <w:rPr>
                <w:sz w:val="21"/>
                <w:szCs w:val="21"/>
                <w:lang w:val="ro-RO"/>
              </w:rPr>
            </w:pPr>
            <w:r w:rsidRPr="00006BB2">
              <w:rPr>
                <w:sz w:val="21"/>
                <w:szCs w:val="21"/>
                <w:lang w:val="ro-RO"/>
              </w:rPr>
              <w:t>08.10.2013-08.04.2015</w:t>
            </w:r>
          </w:p>
          <w:p w:rsidR="00C93888" w:rsidRPr="00006BB2" w:rsidRDefault="00C93888" w:rsidP="002E7C11">
            <w:pPr>
              <w:rPr>
                <w:sz w:val="21"/>
                <w:szCs w:val="21"/>
                <w:lang w:val="ro-RO"/>
              </w:rPr>
            </w:pPr>
          </w:p>
          <w:p w:rsidR="00C93888" w:rsidRPr="00006BB2" w:rsidRDefault="00C93888" w:rsidP="002E7C11">
            <w:pPr>
              <w:ind w:left="-106"/>
              <w:rPr>
                <w:sz w:val="21"/>
                <w:szCs w:val="21"/>
                <w:lang w:val="ro-RO"/>
              </w:rPr>
            </w:pPr>
            <w:r w:rsidRPr="00006BB2">
              <w:rPr>
                <w:b/>
                <w:sz w:val="21"/>
                <w:szCs w:val="21"/>
                <w:lang w:val="ro-RO"/>
              </w:rPr>
              <w:t>17.951.060,29 lei*</w:t>
            </w:r>
          </w:p>
        </w:tc>
        <w:tc>
          <w:tcPr>
            <w:tcW w:w="1923" w:type="pct"/>
          </w:tcPr>
          <w:p w:rsidR="00C93888" w:rsidRPr="00006BB2" w:rsidRDefault="00C93888" w:rsidP="00BF11B8">
            <w:pPr>
              <w:pStyle w:val="ListParagraph"/>
              <w:numPr>
                <w:ilvl w:val="0"/>
                <w:numId w:val="33"/>
              </w:numPr>
              <w:tabs>
                <w:tab w:val="left" w:pos="317"/>
              </w:tabs>
              <w:ind w:left="34" w:firstLine="0"/>
              <w:jc w:val="both"/>
              <w:rPr>
                <w:sz w:val="21"/>
                <w:szCs w:val="21"/>
                <w:lang w:val="ro-RO"/>
              </w:rPr>
            </w:pPr>
            <w:r w:rsidRPr="00006BB2">
              <w:rPr>
                <w:sz w:val="21"/>
                <w:szCs w:val="21"/>
                <w:lang w:val="ro-RO"/>
              </w:rPr>
              <w:t>Introducerea unui concept modern de document electronic, pornind de la utilizarea unei soluții informatice de management al documentelor (</w:t>
            </w:r>
            <w:r w:rsidRPr="00006BB2">
              <w:rPr>
                <w:i/>
                <w:sz w:val="21"/>
                <w:szCs w:val="21"/>
                <w:lang w:val="ro-RO"/>
              </w:rPr>
              <w:t>Soluția va gestiona documentele și fluxurile operaționale, urmărind astfel creșterea productivității, scăderea costurilor, îmbunătățirea deciziilor manageriale)</w:t>
            </w:r>
          </w:p>
        </w:tc>
        <w:tc>
          <w:tcPr>
            <w:tcW w:w="781" w:type="pct"/>
          </w:tcPr>
          <w:p w:rsidR="00C93888" w:rsidRPr="00006BB2" w:rsidRDefault="00C93888" w:rsidP="00BF11B8">
            <w:pPr>
              <w:pStyle w:val="ListParagraph"/>
              <w:numPr>
                <w:ilvl w:val="0"/>
                <w:numId w:val="33"/>
              </w:numPr>
              <w:tabs>
                <w:tab w:val="left" w:pos="234"/>
              </w:tabs>
              <w:ind w:left="32" w:firstLine="0"/>
              <w:jc w:val="center"/>
              <w:rPr>
                <w:i/>
                <w:sz w:val="21"/>
                <w:szCs w:val="21"/>
                <w:lang w:val="ro-RO"/>
              </w:rPr>
            </w:pPr>
            <w:r w:rsidRPr="00006BB2">
              <w:rPr>
                <w:sz w:val="21"/>
                <w:szCs w:val="21"/>
                <w:lang w:val="ro-RO"/>
              </w:rPr>
              <w:t xml:space="preserve">85% - </w:t>
            </w:r>
            <w:r w:rsidRPr="00006BB2">
              <w:rPr>
                <w:i/>
                <w:sz w:val="21"/>
                <w:szCs w:val="21"/>
                <w:lang w:val="ro-RO"/>
              </w:rPr>
              <w:t>valoare eligibilă nerambursabilă</w:t>
            </w:r>
            <w:r w:rsidRPr="00006BB2">
              <w:rPr>
                <w:sz w:val="21"/>
                <w:szCs w:val="21"/>
                <w:lang w:val="ro-RO"/>
              </w:rPr>
              <w:t xml:space="preserve"> </w:t>
            </w:r>
            <w:r w:rsidRPr="00006BB2">
              <w:rPr>
                <w:i/>
                <w:sz w:val="21"/>
                <w:szCs w:val="21"/>
                <w:lang w:val="ro-RO"/>
              </w:rPr>
              <w:t>FSE</w:t>
            </w:r>
          </w:p>
          <w:p w:rsidR="00C93888" w:rsidRPr="00006BB2" w:rsidRDefault="00C93888" w:rsidP="00BF11B8">
            <w:pPr>
              <w:pStyle w:val="ListParagraph"/>
              <w:numPr>
                <w:ilvl w:val="0"/>
                <w:numId w:val="33"/>
              </w:numPr>
              <w:tabs>
                <w:tab w:val="left" w:pos="234"/>
              </w:tabs>
              <w:ind w:left="32" w:firstLine="0"/>
              <w:jc w:val="center"/>
              <w:rPr>
                <w:sz w:val="21"/>
                <w:szCs w:val="21"/>
                <w:lang w:val="ro-RO"/>
              </w:rPr>
            </w:pPr>
            <w:r w:rsidRPr="00006BB2">
              <w:rPr>
                <w:sz w:val="21"/>
                <w:szCs w:val="21"/>
                <w:lang w:val="ro-RO"/>
              </w:rPr>
              <w:t xml:space="preserve">15% - </w:t>
            </w:r>
            <w:r w:rsidRPr="00006BB2">
              <w:rPr>
                <w:i/>
                <w:sz w:val="21"/>
                <w:szCs w:val="21"/>
                <w:lang w:val="ro-RO"/>
              </w:rPr>
              <w:t>cofinanţare eligibilă</w:t>
            </w:r>
            <w:r w:rsidRPr="00006BB2">
              <w:rPr>
                <w:sz w:val="21"/>
                <w:szCs w:val="21"/>
                <w:lang w:val="ro-RO"/>
              </w:rPr>
              <w:t xml:space="preserve"> </w:t>
            </w:r>
            <w:r w:rsidRPr="00006BB2">
              <w:rPr>
                <w:i/>
                <w:sz w:val="21"/>
                <w:szCs w:val="21"/>
                <w:lang w:val="ro-RO"/>
              </w:rPr>
              <w:t>CNPP</w:t>
            </w:r>
          </w:p>
        </w:tc>
        <w:tc>
          <w:tcPr>
            <w:tcW w:w="751" w:type="pct"/>
          </w:tcPr>
          <w:p w:rsidR="00C93888" w:rsidRPr="00006BB2" w:rsidRDefault="00C20795" w:rsidP="002E7C11">
            <w:pPr>
              <w:jc w:val="center"/>
              <w:rPr>
                <w:sz w:val="23"/>
                <w:szCs w:val="23"/>
                <w:lang w:val="ro-RO"/>
              </w:rPr>
            </w:pPr>
            <w:r w:rsidRPr="00006BB2">
              <w:rPr>
                <w:sz w:val="23"/>
                <w:szCs w:val="23"/>
                <w:lang w:val="ro-RO"/>
              </w:rPr>
              <w:t>100</w:t>
            </w:r>
            <w:r w:rsidR="00C93888" w:rsidRPr="00006BB2">
              <w:rPr>
                <w:sz w:val="23"/>
                <w:szCs w:val="23"/>
                <w:lang w:val="ro-RO"/>
              </w:rPr>
              <w:t>%</w:t>
            </w:r>
          </w:p>
        </w:tc>
      </w:tr>
      <w:tr w:rsidR="00C93888" w:rsidRPr="00006BB2" w:rsidTr="008D7447">
        <w:tc>
          <w:tcPr>
            <w:tcW w:w="332" w:type="pct"/>
          </w:tcPr>
          <w:p w:rsidR="00C93888" w:rsidRPr="00006BB2" w:rsidRDefault="00C20795" w:rsidP="002E7C11">
            <w:pPr>
              <w:rPr>
                <w:sz w:val="23"/>
                <w:szCs w:val="23"/>
                <w:lang w:val="ro-RO"/>
              </w:rPr>
            </w:pPr>
            <w:r w:rsidRPr="00006BB2">
              <w:rPr>
                <w:sz w:val="23"/>
                <w:szCs w:val="23"/>
                <w:lang w:val="ro-RO"/>
              </w:rPr>
              <w:t>2</w:t>
            </w:r>
            <w:r w:rsidR="00C93888" w:rsidRPr="00006BB2">
              <w:rPr>
                <w:sz w:val="23"/>
                <w:szCs w:val="23"/>
                <w:lang w:val="ro-RO"/>
              </w:rPr>
              <w:t>.</w:t>
            </w:r>
          </w:p>
        </w:tc>
        <w:tc>
          <w:tcPr>
            <w:tcW w:w="1213" w:type="pct"/>
          </w:tcPr>
          <w:p w:rsidR="00C93888" w:rsidRPr="00006BB2" w:rsidRDefault="00C93888" w:rsidP="00853C4B">
            <w:pPr>
              <w:ind w:left="-130"/>
              <w:rPr>
                <w:rStyle w:val="CharAttribute14"/>
                <w:rFonts w:ascii="Times New Roman" w:hAnsi="Times New Roman"/>
                <w:b w:val="0"/>
                <w:sz w:val="21"/>
                <w:szCs w:val="21"/>
                <w:lang w:val="ro-RO"/>
              </w:rPr>
            </w:pPr>
            <w:r w:rsidRPr="00006BB2">
              <w:rPr>
                <w:rStyle w:val="CharAttribute14"/>
                <w:rFonts w:ascii="Times New Roman" w:hAnsi="Times New Roman"/>
                <w:sz w:val="21"/>
                <w:szCs w:val="21"/>
                <w:lang w:val="ro-RO"/>
              </w:rPr>
              <w:t xml:space="preserve">Dezvoltarea unui instrument naţional de modelare a pensiilor în scopul elaborării de politici- </w:t>
            </w:r>
            <w:r w:rsidRPr="00006BB2">
              <w:rPr>
                <w:rStyle w:val="CharAttribute14"/>
                <w:rFonts w:ascii="Times New Roman" w:hAnsi="Times New Roman"/>
                <w:b w:val="0"/>
                <w:sz w:val="21"/>
                <w:szCs w:val="21"/>
                <w:lang w:val="ro-RO"/>
              </w:rPr>
              <w:t>SimProVision</w:t>
            </w:r>
          </w:p>
          <w:p w:rsidR="00C93888" w:rsidRPr="00006BB2" w:rsidRDefault="00C93888" w:rsidP="002E7C11">
            <w:pPr>
              <w:rPr>
                <w:rStyle w:val="CharAttribute14"/>
                <w:rFonts w:ascii="Times New Roman" w:hAnsi="Times New Roman"/>
                <w:sz w:val="21"/>
                <w:szCs w:val="21"/>
                <w:lang w:val="ro-RO"/>
              </w:rPr>
            </w:pPr>
          </w:p>
          <w:p w:rsidR="00C93888" w:rsidRPr="00006BB2" w:rsidRDefault="00853C4B" w:rsidP="002E7C11">
            <w:pPr>
              <w:ind w:left="-106"/>
              <w:rPr>
                <w:sz w:val="21"/>
                <w:szCs w:val="21"/>
                <w:lang w:val="ro-RO"/>
              </w:rPr>
            </w:pPr>
            <w:r w:rsidRPr="00006BB2">
              <w:rPr>
                <w:sz w:val="21"/>
                <w:szCs w:val="21"/>
                <w:lang w:val="ro-RO"/>
              </w:rPr>
              <w:t xml:space="preserve">Cod </w:t>
            </w:r>
            <w:r w:rsidR="00C93888" w:rsidRPr="00006BB2">
              <w:rPr>
                <w:sz w:val="21"/>
                <w:szCs w:val="21"/>
                <w:lang w:val="ro-RO"/>
              </w:rPr>
              <w:t>VS/2013/0275</w:t>
            </w:r>
          </w:p>
          <w:p w:rsidR="00C93888" w:rsidRPr="00006BB2" w:rsidRDefault="00C93888" w:rsidP="002E7C11">
            <w:pPr>
              <w:ind w:left="-106"/>
              <w:rPr>
                <w:sz w:val="21"/>
                <w:szCs w:val="21"/>
                <w:lang w:val="ro-RO"/>
              </w:rPr>
            </w:pPr>
          </w:p>
          <w:p w:rsidR="00C93888" w:rsidRPr="00006BB2" w:rsidRDefault="00C93888" w:rsidP="002E7C11">
            <w:pPr>
              <w:ind w:left="-106"/>
              <w:rPr>
                <w:sz w:val="21"/>
                <w:szCs w:val="21"/>
                <w:lang w:val="ro-RO"/>
              </w:rPr>
            </w:pPr>
            <w:r w:rsidRPr="00006BB2">
              <w:rPr>
                <w:sz w:val="21"/>
                <w:szCs w:val="21"/>
                <w:lang w:val="ro-RO"/>
              </w:rPr>
              <w:t>01.11.2013-31.07.2015</w:t>
            </w:r>
          </w:p>
          <w:p w:rsidR="00C93888" w:rsidRPr="00006BB2" w:rsidRDefault="00C93888" w:rsidP="002E7C11">
            <w:pPr>
              <w:ind w:left="-106"/>
              <w:rPr>
                <w:sz w:val="21"/>
                <w:szCs w:val="21"/>
                <w:lang w:val="ro-RO"/>
              </w:rPr>
            </w:pPr>
          </w:p>
          <w:p w:rsidR="00C93888" w:rsidRPr="00006BB2" w:rsidRDefault="00C93888" w:rsidP="002E7C11">
            <w:pPr>
              <w:ind w:left="-106"/>
              <w:rPr>
                <w:b/>
                <w:sz w:val="21"/>
                <w:szCs w:val="21"/>
                <w:lang w:val="ro-RO"/>
              </w:rPr>
            </w:pPr>
            <w:r w:rsidRPr="00006BB2">
              <w:rPr>
                <w:b/>
                <w:sz w:val="21"/>
                <w:szCs w:val="21"/>
                <w:lang w:val="ro-RO"/>
              </w:rPr>
              <w:t xml:space="preserve">1.772.391,38** lei* </w:t>
            </w:r>
          </w:p>
        </w:tc>
        <w:tc>
          <w:tcPr>
            <w:tcW w:w="1923" w:type="pct"/>
          </w:tcPr>
          <w:p w:rsidR="00C93888" w:rsidRPr="00006BB2" w:rsidRDefault="00C93888" w:rsidP="00BF11B8">
            <w:pPr>
              <w:pStyle w:val="ListParagraph"/>
              <w:numPr>
                <w:ilvl w:val="0"/>
                <w:numId w:val="33"/>
              </w:numPr>
              <w:tabs>
                <w:tab w:val="left" w:pos="317"/>
              </w:tabs>
              <w:ind w:left="34" w:firstLine="0"/>
              <w:jc w:val="both"/>
              <w:rPr>
                <w:sz w:val="21"/>
                <w:szCs w:val="21"/>
                <w:lang w:val="ro-RO"/>
              </w:rPr>
            </w:pPr>
            <w:r w:rsidRPr="00006BB2">
              <w:rPr>
                <w:sz w:val="21"/>
                <w:szCs w:val="21"/>
                <w:lang w:val="ro-RO"/>
              </w:rPr>
              <w:t>Dezvoltarea unui instrument de modelare pentru prognoze pe termen lung privind veniturile şi cheltuielile sistemului public de pensii (aferente pensiilor pentru limită de vârstă, pensiilor anticipate şi anticipate parţial, pensiilor de invaliditate şi pensiilor de urmaş)</w:t>
            </w:r>
          </w:p>
        </w:tc>
        <w:tc>
          <w:tcPr>
            <w:tcW w:w="781" w:type="pct"/>
          </w:tcPr>
          <w:p w:rsidR="00C93888" w:rsidRPr="00006BB2" w:rsidRDefault="00C93888" w:rsidP="00BF11B8">
            <w:pPr>
              <w:pStyle w:val="ListParagraph"/>
              <w:numPr>
                <w:ilvl w:val="0"/>
                <w:numId w:val="33"/>
              </w:numPr>
              <w:tabs>
                <w:tab w:val="left" w:pos="234"/>
              </w:tabs>
              <w:ind w:left="32" w:firstLine="0"/>
              <w:jc w:val="center"/>
              <w:rPr>
                <w:sz w:val="21"/>
                <w:szCs w:val="21"/>
                <w:lang w:val="ro-RO"/>
              </w:rPr>
            </w:pPr>
            <w:r w:rsidRPr="00006BB2">
              <w:rPr>
                <w:sz w:val="21"/>
                <w:szCs w:val="21"/>
                <w:lang w:val="ro-RO"/>
              </w:rPr>
              <w:t xml:space="preserve">80% - </w:t>
            </w:r>
            <w:r w:rsidRPr="00006BB2">
              <w:rPr>
                <w:i/>
                <w:sz w:val="21"/>
                <w:szCs w:val="21"/>
                <w:lang w:val="ro-RO"/>
              </w:rPr>
              <w:t>cofinanţare  PROGRESS, Comisia Europeană</w:t>
            </w:r>
          </w:p>
          <w:p w:rsidR="00C93888" w:rsidRPr="00006BB2" w:rsidRDefault="00C93888" w:rsidP="00BF11B8">
            <w:pPr>
              <w:pStyle w:val="ListParagraph"/>
              <w:numPr>
                <w:ilvl w:val="0"/>
                <w:numId w:val="33"/>
              </w:numPr>
              <w:tabs>
                <w:tab w:val="left" w:pos="234"/>
              </w:tabs>
              <w:ind w:left="0" w:firstLine="0"/>
              <w:jc w:val="center"/>
              <w:rPr>
                <w:i/>
                <w:sz w:val="21"/>
                <w:szCs w:val="21"/>
                <w:lang w:val="ro-RO"/>
              </w:rPr>
            </w:pPr>
            <w:r w:rsidRPr="00006BB2">
              <w:rPr>
                <w:sz w:val="21"/>
                <w:szCs w:val="21"/>
                <w:lang w:val="ro-RO"/>
              </w:rPr>
              <w:t xml:space="preserve">20% - </w:t>
            </w:r>
            <w:r w:rsidRPr="00006BB2">
              <w:rPr>
                <w:i/>
                <w:sz w:val="21"/>
                <w:szCs w:val="21"/>
                <w:lang w:val="ro-RO"/>
              </w:rPr>
              <w:t>cofinanţare CNPP</w:t>
            </w:r>
          </w:p>
          <w:p w:rsidR="00C93888" w:rsidRPr="00006BB2" w:rsidRDefault="00C93888" w:rsidP="002E7C11">
            <w:pPr>
              <w:jc w:val="both"/>
              <w:rPr>
                <w:sz w:val="21"/>
                <w:szCs w:val="21"/>
                <w:lang w:val="ro-RO"/>
              </w:rPr>
            </w:pPr>
          </w:p>
        </w:tc>
        <w:tc>
          <w:tcPr>
            <w:tcW w:w="751" w:type="pct"/>
          </w:tcPr>
          <w:p w:rsidR="00C93888" w:rsidRPr="00006BB2" w:rsidRDefault="007A20DC" w:rsidP="002E7C11">
            <w:pPr>
              <w:jc w:val="center"/>
              <w:rPr>
                <w:sz w:val="23"/>
                <w:szCs w:val="23"/>
                <w:lang w:val="ro-RO"/>
              </w:rPr>
            </w:pPr>
            <w:r w:rsidRPr="00006BB2">
              <w:rPr>
                <w:sz w:val="23"/>
                <w:szCs w:val="23"/>
                <w:lang w:val="ro-RO"/>
              </w:rPr>
              <w:t>100</w:t>
            </w:r>
            <w:r w:rsidR="00C93888" w:rsidRPr="00006BB2">
              <w:rPr>
                <w:sz w:val="23"/>
                <w:szCs w:val="23"/>
                <w:lang w:val="ro-RO"/>
              </w:rPr>
              <w:t>%</w:t>
            </w:r>
          </w:p>
        </w:tc>
      </w:tr>
    </w:tbl>
    <w:p w:rsidR="003212BE" w:rsidRPr="00006BB2" w:rsidRDefault="00FA7F8D" w:rsidP="001D44E3">
      <w:pPr>
        <w:rPr>
          <w:i/>
          <w:sz w:val="23"/>
          <w:szCs w:val="23"/>
          <w:lang w:val="ro-RO"/>
        </w:rPr>
      </w:pPr>
      <w:r w:rsidRPr="00006BB2">
        <w:rPr>
          <w:i/>
          <w:sz w:val="23"/>
          <w:szCs w:val="23"/>
          <w:lang w:val="ro-RO"/>
        </w:rPr>
        <w:t xml:space="preserve">*lei - </w:t>
      </w:r>
      <w:r w:rsidRPr="00006BB2">
        <w:rPr>
          <w:b/>
          <w:sz w:val="23"/>
          <w:szCs w:val="23"/>
          <w:lang w:val="ro-RO"/>
        </w:rPr>
        <w:t xml:space="preserve"> </w:t>
      </w:r>
      <w:r w:rsidRPr="00006BB2">
        <w:rPr>
          <w:i/>
          <w:sz w:val="23"/>
          <w:szCs w:val="23"/>
          <w:lang w:val="ro-RO"/>
        </w:rPr>
        <w:t>fără tva</w:t>
      </w:r>
      <w:r w:rsidR="001D44E3" w:rsidRPr="00006BB2">
        <w:rPr>
          <w:i/>
          <w:sz w:val="23"/>
          <w:szCs w:val="23"/>
          <w:lang w:val="ro-RO"/>
        </w:rPr>
        <w:t xml:space="preserve">; </w:t>
      </w:r>
      <w:r w:rsidRPr="00006BB2">
        <w:rPr>
          <w:i/>
          <w:sz w:val="23"/>
          <w:szCs w:val="23"/>
          <w:lang w:val="ro-RO"/>
        </w:rPr>
        <w:t>**curs EUR/LEI=4.5</w:t>
      </w:r>
    </w:p>
    <w:p w:rsidR="005D43ED" w:rsidRDefault="005D43ED" w:rsidP="000A3A74">
      <w:pPr>
        <w:ind w:left="720"/>
        <w:jc w:val="both"/>
        <w:rPr>
          <w:color w:val="000000"/>
          <w:sz w:val="23"/>
          <w:szCs w:val="23"/>
          <w:lang w:val="ro-RO"/>
        </w:rPr>
      </w:pPr>
    </w:p>
    <w:p w:rsidR="00B87571" w:rsidRPr="00006BB2" w:rsidRDefault="00B87571" w:rsidP="000A3A74">
      <w:pPr>
        <w:ind w:left="720"/>
        <w:jc w:val="both"/>
        <w:rPr>
          <w:color w:val="000000"/>
          <w:sz w:val="23"/>
          <w:szCs w:val="23"/>
          <w:lang w:val="ro-RO"/>
        </w:rPr>
      </w:pPr>
    </w:p>
    <w:p w:rsidR="005B71FD" w:rsidRPr="00006BB2" w:rsidRDefault="000A3A74" w:rsidP="00BF11B8">
      <w:pPr>
        <w:pStyle w:val="ListParagraph"/>
        <w:numPr>
          <w:ilvl w:val="1"/>
          <w:numId w:val="39"/>
        </w:numPr>
        <w:shd w:val="clear" w:color="auto" w:fill="FDE9D9" w:themeFill="accent6" w:themeFillTint="33"/>
        <w:ind w:left="709" w:hanging="709"/>
        <w:rPr>
          <w:b/>
          <w:color w:val="000000" w:themeColor="text1"/>
          <w:lang w:val="ro-RO"/>
        </w:rPr>
      </w:pPr>
      <w:bookmarkStart w:id="4" w:name="_Toc349893712"/>
      <w:bookmarkStart w:id="5" w:name="_Toc349893866"/>
      <w:r w:rsidRPr="00006BB2">
        <w:rPr>
          <w:b/>
          <w:color w:val="000000" w:themeColor="text1"/>
          <w:lang w:val="ro-RO"/>
        </w:rPr>
        <w:t>PRINCIPALELE OBIECTIVE REALIZATE ŞI PERFORMANŢELE OBŢINUTE DE CĂTRE CASELE TERITORIALE DE PENSII</w:t>
      </w:r>
    </w:p>
    <w:p w:rsidR="007A20DC" w:rsidRPr="00006BB2" w:rsidRDefault="007A20DC" w:rsidP="00404007">
      <w:pPr>
        <w:jc w:val="both"/>
        <w:rPr>
          <w:color w:val="000000" w:themeColor="text1"/>
          <w:lang w:val="ro-RO"/>
        </w:rPr>
      </w:pPr>
    </w:p>
    <w:p w:rsidR="007A20DC" w:rsidRPr="00006BB2" w:rsidRDefault="007A20DC" w:rsidP="007A20DC">
      <w:pPr>
        <w:jc w:val="both"/>
        <w:rPr>
          <w:color w:val="000000" w:themeColor="text1"/>
          <w:lang w:val="ro-RO"/>
        </w:rPr>
      </w:pPr>
      <w:r w:rsidRPr="00006BB2">
        <w:rPr>
          <w:color w:val="000000" w:themeColor="text1"/>
          <w:lang w:val="ro-RO"/>
        </w:rPr>
        <w:t xml:space="preserve">În anul 2015, </w:t>
      </w:r>
      <w:r w:rsidR="001976E9">
        <w:rPr>
          <w:color w:val="000000" w:themeColor="text1"/>
          <w:lang w:val="ro-RO"/>
        </w:rPr>
        <w:t xml:space="preserve">cele 42 de </w:t>
      </w:r>
      <w:r w:rsidRPr="00006BB2">
        <w:rPr>
          <w:color w:val="000000" w:themeColor="text1"/>
          <w:lang w:val="ro-RO"/>
        </w:rPr>
        <w:t>case teritoriale de pensii au asigurat funcţionarea în condiţii normale a sistemului public de pensii, au urmărit susţinerea fluxului de primire, soluţionare şi comunicare în plată a noilor dosare de pensie, asigurarea plăţii pensiilor la termenele stabilite, îndeplinirea tuturor atribuţiilor legate de acordarea drepturilor de asigurări sociale de stat, precum şi a resurselor financiare de la bugetul de stat.</w:t>
      </w:r>
    </w:p>
    <w:p w:rsidR="007A20DC" w:rsidRPr="00006BB2" w:rsidRDefault="007A20DC" w:rsidP="007A20DC">
      <w:pPr>
        <w:jc w:val="both"/>
        <w:rPr>
          <w:color w:val="000000" w:themeColor="text1"/>
          <w:highlight w:val="yellow"/>
          <w:lang w:val="ro-RO"/>
        </w:rPr>
      </w:pPr>
    </w:p>
    <w:p w:rsidR="007A20DC" w:rsidRPr="00006BB2" w:rsidRDefault="007A20DC" w:rsidP="007A20DC">
      <w:pPr>
        <w:jc w:val="both"/>
        <w:rPr>
          <w:bCs/>
          <w:color w:val="000000" w:themeColor="text1"/>
          <w:lang w:val="ro-RO"/>
        </w:rPr>
      </w:pPr>
      <w:r w:rsidRPr="00006BB2">
        <w:rPr>
          <w:bCs/>
          <w:color w:val="000000" w:themeColor="text1"/>
          <w:lang w:val="ro-RO"/>
        </w:rPr>
        <w:t xml:space="preserve">S-au depus eforturi constante în vederea utilizării judicioase a fondurilor, concomitent cu onorarea obligaţiilor ce au revenit sistemului public de pensii, inclusiv aplicarea unor noi acte normative, plata pensiilor şi a altor drepturi de asigurări sociale efectuându-se la termenele stabilite. </w:t>
      </w:r>
    </w:p>
    <w:p w:rsidR="007A20DC" w:rsidRPr="00006BB2" w:rsidRDefault="007A20DC" w:rsidP="007A20DC">
      <w:pPr>
        <w:jc w:val="both"/>
        <w:rPr>
          <w:color w:val="000000" w:themeColor="text1"/>
          <w:highlight w:val="yellow"/>
          <w:lang w:val="ro-RO"/>
        </w:rPr>
      </w:pPr>
    </w:p>
    <w:p w:rsidR="007A20DC" w:rsidRPr="00006BB2" w:rsidRDefault="007A20DC" w:rsidP="007A20DC">
      <w:pPr>
        <w:jc w:val="both"/>
        <w:rPr>
          <w:color w:val="000000" w:themeColor="text1"/>
          <w:lang w:val="ro-RO"/>
        </w:rPr>
      </w:pPr>
      <w:r w:rsidRPr="00006BB2">
        <w:rPr>
          <w:color w:val="000000" w:themeColor="text1"/>
          <w:lang w:val="ro-RO"/>
        </w:rPr>
        <w:t xml:space="preserve">În domeniul stabilirii şi plăţii pensiilor la data de 31 decembrie 2015, se aflau în evidenţa caselor teritoriale de pensii </w:t>
      </w:r>
      <w:r w:rsidRPr="00006BB2">
        <w:rPr>
          <w:b/>
          <w:color w:val="000000" w:themeColor="text1"/>
          <w:lang w:val="ro-RO"/>
        </w:rPr>
        <w:t xml:space="preserve">5.129.810 </w:t>
      </w:r>
      <w:r w:rsidRPr="00006BB2">
        <w:rPr>
          <w:color w:val="000000" w:themeColor="text1"/>
          <w:lang w:val="ro-RO"/>
        </w:rPr>
        <w:t>de</w:t>
      </w:r>
      <w:r w:rsidRPr="00006BB2">
        <w:rPr>
          <w:b/>
          <w:color w:val="000000" w:themeColor="text1"/>
          <w:lang w:val="ro-RO"/>
        </w:rPr>
        <w:t xml:space="preserve"> </w:t>
      </w:r>
      <w:r w:rsidRPr="00006BB2">
        <w:rPr>
          <w:color w:val="000000" w:themeColor="text1"/>
          <w:lang w:val="ro-RO"/>
        </w:rPr>
        <w:t xml:space="preserve">pensionari. </w:t>
      </w:r>
    </w:p>
    <w:p w:rsidR="007A20DC" w:rsidRPr="00006BB2" w:rsidRDefault="007A20DC" w:rsidP="007A20DC">
      <w:pPr>
        <w:jc w:val="both"/>
        <w:rPr>
          <w:color w:val="000000" w:themeColor="text1"/>
          <w:lang w:val="ro-RO"/>
        </w:rPr>
      </w:pPr>
    </w:p>
    <w:p w:rsidR="007A20DC" w:rsidRPr="00006BB2" w:rsidRDefault="007A20DC" w:rsidP="007A20DC">
      <w:pPr>
        <w:jc w:val="both"/>
        <w:rPr>
          <w:b/>
          <w:color w:val="000000" w:themeColor="text1"/>
          <w:lang w:val="ro-RO"/>
        </w:rPr>
      </w:pPr>
      <w:r w:rsidRPr="00006BB2">
        <w:rPr>
          <w:color w:val="000000" w:themeColor="text1"/>
          <w:lang w:val="ro-RO"/>
        </w:rPr>
        <w:lastRenderedPageBreak/>
        <w:t xml:space="preserve">Numărul de pensionari de asigurări sociale de stat a scăzut cu </w:t>
      </w:r>
      <w:r w:rsidRPr="00006BB2">
        <w:rPr>
          <w:b/>
          <w:color w:val="000000" w:themeColor="text1"/>
          <w:lang w:val="ro-RO"/>
        </w:rPr>
        <w:t>6.032</w:t>
      </w:r>
      <w:r w:rsidRPr="00006BB2">
        <w:rPr>
          <w:color w:val="000000" w:themeColor="text1"/>
          <w:lang w:val="ro-RO"/>
        </w:rPr>
        <w:t xml:space="preserve"> de persoane (de la </w:t>
      </w:r>
      <w:r w:rsidRPr="00006BB2">
        <w:rPr>
          <w:b/>
          <w:color w:val="000000" w:themeColor="text1"/>
          <w:lang w:val="ro-RO"/>
        </w:rPr>
        <w:t xml:space="preserve">4.692.711 </w:t>
      </w:r>
      <w:r w:rsidRPr="00006BB2">
        <w:rPr>
          <w:color w:val="000000" w:themeColor="text1"/>
          <w:lang w:val="ro-RO"/>
        </w:rPr>
        <w:t xml:space="preserve">în decembrie 2014, la </w:t>
      </w:r>
      <w:r w:rsidRPr="00006BB2">
        <w:rPr>
          <w:b/>
          <w:color w:val="000000" w:themeColor="text1"/>
          <w:lang w:val="ro-RO"/>
        </w:rPr>
        <w:t xml:space="preserve">4.686.679 </w:t>
      </w:r>
      <w:r w:rsidRPr="00006BB2">
        <w:rPr>
          <w:color w:val="000000" w:themeColor="text1"/>
          <w:lang w:val="ro-RO"/>
        </w:rPr>
        <w:t xml:space="preserve">în decembrie 2015). Numărul de pensionari agricultori a scăzut cu </w:t>
      </w:r>
      <w:r w:rsidRPr="00006BB2">
        <w:rPr>
          <w:b/>
          <w:color w:val="000000" w:themeColor="text1"/>
          <w:lang w:val="ro-RO"/>
        </w:rPr>
        <w:t xml:space="preserve">48.213 </w:t>
      </w:r>
      <w:r w:rsidRPr="00006BB2">
        <w:rPr>
          <w:color w:val="000000" w:themeColor="text1"/>
          <w:lang w:val="ro-RO"/>
        </w:rPr>
        <w:t xml:space="preserve">de persoane (de la </w:t>
      </w:r>
      <w:r w:rsidRPr="00006BB2">
        <w:rPr>
          <w:b/>
          <w:color w:val="000000" w:themeColor="text1"/>
          <w:lang w:val="ro-RO"/>
        </w:rPr>
        <w:t xml:space="preserve">491.344 </w:t>
      </w:r>
      <w:r w:rsidRPr="00006BB2">
        <w:rPr>
          <w:color w:val="000000" w:themeColor="text1"/>
          <w:lang w:val="ro-RO"/>
        </w:rPr>
        <w:t xml:space="preserve">în decembrie 2014, la </w:t>
      </w:r>
      <w:r w:rsidRPr="00006BB2">
        <w:rPr>
          <w:b/>
          <w:color w:val="000000" w:themeColor="text1"/>
          <w:lang w:val="ro-RO"/>
        </w:rPr>
        <w:t xml:space="preserve">443.131 </w:t>
      </w:r>
      <w:r w:rsidRPr="00006BB2">
        <w:rPr>
          <w:color w:val="000000" w:themeColor="text1"/>
          <w:lang w:val="ro-RO"/>
        </w:rPr>
        <w:t>în decembrie 2015).</w:t>
      </w:r>
    </w:p>
    <w:p w:rsidR="007A20DC" w:rsidRPr="00006BB2" w:rsidRDefault="007A20DC" w:rsidP="007A20DC">
      <w:pPr>
        <w:jc w:val="both"/>
        <w:rPr>
          <w:color w:val="000000" w:themeColor="text1"/>
          <w:lang w:val="ro-RO"/>
        </w:rPr>
      </w:pPr>
    </w:p>
    <w:p w:rsidR="007A20DC" w:rsidRDefault="007A20DC" w:rsidP="007A20DC">
      <w:pPr>
        <w:jc w:val="both"/>
        <w:rPr>
          <w:color w:val="000000" w:themeColor="text1"/>
          <w:lang w:val="ro-RO"/>
        </w:rPr>
      </w:pPr>
      <w:r w:rsidRPr="00006BB2">
        <w:rPr>
          <w:color w:val="000000" w:themeColor="text1"/>
          <w:lang w:val="ro-RO"/>
        </w:rPr>
        <w:t xml:space="preserve">În concluzie, pe total sistem, se constată o scădere a numărului de pensionari, cu </w:t>
      </w:r>
      <w:r w:rsidRPr="00006BB2">
        <w:rPr>
          <w:b/>
          <w:color w:val="000000" w:themeColor="text1"/>
          <w:lang w:val="ro-RO"/>
        </w:rPr>
        <w:t>54.245</w:t>
      </w:r>
      <w:r w:rsidRPr="00006BB2">
        <w:rPr>
          <w:color w:val="000000" w:themeColor="text1"/>
          <w:lang w:val="ro-RO"/>
        </w:rPr>
        <w:t xml:space="preserve"> de persoane, în decembrie 2015 faţă de decembrie 2014.</w:t>
      </w:r>
    </w:p>
    <w:tbl>
      <w:tblPr>
        <w:tblW w:w="9652" w:type="dxa"/>
        <w:jc w:val="center"/>
        <w:tblCellSpacing w:w="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tblPr>
      <w:tblGrid>
        <w:gridCol w:w="6760"/>
        <w:gridCol w:w="1200"/>
        <w:gridCol w:w="1692"/>
      </w:tblGrid>
      <w:tr w:rsidR="007A20DC" w:rsidRPr="00006BB2" w:rsidTr="007A20DC">
        <w:trPr>
          <w:trHeight w:val="665"/>
          <w:tblCellSpacing w:w="0" w:type="dxa"/>
          <w:jc w:val="center"/>
        </w:trPr>
        <w:tc>
          <w:tcPr>
            <w:tcW w:w="9652" w:type="dxa"/>
            <w:gridSpan w:val="3"/>
            <w:vAlign w:val="center"/>
          </w:tcPr>
          <w:p w:rsidR="007A20DC" w:rsidRPr="00006BB2" w:rsidRDefault="007A20DC" w:rsidP="007A20DC">
            <w:pPr>
              <w:jc w:val="center"/>
              <w:rPr>
                <w:b/>
                <w:color w:val="000000" w:themeColor="text1"/>
                <w:sz w:val="23"/>
                <w:szCs w:val="23"/>
                <w:lang w:val="ro-RO"/>
              </w:rPr>
            </w:pPr>
            <w:r w:rsidRPr="00006BB2">
              <w:rPr>
                <w:b/>
                <w:color w:val="000000" w:themeColor="text1"/>
                <w:sz w:val="23"/>
                <w:szCs w:val="23"/>
                <w:lang w:val="ro-RO"/>
              </w:rPr>
              <w:t xml:space="preserve">Situaţia numărului de beneficiari ai sistemului public de pensii, </w:t>
            </w:r>
          </w:p>
          <w:p w:rsidR="007A20DC" w:rsidRPr="00006BB2" w:rsidRDefault="007A20DC" w:rsidP="007A20DC">
            <w:pPr>
              <w:jc w:val="center"/>
              <w:rPr>
                <w:b/>
                <w:color w:val="000000" w:themeColor="text1"/>
                <w:sz w:val="23"/>
                <w:szCs w:val="23"/>
                <w:lang w:val="ro-RO"/>
              </w:rPr>
            </w:pPr>
            <w:r w:rsidRPr="00006BB2">
              <w:rPr>
                <w:b/>
                <w:color w:val="000000" w:themeColor="text1"/>
                <w:sz w:val="23"/>
                <w:szCs w:val="23"/>
                <w:lang w:val="ro-RO"/>
              </w:rPr>
              <w:t>a numărului pensionarilor din agricultură şi a cuantumului pensiilor medii,</w:t>
            </w:r>
          </w:p>
          <w:p w:rsidR="007A20DC" w:rsidRPr="00006BB2" w:rsidRDefault="007A20DC" w:rsidP="007A20DC">
            <w:pPr>
              <w:jc w:val="center"/>
              <w:rPr>
                <w:b/>
                <w:color w:val="000000" w:themeColor="text1"/>
                <w:sz w:val="23"/>
                <w:szCs w:val="23"/>
                <w:highlight w:val="yellow"/>
                <w:lang w:val="ro-RO"/>
              </w:rPr>
            </w:pPr>
            <w:r w:rsidRPr="00006BB2">
              <w:rPr>
                <w:b/>
                <w:color w:val="000000" w:themeColor="text1"/>
                <w:sz w:val="23"/>
                <w:szCs w:val="23"/>
                <w:lang w:val="ro-RO"/>
              </w:rPr>
              <w:t xml:space="preserve"> la data de 31.12.2015</w:t>
            </w:r>
          </w:p>
        </w:tc>
      </w:tr>
      <w:tr w:rsidR="007A20DC" w:rsidRPr="00006BB2" w:rsidTr="007A20DC">
        <w:trPr>
          <w:trHeight w:val="471"/>
          <w:tblCellSpacing w:w="0" w:type="dxa"/>
          <w:jc w:val="center"/>
        </w:trPr>
        <w:tc>
          <w:tcPr>
            <w:tcW w:w="7960" w:type="dxa"/>
            <w:gridSpan w:val="2"/>
            <w:vAlign w:val="center"/>
          </w:tcPr>
          <w:p w:rsidR="007A20DC" w:rsidRPr="00006BB2" w:rsidRDefault="007A20DC" w:rsidP="007A20DC">
            <w:pPr>
              <w:jc w:val="both"/>
              <w:rPr>
                <w:color w:val="000000" w:themeColor="text1"/>
                <w:sz w:val="23"/>
                <w:szCs w:val="23"/>
                <w:lang w:val="ro-RO"/>
              </w:rPr>
            </w:pPr>
            <w:r w:rsidRPr="00006BB2">
              <w:rPr>
                <w:b/>
                <w:bCs/>
                <w:color w:val="000000" w:themeColor="text1"/>
                <w:sz w:val="23"/>
                <w:szCs w:val="23"/>
                <w:lang w:val="ro-RO"/>
              </w:rPr>
              <w:t>1. Pensionari de asigurări sociale de stat</w:t>
            </w:r>
          </w:p>
        </w:tc>
        <w:tc>
          <w:tcPr>
            <w:tcW w:w="1692" w:type="dxa"/>
            <w:vAlign w:val="center"/>
          </w:tcPr>
          <w:p w:rsidR="007A20DC" w:rsidRPr="00006BB2" w:rsidRDefault="007A20DC" w:rsidP="007A20DC">
            <w:pPr>
              <w:jc w:val="center"/>
              <w:rPr>
                <w:color w:val="000000" w:themeColor="text1"/>
                <w:sz w:val="23"/>
                <w:szCs w:val="23"/>
                <w:lang w:val="ro-RO"/>
              </w:rPr>
            </w:pPr>
            <w:r w:rsidRPr="00006BB2">
              <w:rPr>
                <w:b/>
                <w:bCs/>
                <w:color w:val="000000" w:themeColor="text1"/>
                <w:sz w:val="23"/>
                <w:szCs w:val="23"/>
                <w:lang w:val="ro-RO"/>
              </w:rPr>
              <w:t>Pensia medie</w:t>
            </w:r>
            <w:r w:rsidRPr="00006BB2">
              <w:rPr>
                <w:b/>
                <w:bCs/>
                <w:color w:val="000000" w:themeColor="text1"/>
                <w:sz w:val="23"/>
                <w:szCs w:val="23"/>
                <w:lang w:val="ro-RO"/>
              </w:rPr>
              <w:br/>
              <w:t>(lei)</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b/>
                <w:bCs/>
                <w:color w:val="000000" w:themeColor="text1"/>
                <w:sz w:val="23"/>
                <w:szCs w:val="23"/>
                <w:lang w:val="ro-RO"/>
              </w:rPr>
              <w:t>Nr. total pensionari de asigurări sociale de stat</w:t>
            </w:r>
            <w:r w:rsidRPr="00006BB2">
              <w:rPr>
                <w:color w:val="000000" w:themeColor="text1"/>
                <w:sz w:val="23"/>
                <w:szCs w:val="23"/>
                <w:lang w:val="ro-RO"/>
              </w:rPr>
              <w:t>, din care:</w:t>
            </w:r>
          </w:p>
        </w:tc>
        <w:tc>
          <w:tcPr>
            <w:tcW w:w="1200"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4.686.679</w:t>
            </w:r>
          </w:p>
        </w:tc>
        <w:tc>
          <w:tcPr>
            <w:tcW w:w="1692"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886</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total pensionari pentru limită de vârstă</w:t>
            </w:r>
          </w:p>
        </w:tc>
        <w:tc>
          <w:tcPr>
            <w:tcW w:w="0" w:type="auto"/>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3.414.956</w:t>
            </w:r>
          </w:p>
        </w:tc>
        <w:tc>
          <w:tcPr>
            <w:tcW w:w="1692"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1.017</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beneficiari pensie anticipată</w:t>
            </w:r>
          </w:p>
        </w:tc>
        <w:tc>
          <w:tcPr>
            <w:tcW w:w="0" w:type="auto"/>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23.915</w:t>
            </w:r>
          </w:p>
        </w:tc>
        <w:tc>
          <w:tcPr>
            <w:tcW w:w="1692"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1.062</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beneficiari pensie anticipată parţială</w:t>
            </w:r>
          </w:p>
        </w:tc>
        <w:tc>
          <w:tcPr>
            <w:tcW w:w="0" w:type="auto"/>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80.268</w:t>
            </w:r>
          </w:p>
        </w:tc>
        <w:tc>
          <w:tcPr>
            <w:tcW w:w="1692"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615</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total pensionari de invaliditate</w:t>
            </w:r>
          </w:p>
        </w:tc>
        <w:tc>
          <w:tcPr>
            <w:tcW w:w="0" w:type="auto"/>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649.405</w:t>
            </w:r>
          </w:p>
        </w:tc>
        <w:tc>
          <w:tcPr>
            <w:tcW w:w="1692"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567</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pensionari de invaliditate - gradul I</w:t>
            </w:r>
          </w:p>
        </w:tc>
        <w:tc>
          <w:tcPr>
            <w:tcW w:w="0" w:type="auto"/>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45.833</w:t>
            </w:r>
          </w:p>
        </w:tc>
        <w:tc>
          <w:tcPr>
            <w:tcW w:w="1692"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481</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pensionari de invaliditate - gradul II</w:t>
            </w:r>
          </w:p>
        </w:tc>
        <w:tc>
          <w:tcPr>
            <w:tcW w:w="0" w:type="auto"/>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282.752</w:t>
            </w:r>
          </w:p>
        </w:tc>
        <w:tc>
          <w:tcPr>
            <w:tcW w:w="1692"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577</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pensionari de invaliditate - gradul III</w:t>
            </w:r>
          </w:p>
        </w:tc>
        <w:tc>
          <w:tcPr>
            <w:tcW w:w="0" w:type="auto"/>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320.820</w:t>
            </w:r>
          </w:p>
        </w:tc>
        <w:tc>
          <w:tcPr>
            <w:tcW w:w="1692"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569</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pensionari de urmaş</w:t>
            </w:r>
          </w:p>
        </w:tc>
        <w:tc>
          <w:tcPr>
            <w:tcW w:w="0" w:type="auto"/>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517.628</w:t>
            </w:r>
          </w:p>
        </w:tc>
        <w:tc>
          <w:tcPr>
            <w:tcW w:w="1692" w:type="dxa"/>
            <w:vAlign w:val="center"/>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456</w:t>
            </w:r>
          </w:p>
        </w:tc>
      </w:tr>
      <w:tr w:rsidR="007A20DC" w:rsidRPr="00006BB2" w:rsidTr="007A20DC">
        <w:trPr>
          <w:trHeight w:val="169"/>
          <w:tblCellSpacing w:w="0" w:type="dxa"/>
          <w:jc w:val="center"/>
        </w:trPr>
        <w:tc>
          <w:tcPr>
            <w:tcW w:w="9652" w:type="dxa"/>
            <w:gridSpan w:val="3"/>
            <w:vAlign w:val="center"/>
          </w:tcPr>
          <w:p w:rsidR="007A20DC" w:rsidRPr="00006BB2" w:rsidRDefault="007A20DC" w:rsidP="007A20DC">
            <w:pPr>
              <w:rPr>
                <w:color w:val="000000" w:themeColor="text1"/>
                <w:sz w:val="23"/>
                <w:szCs w:val="23"/>
                <w:lang w:val="ro-RO"/>
              </w:rPr>
            </w:pPr>
          </w:p>
        </w:tc>
      </w:tr>
      <w:tr w:rsidR="007A20DC" w:rsidRPr="00006BB2" w:rsidTr="007A20DC">
        <w:trPr>
          <w:trHeight w:hRule="exact" w:val="648"/>
          <w:tblCellSpacing w:w="0" w:type="dxa"/>
          <w:jc w:val="center"/>
        </w:trPr>
        <w:tc>
          <w:tcPr>
            <w:tcW w:w="7960" w:type="dxa"/>
            <w:gridSpan w:val="2"/>
            <w:vAlign w:val="center"/>
          </w:tcPr>
          <w:p w:rsidR="007A20DC" w:rsidRPr="00006BB2" w:rsidRDefault="007A20DC" w:rsidP="007A20DC">
            <w:pPr>
              <w:jc w:val="both"/>
              <w:rPr>
                <w:color w:val="000000" w:themeColor="text1"/>
                <w:sz w:val="23"/>
                <w:szCs w:val="23"/>
                <w:lang w:val="ro-RO"/>
              </w:rPr>
            </w:pPr>
            <w:r w:rsidRPr="00006BB2">
              <w:rPr>
                <w:b/>
                <w:bCs/>
                <w:color w:val="000000" w:themeColor="text1"/>
                <w:sz w:val="23"/>
                <w:szCs w:val="23"/>
                <w:lang w:val="ro-RO"/>
              </w:rPr>
              <w:t>2. Pensionari agricultori</w:t>
            </w:r>
          </w:p>
        </w:tc>
        <w:tc>
          <w:tcPr>
            <w:tcW w:w="1692" w:type="dxa"/>
            <w:vAlign w:val="center"/>
          </w:tcPr>
          <w:p w:rsidR="007A20DC" w:rsidRPr="00006BB2" w:rsidRDefault="007A20DC" w:rsidP="007A20DC">
            <w:pPr>
              <w:jc w:val="center"/>
              <w:rPr>
                <w:color w:val="000000" w:themeColor="text1"/>
                <w:sz w:val="23"/>
                <w:szCs w:val="23"/>
                <w:lang w:val="ro-RO"/>
              </w:rPr>
            </w:pPr>
            <w:r w:rsidRPr="00006BB2">
              <w:rPr>
                <w:b/>
                <w:bCs/>
                <w:color w:val="000000" w:themeColor="text1"/>
                <w:sz w:val="23"/>
                <w:szCs w:val="23"/>
                <w:lang w:val="ro-RO"/>
              </w:rPr>
              <w:t>Pensia medie</w:t>
            </w:r>
            <w:r w:rsidRPr="00006BB2">
              <w:rPr>
                <w:b/>
                <w:bCs/>
                <w:color w:val="000000" w:themeColor="text1"/>
                <w:sz w:val="23"/>
                <w:szCs w:val="23"/>
                <w:lang w:val="ro-RO"/>
              </w:rPr>
              <w:br/>
              <w:t>(lei)</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b/>
                <w:bCs/>
                <w:color w:val="000000" w:themeColor="text1"/>
                <w:sz w:val="23"/>
                <w:szCs w:val="23"/>
                <w:lang w:val="ro-RO"/>
              </w:rPr>
              <w:t>Nr. total pensionari agricultori</w:t>
            </w:r>
            <w:r w:rsidRPr="00006BB2">
              <w:rPr>
                <w:color w:val="000000" w:themeColor="text1"/>
                <w:sz w:val="23"/>
                <w:szCs w:val="23"/>
                <w:lang w:val="ro-RO"/>
              </w:rPr>
              <w:t>, din care:</w:t>
            </w:r>
          </w:p>
        </w:tc>
        <w:tc>
          <w:tcPr>
            <w:tcW w:w="0" w:type="auto"/>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443.131</w:t>
            </w:r>
          </w:p>
        </w:tc>
        <w:tc>
          <w:tcPr>
            <w:tcW w:w="1692" w:type="dxa"/>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362</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total pensionari pentru limita de vârstă</w:t>
            </w:r>
          </w:p>
        </w:tc>
        <w:tc>
          <w:tcPr>
            <w:tcW w:w="0" w:type="auto"/>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402.160</w:t>
            </w:r>
          </w:p>
        </w:tc>
        <w:tc>
          <w:tcPr>
            <w:tcW w:w="1692" w:type="dxa"/>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382</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total pensionari de invaliditate</w:t>
            </w:r>
          </w:p>
        </w:tc>
        <w:tc>
          <w:tcPr>
            <w:tcW w:w="0" w:type="auto"/>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3.232</w:t>
            </w:r>
          </w:p>
        </w:tc>
        <w:tc>
          <w:tcPr>
            <w:tcW w:w="1692" w:type="dxa"/>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221</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pensionari de invaliditate - gradul I</w:t>
            </w:r>
          </w:p>
        </w:tc>
        <w:tc>
          <w:tcPr>
            <w:tcW w:w="0" w:type="auto"/>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448</w:t>
            </w:r>
          </w:p>
        </w:tc>
        <w:tc>
          <w:tcPr>
            <w:tcW w:w="1692" w:type="dxa"/>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187</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pensionari de invaliditate - gradul II</w:t>
            </w:r>
          </w:p>
        </w:tc>
        <w:tc>
          <w:tcPr>
            <w:tcW w:w="0" w:type="auto"/>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2.784</w:t>
            </w:r>
          </w:p>
        </w:tc>
        <w:tc>
          <w:tcPr>
            <w:tcW w:w="1692" w:type="dxa"/>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227</w:t>
            </w:r>
          </w:p>
        </w:tc>
      </w:tr>
      <w:tr w:rsidR="007A20DC" w:rsidRPr="00006BB2" w:rsidTr="007A20DC">
        <w:trPr>
          <w:tblCellSpacing w:w="0" w:type="dxa"/>
          <w:jc w:val="center"/>
        </w:trPr>
        <w:tc>
          <w:tcPr>
            <w:tcW w:w="6760" w:type="dxa"/>
            <w:vAlign w:val="center"/>
          </w:tcPr>
          <w:p w:rsidR="007A20DC" w:rsidRPr="00006BB2" w:rsidRDefault="007A20DC" w:rsidP="007A20DC">
            <w:pPr>
              <w:jc w:val="both"/>
              <w:rPr>
                <w:color w:val="000000" w:themeColor="text1"/>
                <w:sz w:val="23"/>
                <w:szCs w:val="23"/>
                <w:lang w:val="ro-RO"/>
              </w:rPr>
            </w:pPr>
            <w:r w:rsidRPr="00006BB2">
              <w:rPr>
                <w:color w:val="000000" w:themeColor="text1"/>
                <w:sz w:val="23"/>
                <w:szCs w:val="23"/>
                <w:lang w:val="ro-RO"/>
              </w:rPr>
              <w:t>Nr. pensionari de urmaş</w:t>
            </w:r>
          </w:p>
        </w:tc>
        <w:tc>
          <w:tcPr>
            <w:tcW w:w="0" w:type="auto"/>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37.739</w:t>
            </w:r>
          </w:p>
        </w:tc>
        <w:tc>
          <w:tcPr>
            <w:tcW w:w="1692" w:type="dxa"/>
            <w:vAlign w:val="bottom"/>
          </w:tcPr>
          <w:p w:rsidR="007A20DC" w:rsidRPr="00006BB2" w:rsidRDefault="007A20DC" w:rsidP="007A20DC">
            <w:pPr>
              <w:jc w:val="right"/>
              <w:rPr>
                <w:b/>
                <w:bCs/>
                <w:color w:val="000000" w:themeColor="text1"/>
                <w:sz w:val="23"/>
                <w:szCs w:val="23"/>
                <w:lang w:val="ro-RO"/>
              </w:rPr>
            </w:pPr>
            <w:r w:rsidRPr="00006BB2">
              <w:rPr>
                <w:b/>
                <w:bCs/>
                <w:color w:val="000000" w:themeColor="text1"/>
                <w:sz w:val="23"/>
                <w:szCs w:val="23"/>
                <w:lang w:val="ro-RO"/>
              </w:rPr>
              <w:t>168</w:t>
            </w:r>
          </w:p>
        </w:tc>
      </w:tr>
    </w:tbl>
    <w:p w:rsidR="007A20DC" w:rsidRPr="00F64CCC" w:rsidRDefault="007A20DC" w:rsidP="00404007">
      <w:pPr>
        <w:jc w:val="both"/>
        <w:rPr>
          <w:color w:val="000000" w:themeColor="text1"/>
          <w:sz w:val="16"/>
          <w:szCs w:val="16"/>
          <w:vertAlign w:val="superscript"/>
          <w:lang w:val="ro-RO"/>
        </w:rPr>
      </w:pPr>
    </w:p>
    <w:tbl>
      <w:tblPr>
        <w:tblpPr w:leftFromText="180" w:rightFromText="180" w:vertAnchor="text" w:horzAnchor="margin" w:tblpXSpec="center" w:tblpY="240"/>
        <w:tblW w:w="48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323"/>
        <w:gridCol w:w="1226"/>
        <w:gridCol w:w="1133"/>
        <w:gridCol w:w="1133"/>
        <w:gridCol w:w="1135"/>
        <w:gridCol w:w="1133"/>
        <w:gridCol w:w="1135"/>
        <w:gridCol w:w="1135"/>
      </w:tblGrid>
      <w:tr w:rsidR="00645C27" w:rsidRPr="00006BB2" w:rsidTr="00645C27">
        <w:trPr>
          <w:trHeight w:val="746"/>
        </w:trPr>
        <w:tc>
          <w:tcPr>
            <w:tcW w:w="1122" w:type="pct"/>
            <w:vAlign w:val="center"/>
          </w:tcPr>
          <w:p w:rsidR="007A20DC" w:rsidRPr="00006BB2" w:rsidRDefault="007A20DC" w:rsidP="007A20DC">
            <w:pPr>
              <w:rPr>
                <w:b/>
                <w:color w:val="000000" w:themeColor="text1"/>
                <w:sz w:val="23"/>
                <w:szCs w:val="23"/>
                <w:lang w:val="ro-RO"/>
              </w:rPr>
            </w:pPr>
            <w:r w:rsidRPr="00006BB2">
              <w:rPr>
                <w:b/>
                <w:color w:val="000000" w:themeColor="text1"/>
                <w:sz w:val="23"/>
                <w:szCs w:val="23"/>
                <w:lang w:val="ro-RO"/>
              </w:rPr>
              <w:t>Beneficiari de drepturi aflaţi în plată/Perioada</w:t>
            </w:r>
          </w:p>
        </w:tc>
        <w:tc>
          <w:tcPr>
            <w:tcW w:w="592" w:type="pct"/>
            <w:vAlign w:val="center"/>
          </w:tcPr>
          <w:p w:rsidR="007A20DC" w:rsidRPr="00006BB2" w:rsidRDefault="007A20DC" w:rsidP="007A20DC">
            <w:pPr>
              <w:jc w:val="center"/>
              <w:rPr>
                <w:b/>
                <w:color w:val="000000" w:themeColor="text1"/>
                <w:sz w:val="23"/>
                <w:szCs w:val="23"/>
                <w:lang w:val="ro-RO"/>
              </w:rPr>
            </w:pPr>
            <w:r w:rsidRPr="00006BB2">
              <w:rPr>
                <w:b/>
                <w:color w:val="000000" w:themeColor="text1"/>
                <w:sz w:val="23"/>
                <w:szCs w:val="23"/>
                <w:lang w:val="ro-RO"/>
              </w:rPr>
              <w:t>31.12.2006</w:t>
            </w:r>
          </w:p>
        </w:tc>
        <w:tc>
          <w:tcPr>
            <w:tcW w:w="547" w:type="pct"/>
            <w:vAlign w:val="center"/>
          </w:tcPr>
          <w:p w:rsidR="007A20DC" w:rsidRPr="00006BB2" w:rsidRDefault="007A20DC" w:rsidP="007A20DC">
            <w:pPr>
              <w:jc w:val="center"/>
              <w:rPr>
                <w:b/>
                <w:color w:val="000000" w:themeColor="text1"/>
                <w:sz w:val="23"/>
                <w:szCs w:val="23"/>
                <w:lang w:val="ro-RO"/>
              </w:rPr>
            </w:pPr>
            <w:r w:rsidRPr="00006BB2">
              <w:rPr>
                <w:b/>
                <w:color w:val="000000" w:themeColor="text1"/>
                <w:sz w:val="23"/>
                <w:szCs w:val="23"/>
                <w:lang w:val="ro-RO"/>
              </w:rPr>
              <w:t>31.12.2008</w:t>
            </w:r>
          </w:p>
        </w:tc>
        <w:tc>
          <w:tcPr>
            <w:tcW w:w="547" w:type="pct"/>
            <w:vAlign w:val="center"/>
          </w:tcPr>
          <w:p w:rsidR="007A20DC" w:rsidRPr="00006BB2" w:rsidRDefault="007A20DC" w:rsidP="007A20DC">
            <w:pPr>
              <w:tabs>
                <w:tab w:val="left" w:pos="2160"/>
              </w:tabs>
              <w:jc w:val="center"/>
              <w:rPr>
                <w:b/>
                <w:color w:val="000000" w:themeColor="text1"/>
                <w:sz w:val="23"/>
                <w:szCs w:val="23"/>
                <w:lang w:val="ro-RO"/>
              </w:rPr>
            </w:pPr>
            <w:r w:rsidRPr="00006BB2">
              <w:rPr>
                <w:b/>
                <w:color w:val="000000" w:themeColor="text1"/>
                <w:sz w:val="23"/>
                <w:szCs w:val="23"/>
                <w:lang w:val="ro-RO"/>
              </w:rPr>
              <w:t>31.12.2010</w:t>
            </w:r>
          </w:p>
        </w:tc>
        <w:tc>
          <w:tcPr>
            <w:tcW w:w="548" w:type="pct"/>
            <w:vAlign w:val="center"/>
          </w:tcPr>
          <w:p w:rsidR="007A20DC" w:rsidRPr="00006BB2" w:rsidRDefault="007A20DC" w:rsidP="007A20DC">
            <w:pPr>
              <w:tabs>
                <w:tab w:val="left" w:pos="2160"/>
              </w:tabs>
              <w:jc w:val="center"/>
              <w:rPr>
                <w:b/>
                <w:color w:val="000000" w:themeColor="text1"/>
                <w:sz w:val="23"/>
                <w:szCs w:val="23"/>
                <w:lang w:val="ro-RO"/>
              </w:rPr>
            </w:pPr>
            <w:r w:rsidRPr="00006BB2">
              <w:rPr>
                <w:b/>
                <w:color w:val="000000" w:themeColor="text1"/>
                <w:sz w:val="23"/>
                <w:szCs w:val="23"/>
                <w:lang w:val="ro-RO"/>
              </w:rPr>
              <w:t>31.12.2012</w:t>
            </w:r>
          </w:p>
        </w:tc>
        <w:tc>
          <w:tcPr>
            <w:tcW w:w="547" w:type="pct"/>
            <w:vAlign w:val="center"/>
          </w:tcPr>
          <w:p w:rsidR="007A20DC" w:rsidRPr="00006BB2" w:rsidRDefault="007A20DC" w:rsidP="007A20DC">
            <w:pPr>
              <w:tabs>
                <w:tab w:val="left" w:pos="2160"/>
              </w:tabs>
              <w:rPr>
                <w:b/>
                <w:color w:val="000000" w:themeColor="text1"/>
                <w:sz w:val="23"/>
                <w:szCs w:val="23"/>
                <w:lang w:val="ro-RO"/>
              </w:rPr>
            </w:pPr>
            <w:r w:rsidRPr="00006BB2">
              <w:rPr>
                <w:b/>
                <w:color w:val="000000" w:themeColor="text1"/>
                <w:sz w:val="23"/>
                <w:szCs w:val="23"/>
                <w:lang w:val="ro-RO"/>
              </w:rPr>
              <w:t>31.12.2013</w:t>
            </w:r>
          </w:p>
        </w:tc>
        <w:tc>
          <w:tcPr>
            <w:tcW w:w="548" w:type="pct"/>
          </w:tcPr>
          <w:p w:rsidR="007A20DC" w:rsidRPr="00006BB2" w:rsidRDefault="007A20DC" w:rsidP="007A20DC">
            <w:pPr>
              <w:tabs>
                <w:tab w:val="left" w:pos="2160"/>
              </w:tabs>
              <w:rPr>
                <w:b/>
                <w:color w:val="000000" w:themeColor="text1"/>
                <w:sz w:val="23"/>
                <w:szCs w:val="23"/>
                <w:lang w:val="ro-RO"/>
              </w:rPr>
            </w:pPr>
          </w:p>
          <w:p w:rsidR="007A20DC" w:rsidRPr="00006BB2" w:rsidRDefault="007A20DC" w:rsidP="007A20DC">
            <w:pPr>
              <w:tabs>
                <w:tab w:val="left" w:pos="2160"/>
              </w:tabs>
              <w:rPr>
                <w:b/>
                <w:color w:val="000000" w:themeColor="text1"/>
                <w:sz w:val="23"/>
                <w:szCs w:val="23"/>
                <w:lang w:val="ro-RO"/>
              </w:rPr>
            </w:pPr>
            <w:r w:rsidRPr="00006BB2">
              <w:rPr>
                <w:b/>
                <w:color w:val="000000" w:themeColor="text1"/>
                <w:sz w:val="23"/>
                <w:szCs w:val="23"/>
                <w:lang w:val="ro-RO"/>
              </w:rPr>
              <w:t>31.12.2014</w:t>
            </w:r>
          </w:p>
        </w:tc>
        <w:tc>
          <w:tcPr>
            <w:tcW w:w="548" w:type="pct"/>
            <w:vAlign w:val="center"/>
          </w:tcPr>
          <w:p w:rsidR="007A20DC" w:rsidRPr="00006BB2" w:rsidRDefault="007A20DC" w:rsidP="007A20DC">
            <w:pPr>
              <w:tabs>
                <w:tab w:val="left" w:pos="2160"/>
              </w:tabs>
              <w:jc w:val="center"/>
              <w:rPr>
                <w:b/>
                <w:color w:val="000000" w:themeColor="text1"/>
                <w:sz w:val="23"/>
                <w:szCs w:val="23"/>
                <w:lang w:val="ro-RO"/>
              </w:rPr>
            </w:pPr>
            <w:r w:rsidRPr="00006BB2">
              <w:rPr>
                <w:b/>
                <w:color w:val="000000" w:themeColor="text1"/>
                <w:sz w:val="23"/>
                <w:szCs w:val="23"/>
                <w:lang w:val="ro-RO"/>
              </w:rPr>
              <w:t>31.12.2015</w:t>
            </w:r>
          </w:p>
        </w:tc>
      </w:tr>
      <w:tr w:rsidR="00645C27" w:rsidRPr="00006BB2" w:rsidTr="00645C27">
        <w:trPr>
          <w:trHeight w:val="238"/>
        </w:trPr>
        <w:tc>
          <w:tcPr>
            <w:tcW w:w="1122" w:type="pct"/>
            <w:vAlign w:val="center"/>
          </w:tcPr>
          <w:p w:rsidR="007A20DC" w:rsidRPr="00006BB2" w:rsidRDefault="007A20DC" w:rsidP="007A20DC">
            <w:pPr>
              <w:jc w:val="center"/>
              <w:rPr>
                <w:b/>
                <w:i/>
                <w:color w:val="000000" w:themeColor="text1"/>
                <w:sz w:val="23"/>
                <w:szCs w:val="23"/>
                <w:lang w:val="ro-RO"/>
              </w:rPr>
            </w:pPr>
            <w:r w:rsidRPr="00006BB2">
              <w:rPr>
                <w:b/>
                <w:i/>
                <w:color w:val="000000" w:themeColor="text1"/>
                <w:sz w:val="23"/>
                <w:szCs w:val="23"/>
                <w:lang w:val="ro-RO"/>
              </w:rPr>
              <w:t>TOTAL, din care:</w:t>
            </w:r>
          </w:p>
        </w:tc>
        <w:tc>
          <w:tcPr>
            <w:tcW w:w="592" w:type="pct"/>
            <w:vAlign w:val="center"/>
          </w:tcPr>
          <w:p w:rsidR="007A20DC" w:rsidRPr="00006BB2" w:rsidRDefault="007A20DC" w:rsidP="007A20DC">
            <w:pPr>
              <w:jc w:val="center"/>
              <w:rPr>
                <w:b/>
                <w:i/>
                <w:color w:val="000000" w:themeColor="text1"/>
                <w:sz w:val="23"/>
                <w:szCs w:val="23"/>
                <w:lang w:val="ro-RO"/>
              </w:rPr>
            </w:pPr>
            <w:r w:rsidRPr="00006BB2">
              <w:rPr>
                <w:b/>
                <w:i/>
                <w:color w:val="000000" w:themeColor="text1"/>
                <w:sz w:val="23"/>
                <w:szCs w:val="23"/>
                <w:lang w:val="ro-RO"/>
              </w:rPr>
              <w:t>5.614.689</w:t>
            </w:r>
          </w:p>
        </w:tc>
        <w:tc>
          <w:tcPr>
            <w:tcW w:w="547" w:type="pct"/>
            <w:vAlign w:val="center"/>
          </w:tcPr>
          <w:p w:rsidR="007A20DC" w:rsidRPr="00006BB2" w:rsidRDefault="007A20DC" w:rsidP="007A20DC">
            <w:pPr>
              <w:jc w:val="center"/>
              <w:rPr>
                <w:b/>
                <w:i/>
                <w:color w:val="000000" w:themeColor="text1"/>
                <w:sz w:val="23"/>
                <w:szCs w:val="23"/>
                <w:lang w:val="ro-RO"/>
              </w:rPr>
            </w:pPr>
            <w:r w:rsidRPr="00006BB2">
              <w:rPr>
                <w:b/>
                <w:i/>
                <w:color w:val="000000" w:themeColor="text1"/>
                <w:sz w:val="23"/>
                <w:szCs w:val="23"/>
                <w:lang w:val="ro-RO"/>
              </w:rPr>
              <w:t>5.523.655</w:t>
            </w:r>
          </w:p>
        </w:tc>
        <w:tc>
          <w:tcPr>
            <w:tcW w:w="547" w:type="pct"/>
            <w:vAlign w:val="center"/>
          </w:tcPr>
          <w:p w:rsidR="007A20DC" w:rsidRPr="00006BB2" w:rsidRDefault="007A20DC" w:rsidP="007A20DC">
            <w:pPr>
              <w:jc w:val="center"/>
              <w:rPr>
                <w:b/>
                <w:i/>
                <w:color w:val="000000" w:themeColor="text1"/>
                <w:sz w:val="23"/>
                <w:szCs w:val="23"/>
                <w:lang w:val="ro-RO"/>
              </w:rPr>
            </w:pPr>
            <w:r w:rsidRPr="00006BB2">
              <w:rPr>
                <w:b/>
                <w:i/>
                <w:color w:val="000000" w:themeColor="text1"/>
                <w:sz w:val="23"/>
                <w:szCs w:val="23"/>
                <w:lang w:val="ro-RO"/>
              </w:rPr>
              <w:t>5.479.817</w:t>
            </w:r>
          </w:p>
        </w:tc>
        <w:tc>
          <w:tcPr>
            <w:tcW w:w="548" w:type="pct"/>
            <w:vAlign w:val="center"/>
          </w:tcPr>
          <w:p w:rsidR="007A20DC" w:rsidRPr="00006BB2" w:rsidRDefault="007A20DC" w:rsidP="007A20DC">
            <w:pPr>
              <w:jc w:val="center"/>
              <w:rPr>
                <w:b/>
                <w:i/>
                <w:color w:val="000000" w:themeColor="text1"/>
                <w:sz w:val="23"/>
                <w:szCs w:val="23"/>
                <w:lang w:val="ro-RO"/>
              </w:rPr>
            </w:pPr>
            <w:r w:rsidRPr="00006BB2">
              <w:rPr>
                <w:b/>
                <w:color w:val="000000" w:themeColor="text1"/>
                <w:sz w:val="23"/>
                <w:szCs w:val="23"/>
                <w:lang w:val="ro-RO"/>
              </w:rPr>
              <w:t>5.286.930</w:t>
            </w:r>
          </w:p>
        </w:tc>
        <w:tc>
          <w:tcPr>
            <w:tcW w:w="547" w:type="pct"/>
          </w:tcPr>
          <w:p w:rsidR="007A20DC" w:rsidRPr="00006BB2" w:rsidRDefault="007A20DC" w:rsidP="007A20DC">
            <w:pPr>
              <w:jc w:val="center"/>
              <w:rPr>
                <w:b/>
                <w:i/>
                <w:color w:val="000000" w:themeColor="text1"/>
                <w:sz w:val="23"/>
                <w:szCs w:val="23"/>
                <w:lang w:val="ro-RO"/>
              </w:rPr>
            </w:pPr>
            <w:r w:rsidRPr="00006BB2">
              <w:rPr>
                <w:b/>
                <w:i/>
                <w:color w:val="000000" w:themeColor="text1"/>
                <w:sz w:val="23"/>
                <w:szCs w:val="23"/>
                <w:lang w:val="ro-RO"/>
              </w:rPr>
              <w:t>5.224.882</w:t>
            </w:r>
          </w:p>
        </w:tc>
        <w:tc>
          <w:tcPr>
            <w:tcW w:w="548" w:type="pct"/>
          </w:tcPr>
          <w:p w:rsidR="007A20DC" w:rsidRPr="00006BB2" w:rsidRDefault="007A20DC" w:rsidP="007A20DC">
            <w:pPr>
              <w:tabs>
                <w:tab w:val="left" w:pos="2160"/>
              </w:tabs>
              <w:jc w:val="center"/>
              <w:rPr>
                <w:b/>
                <w:i/>
                <w:color w:val="000000" w:themeColor="text1"/>
                <w:sz w:val="23"/>
                <w:szCs w:val="23"/>
                <w:lang w:val="ro-RO"/>
              </w:rPr>
            </w:pPr>
            <w:r w:rsidRPr="00006BB2">
              <w:rPr>
                <w:b/>
                <w:i/>
                <w:color w:val="000000" w:themeColor="text1"/>
                <w:sz w:val="23"/>
                <w:szCs w:val="23"/>
                <w:lang w:val="ro-RO"/>
              </w:rPr>
              <w:t>5.184.055</w:t>
            </w:r>
          </w:p>
        </w:tc>
        <w:tc>
          <w:tcPr>
            <w:tcW w:w="548" w:type="pct"/>
          </w:tcPr>
          <w:p w:rsidR="007A20DC" w:rsidRPr="00006BB2" w:rsidRDefault="007A20DC" w:rsidP="007A20DC">
            <w:pPr>
              <w:tabs>
                <w:tab w:val="left" w:pos="2160"/>
              </w:tabs>
              <w:jc w:val="center"/>
              <w:rPr>
                <w:b/>
                <w:i/>
                <w:color w:val="000000" w:themeColor="text1"/>
                <w:sz w:val="23"/>
                <w:szCs w:val="23"/>
                <w:lang w:val="ro-RO"/>
              </w:rPr>
            </w:pPr>
            <w:r w:rsidRPr="00006BB2">
              <w:rPr>
                <w:b/>
                <w:i/>
                <w:color w:val="000000" w:themeColor="text1"/>
                <w:sz w:val="23"/>
                <w:szCs w:val="23"/>
                <w:lang w:val="ro-RO"/>
              </w:rPr>
              <w:t>5.129.810</w:t>
            </w:r>
          </w:p>
        </w:tc>
      </w:tr>
      <w:tr w:rsidR="00645C27" w:rsidRPr="00006BB2" w:rsidTr="00645C27">
        <w:trPr>
          <w:cantSplit/>
          <w:trHeight w:val="272"/>
        </w:trPr>
        <w:tc>
          <w:tcPr>
            <w:tcW w:w="1122" w:type="pct"/>
            <w:vAlign w:val="center"/>
          </w:tcPr>
          <w:p w:rsidR="007A20DC" w:rsidRPr="00006BB2" w:rsidRDefault="007A20DC" w:rsidP="007A20DC">
            <w:pPr>
              <w:rPr>
                <w:color w:val="000000" w:themeColor="text1"/>
                <w:sz w:val="23"/>
                <w:szCs w:val="23"/>
                <w:lang w:val="ro-RO"/>
              </w:rPr>
            </w:pPr>
            <w:r w:rsidRPr="00006BB2">
              <w:rPr>
                <w:b/>
                <w:bCs/>
                <w:color w:val="000000" w:themeColor="text1"/>
                <w:sz w:val="23"/>
                <w:szCs w:val="23"/>
                <w:lang w:val="ro-RO"/>
              </w:rPr>
              <w:t xml:space="preserve">A. </w:t>
            </w:r>
            <w:r w:rsidRPr="00006BB2">
              <w:rPr>
                <w:color w:val="000000" w:themeColor="text1"/>
                <w:sz w:val="23"/>
                <w:szCs w:val="23"/>
                <w:lang w:val="ro-RO"/>
              </w:rPr>
              <w:t xml:space="preserve">Pensionari de </w:t>
            </w:r>
          </w:p>
          <w:p w:rsidR="007A20DC" w:rsidRPr="00006BB2" w:rsidRDefault="007A20DC" w:rsidP="007A20DC">
            <w:pPr>
              <w:rPr>
                <w:color w:val="000000" w:themeColor="text1"/>
                <w:sz w:val="23"/>
                <w:szCs w:val="23"/>
                <w:lang w:val="ro-RO"/>
              </w:rPr>
            </w:pPr>
            <w:r w:rsidRPr="00006BB2">
              <w:rPr>
                <w:color w:val="000000" w:themeColor="text1"/>
                <w:sz w:val="23"/>
                <w:szCs w:val="23"/>
                <w:lang w:val="ro-RO"/>
              </w:rPr>
              <w:t>asigurări sociale de stat</w:t>
            </w:r>
          </w:p>
        </w:tc>
        <w:tc>
          <w:tcPr>
            <w:tcW w:w="592" w:type="pct"/>
            <w:vAlign w:val="center"/>
          </w:tcPr>
          <w:p w:rsidR="007A20DC" w:rsidRPr="00006BB2" w:rsidRDefault="007A20DC" w:rsidP="007A20DC">
            <w:pPr>
              <w:jc w:val="center"/>
              <w:rPr>
                <w:color w:val="000000" w:themeColor="text1"/>
                <w:sz w:val="23"/>
                <w:szCs w:val="23"/>
                <w:lang w:val="ro-RO"/>
              </w:rPr>
            </w:pPr>
            <w:r w:rsidRPr="00006BB2">
              <w:rPr>
                <w:color w:val="000000" w:themeColor="text1"/>
                <w:sz w:val="23"/>
                <w:szCs w:val="23"/>
                <w:lang w:val="ro-RO"/>
              </w:rPr>
              <w:t>4.645.281</w:t>
            </w:r>
          </w:p>
        </w:tc>
        <w:tc>
          <w:tcPr>
            <w:tcW w:w="547" w:type="pct"/>
            <w:vAlign w:val="center"/>
          </w:tcPr>
          <w:p w:rsidR="007A20DC" w:rsidRPr="00006BB2" w:rsidRDefault="007A20DC" w:rsidP="007A20DC">
            <w:pPr>
              <w:jc w:val="center"/>
              <w:rPr>
                <w:color w:val="000000" w:themeColor="text1"/>
                <w:sz w:val="23"/>
                <w:szCs w:val="23"/>
                <w:lang w:val="ro-RO"/>
              </w:rPr>
            </w:pPr>
            <w:r w:rsidRPr="00006BB2">
              <w:rPr>
                <w:color w:val="000000" w:themeColor="text1"/>
                <w:sz w:val="23"/>
                <w:szCs w:val="23"/>
                <w:lang w:val="ro-RO"/>
              </w:rPr>
              <w:t>4.688.427</w:t>
            </w:r>
          </w:p>
        </w:tc>
        <w:tc>
          <w:tcPr>
            <w:tcW w:w="547" w:type="pct"/>
            <w:vAlign w:val="center"/>
          </w:tcPr>
          <w:p w:rsidR="007A20DC" w:rsidRPr="00006BB2" w:rsidRDefault="007A20DC" w:rsidP="007A20DC">
            <w:pPr>
              <w:jc w:val="center"/>
              <w:rPr>
                <w:color w:val="000000" w:themeColor="text1"/>
                <w:sz w:val="23"/>
                <w:szCs w:val="23"/>
                <w:lang w:val="ro-RO"/>
              </w:rPr>
            </w:pPr>
            <w:r w:rsidRPr="00006BB2">
              <w:rPr>
                <w:color w:val="000000" w:themeColor="text1"/>
                <w:sz w:val="23"/>
                <w:szCs w:val="23"/>
                <w:lang w:val="ro-RO"/>
              </w:rPr>
              <w:t>4.771.141</w:t>
            </w:r>
          </w:p>
        </w:tc>
        <w:tc>
          <w:tcPr>
            <w:tcW w:w="548" w:type="pct"/>
            <w:vAlign w:val="center"/>
          </w:tcPr>
          <w:p w:rsidR="007A20DC" w:rsidRPr="00006BB2" w:rsidRDefault="007A20DC" w:rsidP="007A20DC">
            <w:pPr>
              <w:jc w:val="center"/>
              <w:rPr>
                <w:color w:val="000000" w:themeColor="text1"/>
                <w:sz w:val="23"/>
                <w:szCs w:val="23"/>
                <w:lang w:val="ro-RO"/>
              </w:rPr>
            </w:pPr>
            <w:r w:rsidRPr="00006BB2">
              <w:rPr>
                <w:bCs/>
                <w:color w:val="000000" w:themeColor="text1"/>
                <w:sz w:val="23"/>
                <w:szCs w:val="23"/>
                <w:lang w:val="ro-RO"/>
              </w:rPr>
              <w:t>4.693.625</w:t>
            </w:r>
          </w:p>
        </w:tc>
        <w:tc>
          <w:tcPr>
            <w:tcW w:w="547" w:type="pct"/>
            <w:vAlign w:val="center"/>
          </w:tcPr>
          <w:p w:rsidR="007A20DC" w:rsidRPr="00006BB2" w:rsidRDefault="007A20DC" w:rsidP="007A20DC">
            <w:pPr>
              <w:jc w:val="center"/>
              <w:rPr>
                <w:bCs/>
                <w:color w:val="000000" w:themeColor="text1"/>
                <w:sz w:val="23"/>
                <w:szCs w:val="23"/>
                <w:lang w:val="ro-RO"/>
              </w:rPr>
            </w:pPr>
            <w:r w:rsidRPr="00006BB2">
              <w:rPr>
                <w:bCs/>
                <w:color w:val="000000" w:themeColor="text1"/>
                <w:sz w:val="23"/>
                <w:szCs w:val="23"/>
                <w:lang w:val="ro-RO"/>
              </w:rPr>
              <w:t>4.683.973</w:t>
            </w:r>
          </w:p>
        </w:tc>
        <w:tc>
          <w:tcPr>
            <w:tcW w:w="548" w:type="pct"/>
            <w:vAlign w:val="center"/>
          </w:tcPr>
          <w:p w:rsidR="007A20DC" w:rsidRPr="00006BB2" w:rsidRDefault="007A20DC" w:rsidP="007A20DC">
            <w:pPr>
              <w:tabs>
                <w:tab w:val="left" w:pos="2160"/>
              </w:tabs>
              <w:jc w:val="center"/>
              <w:rPr>
                <w:color w:val="000000" w:themeColor="text1"/>
                <w:sz w:val="23"/>
                <w:szCs w:val="23"/>
                <w:lang w:val="ro-RO"/>
              </w:rPr>
            </w:pPr>
            <w:r w:rsidRPr="00006BB2">
              <w:rPr>
                <w:color w:val="000000" w:themeColor="text1"/>
                <w:sz w:val="23"/>
                <w:szCs w:val="23"/>
                <w:lang w:val="ro-RO"/>
              </w:rPr>
              <w:t>4.692.711</w:t>
            </w:r>
          </w:p>
        </w:tc>
        <w:tc>
          <w:tcPr>
            <w:tcW w:w="548" w:type="pct"/>
            <w:vAlign w:val="center"/>
          </w:tcPr>
          <w:p w:rsidR="007A20DC" w:rsidRPr="00006BB2" w:rsidRDefault="007A20DC" w:rsidP="007A20DC">
            <w:pPr>
              <w:tabs>
                <w:tab w:val="left" w:pos="2160"/>
              </w:tabs>
              <w:jc w:val="center"/>
              <w:rPr>
                <w:color w:val="000000" w:themeColor="text1"/>
                <w:sz w:val="23"/>
                <w:szCs w:val="23"/>
                <w:lang w:val="ro-RO"/>
              </w:rPr>
            </w:pPr>
            <w:r w:rsidRPr="00006BB2">
              <w:rPr>
                <w:color w:val="000000" w:themeColor="text1"/>
                <w:sz w:val="23"/>
                <w:szCs w:val="23"/>
                <w:lang w:val="ro-RO"/>
              </w:rPr>
              <w:t>4.686.679</w:t>
            </w:r>
          </w:p>
        </w:tc>
      </w:tr>
      <w:tr w:rsidR="00645C27" w:rsidRPr="00006BB2" w:rsidTr="00645C27">
        <w:trPr>
          <w:trHeight w:val="307"/>
        </w:trPr>
        <w:tc>
          <w:tcPr>
            <w:tcW w:w="1122" w:type="pct"/>
            <w:noWrap/>
            <w:vAlign w:val="center"/>
          </w:tcPr>
          <w:p w:rsidR="007A20DC" w:rsidRPr="00006BB2" w:rsidRDefault="007A20DC" w:rsidP="007A20DC">
            <w:pPr>
              <w:rPr>
                <w:b/>
                <w:bCs/>
                <w:color w:val="000000" w:themeColor="text1"/>
                <w:sz w:val="23"/>
                <w:szCs w:val="23"/>
                <w:lang w:val="ro-RO"/>
              </w:rPr>
            </w:pPr>
            <w:r w:rsidRPr="00006BB2">
              <w:rPr>
                <w:b/>
                <w:bCs/>
                <w:color w:val="000000" w:themeColor="text1"/>
                <w:sz w:val="23"/>
                <w:szCs w:val="23"/>
                <w:lang w:val="ro-RO"/>
              </w:rPr>
              <w:t xml:space="preserve">B. </w:t>
            </w:r>
            <w:r w:rsidRPr="00006BB2">
              <w:rPr>
                <w:color w:val="000000" w:themeColor="text1"/>
                <w:sz w:val="23"/>
                <w:szCs w:val="23"/>
                <w:lang w:val="ro-RO"/>
              </w:rPr>
              <w:t>Pensionari  agricultori</w:t>
            </w:r>
          </w:p>
        </w:tc>
        <w:tc>
          <w:tcPr>
            <w:tcW w:w="592" w:type="pct"/>
            <w:vAlign w:val="bottom"/>
          </w:tcPr>
          <w:p w:rsidR="007A20DC" w:rsidRPr="00006BB2" w:rsidRDefault="007A20DC" w:rsidP="007A20DC">
            <w:pPr>
              <w:jc w:val="center"/>
              <w:rPr>
                <w:color w:val="000000" w:themeColor="text1"/>
                <w:sz w:val="23"/>
                <w:szCs w:val="23"/>
                <w:lang w:val="ro-RO"/>
              </w:rPr>
            </w:pPr>
            <w:r w:rsidRPr="00006BB2">
              <w:rPr>
                <w:color w:val="000000" w:themeColor="text1"/>
                <w:sz w:val="23"/>
                <w:szCs w:val="23"/>
                <w:lang w:val="ro-RO"/>
              </w:rPr>
              <w:t>969.408</w:t>
            </w:r>
          </w:p>
        </w:tc>
        <w:tc>
          <w:tcPr>
            <w:tcW w:w="547" w:type="pct"/>
            <w:vAlign w:val="bottom"/>
          </w:tcPr>
          <w:p w:rsidR="007A20DC" w:rsidRPr="00006BB2" w:rsidRDefault="007A20DC" w:rsidP="007A20DC">
            <w:pPr>
              <w:jc w:val="center"/>
              <w:rPr>
                <w:color w:val="000000" w:themeColor="text1"/>
                <w:sz w:val="23"/>
                <w:szCs w:val="23"/>
                <w:lang w:val="ro-RO"/>
              </w:rPr>
            </w:pPr>
            <w:r w:rsidRPr="00006BB2">
              <w:rPr>
                <w:color w:val="000000" w:themeColor="text1"/>
                <w:sz w:val="23"/>
                <w:szCs w:val="23"/>
                <w:lang w:val="ro-RO"/>
              </w:rPr>
              <w:t>835.228</w:t>
            </w:r>
          </w:p>
        </w:tc>
        <w:tc>
          <w:tcPr>
            <w:tcW w:w="547" w:type="pct"/>
            <w:vAlign w:val="bottom"/>
          </w:tcPr>
          <w:p w:rsidR="007A20DC" w:rsidRPr="00006BB2" w:rsidRDefault="007A20DC" w:rsidP="007A20DC">
            <w:pPr>
              <w:jc w:val="center"/>
              <w:rPr>
                <w:color w:val="000000" w:themeColor="text1"/>
                <w:sz w:val="23"/>
                <w:szCs w:val="23"/>
                <w:lang w:val="ro-RO"/>
              </w:rPr>
            </w:pPr>
            <w:r w:rsidRPr="00006BB2">
              <w:rPr>
                <w:color w:val="000000" w:themeColor="text1"/>
                <w:sz w:val="23"/>
                <w:szCs w:val="23"/>
                <w:lang w:val="ro-RO"/>
              </w:rPr>
              <w:t>708.676</w:t>
            </w:r>
          </w:p>
        </w:tc>
        <w:tc>
          <w:tcPr>
            <w:tcW w:w="548" w:type="pct"/>
            <w:vAlign w:val="bottom"/>
          </w:tcPr>
          <w:p w:rsidR="007A20DC" w:rsidRPr="00006BB2" w:rsidRDefault="007A20DC" w:rsidP="007A20DC">
            <w:pPr>
              <w:jc w:val="center"/>
              <w:rPr>
                <w:color w:val="000000" w:themeColor="text1"/>
                <w:sz w:val="23"/>
                <w:szCs w:val="23"/>
                <w:lang w:val="ro-RO"/>
              </w:rPr>
            </w:pPr>
            <w:r w:rsidRPr="00006BB2">
              <w:rPr>
                <w:bCs/>
                <w:color w:val="000000" w:themeColor="text1"/>
                <w:sz w:val="23"/>
                <w:szCs w:val="23"/>
                <w:lang w:val="ro-RO"/>
              </w:rPr>
              <w:t>593.305</w:t>
            </w:r>
          </w:p>
        </w:tc>
        <w:tc>
          <w:tcPr>
            <w:tcW w:w="547" w:type="pct"/>
            <w:vAlign w:val="bottom"/>
          </w:tcPr>
          <w:p w:rsidR="007A20DC" w:rsidRPr="00006BB2" w:rsidRDefault="007A20DC" w:rsidP="007A20DC">
            <w:pPr>
              <w:jc w:val="center"/>
              <w:rPr>
                <w:bCs/>
                <w:color w:val="000000" w:themeColor="text1"/>
                <w:sz w:val="23"/>
                <w:szCs w:val="23"/>
                <w:lang w:val="ro-RO"/>
              </w:rPr>
            </w:pPr>
            <w:r w:rsidRPr="00006BB2">
              <w:rPr>
                <w:bCs/>
                <w:color w:val="000000" w:themeColor="text1"/>
                <w:sz w:val="23"/>
                <w:szCs w:val="23"/>
                <w:lang w:val="ro-RO"/>
              </w:rPr>
              <w:t>540.909</w:t>
            </w:r>
          </w:p>
        </w:tc>
        <w:tc>
          <w:tcPr>
            <w:tcW w:w="548" w:type="pct"/>
            <w:vAlign w:val="bottom"/>
          </w:tcPr>
          <w:p w:rsidR="007A20DC" w:rsidRPr="00006BB2" w:rsidRDefault="007A20DC" w:rsidP="007A20DC">
            <w:pPr>
              <w:tabs>
                <w:tab w:val="left" w:pos="2160"/>
              </w:tabs>
              <w:jc w:val="center"/>
              <w:rPr>
                <w:color w:val="000000" w:themeColor="text1"/>
                <w:sz w:val="23"/>
                <w:szCs w:val="23"/>
                <w:lang w:val="ro-RO"/>
              </w:rPr>
            </w:pPr>
            <w:r w:rsidRPr="00006BB2">
              <w:rPr>
                <w:color w:val="000000" w:themeColor="text1"/>
                <w:sz w:val="23"/>
                <w:szCs w:val="23"/>
                <w:lang w:val="ro-RO"/>
              </w:rPr>
              <w:t>491.344</w:t>
            </w:r>
          </w:p>
        </w:tc>
        <w:tc>
          <w:tcPr>
            <w:tcW w:w="548" w:type="pct"/>
            <w:vAlign w:val="bottom"/>
          </w:tcPr>
          <w:p w:rsidR="007A20DC" w:rsidRPr="00006BB2" w:rsidRDefault="007A20DC" w:rsidP="007A20DC">
            <w:pPr>
              <w:tabs>
                <w:tab w:val="left" w:pos="2160"/>
              </w:tabs>
              <w:jc w:val="center"/>
              <w:rPr>
                <w:color w:val="000000" w:themeColor="text1"/>
                <w:sz w:val="23"/>
                <w:szCs w:val="23"/>
                <w:lang w:val="ro-RO"/>
              </w:rPr>
            </w:pPr>
            <w:r w:rsidRPr="00006BB2">
              <w:rPr>
                <w:color w:val="000000" w:themeColor="text1"/>
                <w:sz w:val="23"/>
                <w:szCs w:val="23"/>
                <w:lang w:val="ro-RO"/>
              </w:rPr>
              <w:t>443.131</w:t>
            </w:r>
          </w:p>
        </w:tc>
      </w:tr>
    </w:tbl>
    <w:p w:rsidR="00F23824" w:rsidRDefault="00F23824" w:rsidP="00C4105D">
      <w:pPr>
        <w:jc w:val="both"/>
        <w:rPr>
          <w:lang w:val="ro-RO"/>
        </w:rPr>
      </w:pPr>
    </w:p>
    <w:p w:rsidR="00CD1CBD" w:rsidRPr="00F64CCC" w:rsidRDefault="00CD1CBD" w:rsidP="00CD1CBD">
      <w:pPr>
        <w:pStyle w:val="ListParagraph"/>
        <w:tabs>
          <w:tab w:val="left" w:pos="284"/>
        </w:tabs>
        <w:spacing w:after="200" w:line="276" w:lineRule="auto"/>
        <w:ind w:left="284"/>
        <w:jc w:val="both"/>
        <w:rPr>
          <w:rFonts w:ascii="Trebuchet MS" w:hAnsi="Trebuchet MS"/>
          <w:sz w:val="16"/>
          <w:szCs w:val="16"/>
          <w:lang w:val="ro-RO"/>
        </w:rPr>
      </w:pPr>
    </w:p>
    <w:p w:rsidR="00CD1CBD" w:rsidRPr="00A7640E" w:rsidRDefault="00597392" w:rsidP="006B7CD5">
      <w:pPr>
        <w:pStyle w:val="ListParagraph"/>
        <w:tabs>
          <w:tab w:val="left" w:pos="0"/>
        </w:tabs>
        <w:spacing w:after="200" w:line="276" w:lineRule="auto"/>
        <w:ind w:left="0"/>
        <w:jc w:val="both"/>
        <w:rPr>
          <w:b/>
          <w:i/>
          <w:lang w:val="ro-RO"/>
        </w:rPr>
      </w:pPr>
      <w:r w:rsidRPr="00597392">
        <w:rPr>
          <w:b/>
          <w:i/>
          <w:lang w:val="ro-RO"/>
        </w:rPr>
        <w:t>În domeniul stabilirii și plății drepturilor de pensie</w:t>
      </w:r>
    </w:p>
    <w:p w:rsidR="00CD1CBD" w:rsidRPr="00F64CCC" w:rsidRDefault="00CD1CBD" w:rsidP="00CD1CBD">
      <w:pPr>
        <w:pStyle w:val="ListParagraph"/>
        <w:tabs>
          <w:tab w:val="left" w:pos="284"/>
        </w:tabs>
        <w:spacing w:after="200" w:line="276" w:lineRule="auto"/>
        <w:ind w:left="284"/>
        <w:jc w:val="both"/>
        <w:rPr>
          <w:sz w:val="16"/>
          <w:szCs w:val="16"/>
          <w:lang w:val="ro-RO"/>
        </w:rPr>
      </w:pPr>
    </w:p>
    <w:p w:rsidR="00594B0F" w:rsidRPr="00A7640E" w:rsidRDefault="00597392" w:rsidP="006B7CD5">
      <w:pPr>
        <w:pStyle w:val="ListParagraph"/>
        <w:tabs>
          <w:tab w:val="left" w:pos="0"/>
        </w:tabs>
        <w:spacing w:after="200" w:line="276" w:lineRule="auto"/>
        <w:ind w:left="0"/>
        <w:jc w:val="both"/>
        <w:rPr>
          <w:lang w:val="ro-RO"/>
        </w:rPr>
      </w:pPr>
      <w:r w:rsidRPr="00597392">
        <w:rPr>
          <w:lang w:val="ro-RO"/>
        </w:rPr>
        <w:t>La nivelul caselor teritori</w:t>
      </w:r>
      <w:r w:rsidR="00A7640E">
        <w:rPr>
          <w:lang w:val="ro-RO"/>
        </w:rPr>
        <w:t>a</w:t>
      </w:r>
      <w:r w:rsidRPr="00597392">
        <w:rPr>
          <w:lang w:val="ro-RO"/>
        </w:rPr>
        <w:t>le de pensii s-au s</w:t>
      </w:r>
      <w:r w:rsidRPr="00597392">
        <w:rPr>
          <w:b/>
          <w:lang w:val="ro-RO"/>
        </w:rPr>
        <w:t>oluționat</w:t>
      </w:r>
      <w:r w:rsidRPr="00597392">
        <w:rPr>
          <w:lang w:val="ro-RO"/>
        </w:rPr>
        <w:t xml:space="preserve"> un număr de </w:t>
      </w:r>
      <w:r w:rsidRPr="00597392">
        <w:rPr>
          <w:b/>
          <w:lang w:val="ro-RO"/>
        </w:rPr>
        <w:t>cca. 588.000</w:t>
      </w:r>
      <w:r w:rsidRPr="00597392">
        <w:rPr>
          <w:lang w:val="ro-RO"/>
        </w:rPr>
        <w:t xml:space="preserve"> de cereri de stabilire a drepturilor de pensiilor, din care:</w:t>
      </w:r>
    </w:p>
    <w:p w:rsidR="004533B1" w:rsidRPr="00A7640E" w:rsidRDefault="00597392" w:rsidP="006B7CD5">
      <w:pPr>
        <w:pStyle w:val="ListParagraph"/>
        <w:numPr>
          <w:ilvl w:val="0"/>
          <w:numId w:val="59"/>
        </w:numPr>
        <w:spacing w:line="276" w:lineRule="auto"/>
        <w:ind w:left="284" w:hanging="284"/>
        <w:jc w:val="both"/>
        <w:rPr>
          <w:lang w:val="ro-RO"/>
        </w:rPr>
      </w:pPr>
      <w:r w:rsidRPr="00597392">
        <w:rPr>
          <w:lang w:val="ro-RO"/>
        </w:rPr>
        <w:t xml:space="preserve">S-au emis și transmis la plată un număr de cca. </w:t>
      </w:r>
      <w:r w:rsidRPr="00597392">
        <w:rPr>
          <w:b/>
          <w:lang w:val="ro-RO"/>
        </w:rPr>
        <w:t>250.000 decizii</w:t>
      </w:r>
      <w:r w:rsidRPr="00597392">
        <w:rPr>
          <w:lang w:val="ro-RO"/>
        </w:rPr>
        <w:t xml:space="preserve"> de stabilire de noi drepturi.  </w:t>
      </w:r>
    </w:p>
    <w:p w:rsidR="004533B1" w:rsidRPr="00A7640E" w:rsidRDefault="00597392" w:rsidP="006B7CD5">
      <w:pPr>
        <w:numPr>
          <w:ilvl w:val="0"/>
          <w:numId w:val="59"/>
        </w:numPr>
        <w:ind w:left="284" w:hanging="284"/>
        <w:jc w:val="both"/>
        <w:rPr>
          <w:sz w:val="28"/>
          <w:szCs w:val="28"/>
          <w:lang w:val="ro-RO"/>
        </w:rPr>
      </w:pPr>
      <w:r w:rsidRPr="00597392">
        <w:rPr>
          <w:lang w:val="ro-RO"/>
        </w:rPr>
        <w:t xml:space="preserve">S-au emis și transmis la plată un număr de cca. </w:t>
      </w:r>
      <w:r w:rsidRPr="00597392">
        <w:rPr>
          <w:b/>
          <w:lang w:val="ro-RO"/>
        </w:rPr>
        <w:t>338.000 decizii</w:t>
      </w:r>
      <w:r w:rsidRPr="00597392">
        <w:rPr>
          <w:lang w:val="ro-RO"/>
        </w:rPr>
        <w:t xml:space="preserve"> de recalculare/modificare a</w:t>
      </w:r>
      <w:r w:rsidRPr="00597392">
        <w:rPr>
          <w:b/>
          <w:lang w:val="ro-RO"/>
        </w:rPr>
        <w:t xml:space="preserve"> </w:t>
      </w:r>
      <w:r w:rsidRPr="00597392">
        <w:rPr>
          <w:lang w:val="ro-RO"/>
        </w:rPr>
        <w:t>drepturilor de pensie, în vederea adăugării unor perioade de stagiu de cotizare, valorificării unor drepturi de natură salarială, revizuirea drepturilor de pensii, trecerea de la o categorie de pensii la alta, punerea în aplicare a hotărârilor judecătoreşti prin care se modifică drepturi de pensie, etc.</w:t>
      </w:r>
    </w:p>
    <w:p w:rsidR="00F23824" w:rsidRPr="00006BB2" w:rsidRDefault="007A20DC" w:rsidP="00C4105D">
      <w:pPr>
        <w:jc w:val="both"/>
        <w:rPr>
          <w:lang w:val="ro-RO"/>
        </w:rPr>
      </w:pPr>
      <w:r w:rsidRPr="00006BB2">
        <w:rPr>
          <w:lang w:val="ro-RO"/>
        </w:rPr>
        <w:lastRenderedPageBreak/>
        <w:t>Pe ansamblul sistemului public de pensii (asigurări sociale de stat şi agricultori), pensia medie la nivelul lunii decembrie 2015 a fost în cuantum de 841 lei, faţă de 211 lei în luna decembrie 2004, ceea ce înseamnă o creştere în termeni nominali cu cca. 299% şi cu cca. 149% în termeni reali.</w:t>
      </w:r>
    </w:p>
    <w:p w:rsidR="002407EC" w:rsidRPr="00006BB2" w:rsidRDefault="002407EC" w:rsidP="00C4105D">
      <w:pPr>
        <w:jc w:val="both"/>
        <w:rPr>
          <w:lang w:val="ro-RO"/>
        </w:rPr>
      </w:pPr>
    </w:p>
    <w:p w:rsidR="007A20DC" w:rsidRPr="00006BB2" w:rsidRDefault="007A20DC" w:rsidP="00C4105D">
      <w:pPr>
        <w:jc w:val="both"/>
        <w:rPr>
          <w:lang w:val="ro-RO"/>
        </w:rPr>
      </w:pPr>
      <w:r w:rsidRPr="00006BB2">
        <w:rPr>
          <w:lang w:val="ro-RO"/>
        </w:rPr>
        <w:t xml:space="preserve"> </w:t>
      </w:r>
      <w:r w:rsidRPr="00006BB2">
        <w:rPr>
          <w:lang w:val="ro-RO"/>
        </w:rPr>
        <w:tab/>
      </w:r>
      <w:r w:rsidRPr="00EA31B4">
        <w:rPr>
          <w:noProof/>
          <w:bdr w:val="single" w:sz="4" w:space="0" w:color="auto"/>
          <w:lang w:val="en-US"/>
        </w:rPr>
        <w:drawing>
          <wp:inline distT="0" distB="0" distL="0" distR="0">
            <wp:extent cx="5826152" cy="3816626"/>
            <wp:effectExtent l="19050" t="0" r="22198"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A20DC" w:rsidRPr="00006BB2" w:rsidRDefault="007A20DC" w:rsidP="002B517E">
      <w:pPr>
        <w:jc w:val="both"/>
        <w:rPr>
          <w:lang w:val="ro-RO"/>
        </w:rPr>
      </w:pPr>
    </w:p>
    <w:p w:rsidR="002B517E" w:rsidRPr="00006BB2" w:rsidRDefault="002B517E" w:rsidP="002B517E">
      <w:pPr>
        <w:jc w:val="both"/>
        <w:rPr>
          <w:color w:val="000000" w:themeColor="text1"/>
          <w:sz w:val="23"/>
          <w:szCs w:val="23"/>
          <w:lang w:val="ro-RO"/>
        </w:rPr>
      </w:pPr>
    </w:p>
    <w:tbl>
      <w:tblPr>
        <w:tblW w:w="9180" w:type="dxa"/>
        <w:tblInd w:w="828" w:type="dxa"/>
        <w:tblLook w:val="04A0"/>
      </w:tblPr>
      <w:tblGrid>
        <w:gridCol w:w="1710"/>
        <w:gridCol w:w="990"/>
        <w:gridCol w:w="1710"/>
        <w:gridCol w:w="2340"/>
        <w:gridCol w:w="2430"/>
      </w:tblGrid>
      <w:tr w:rsidR="007A20DC" w:rsidRPr="00006BB2" w:rsidTr="002407EC">
        <w:trPr>
          <w:trHeight w:val="775"/>
        </w:trPr>
        <w:tc>
          <w:tcPr>
            <w:tcW w:w="1710" w:type="dxa"/>
            <w:tcBorders>
              <w:top w:val="single" w:sz="8" w:space="0" w:color="auto"/>
              <w:left w:val="single" w:sz="8" w:space="0" w:color="auto"/>
              <w:bottom w:val="nil"/>
              <w:right w:val="single" w:sz="8" w:space="0" w:color="auto"/>
            </w:tcBorders>
            <w:shd w:val="clear" w:color="auto" w:fill="auto"/>
            <w:noWrap/>
            <w:vAlign w:val="bottom"/>
            <w:hideMark/>
          </w:tcPr>
          <w:p w:rsidR="007A20DC" w:rsidRPr="00006BB2" w:rsidRDefault="007A20DC" w:rsidP="007A20DC">
            <w:pPr>
              <w:rPr>
                <w:rFonts w:ascii="Arial" w:hAnsi="Arial" w:cs="Arial"/>
                <w:b/>
                <w:bCs/>
                <w:sz w:val="20"/>
                <w:szCs w:val="20"/>
                <w:lang w:val="ro-RO"/>
              </w:rPr>
            </w:pPr>
            <w:r w:rsidRPr="00006BB2">
              <w:rPr>
                <w:rFonts w:ascii="Arial" w:hAnsi="Arial" w:cs="Arial"/>
                <w:b/>
                <w:bCs/>
                <w:sz w:val="20"/>
                <w:szCs w:val="20"/>
                <w:lang w:val="ro-RO"/>
              </w:rPr>
              <w:t> </w:t>
            </w:r>
          </w:p>
        </w:tc>
        <w:tc>
          <w:tcPr>
            <w:tcW w:w="990" w:type="dxa"/>
            <w:tcBorders>
              <w:top w:val="single" w:sz="8" w:space="0" w:color="auto"/>
              <w:left w:val="nil"/>
              <w:bottom w:val="nil"/>
              <w:right w:val="single" w:sz="4" w:space="0" w:color="auto"/>
            </w:tcBorders>
            <w:shd w:val="clear" w:color="auto" w:fill="auto"/>
            <w:vAlign w:val="center"/>
            <w:hideMark/>
          </w:tcPr>
          <w:p w:rsidR="007A20DC" w:rsidRPr="00006BB2" w:rsidRDefault="007A20DC" w:rsidP="007A20DC">
            <w:pPr>
              <w:jc w:val="center"/>
              <w:rPr>
                <w:b/>
                <w:bCs/>
                <w:sz w:val="20"/>
                <w:szCs w:val="20"/>
                <w:lang w:val="ro-RO"/>
              </w:rPr>
            </w:pPr>
            <w:r w:rsidRPr="00006BB2">
              <w:rPr>
                <w:b/>
                <w:bCs/>
                <w:sz w:val="20"/>
                <w:szCs w:val="20"/>
                <w:lang w:val="ro-RO"/>
              </w:rPr>
              <w:t>Pensia medie RON</w:t>
            </w:r>
          </w:p>
        </w:tc>
        <w:tc>
          <w:tcPr>
            <w:tcW w:w="1710" w:type="dxa"/>
            <w:tcBorders>
              <w:top w:val="single" w:sz="8" w:space="0" w:color="auto"/>
              <w:left w:val="nil"/>
              <w:bottom w:val="nil"/>
              <w:right w:val="single" w:sz="4" w:space="0" w:color="auto"/>
            </w:tcBorders>
            <w:shd w:val="clear" w:color="auto" w:fill="auto"/>
            <w:vAlign w:val="center"/>
            <w:hideMark/>
          </w:tcPr>
          <w:p w:rsidR="007A20DC" w:rsidRPr="00006BB2" w:rsidRDefault="007A20DC" w:rsidP="007A20DC">
            <w:pPr>
              <w:jc w:val="center"/>
              <w:rPr>
                <w:b/>
                <w:bCs/>
                <w:sz w:val="20"/>
                <w:szCs w:val="20"/>
                <w:lang w:val="ro-RO"/>
              </w:rPr>
            </w:pPr>
            <w:r w:rsidRPr="00006BB2">
              <w:rPr>
                <w:b/>
                <w:bCs/>
                <w:sz w:val="20"/>
                <w:szCs w:val="20"/>
                <w:lang w:val="ro-RO"/>
              </w:rPr>
              <w:t xml:space="preserve">Indice pensie nominala </w:t>
            </w:r>
          </w:p>
        </w:tc>
        <w:tc>
          <w:tcPr>
            <w:tcW w:w="2340" w:type="dxa"/>
            <w:tcBorders>
              <w:top w:val="single" w:sz="8" w:space="0" w:color="auto"/>
              <w:left w:val="nil"/>
              <w:bottom w:val="nil"/>
              <w:right w:val="single" w:sz="4" w:space="0" w:color="auto"/>
            </w:tcBorders>
            <w:shd w:val="clear" w:color="auto" w:fill="auto"/>
            <w:vAlign w:val="center"/>
            <w:hideMark/>
          </w:tcPr>
          <w:p w:rsidR="007A20DC" w:rsidRPr="00006BB2" w:rsidRDefault="007A20DC" w:rsidP="007A20DC">
            <w:pPr>
              <w:jc w:val="center"/>
              <w:rPr>
                <w:b/>
                <w:bCs/>
                <w:sz w:val="20"/>
                <w:szCs w:val="20"/>
                <w:lang w:val="ro-RO"/>
              </w:rPr>
            </w:pPr>
            <w:r w:rsidRPr="00006BB2">
              <w:rPr>
                <w:b/>
                <w:bCs/>
                <w:sz w:val="20"/>
                <w:szCs w:val="20"/>
                <w:lang w:val="ro-RO"/>
              </w:rPr>
              <w:t>Indice preturi de consum luna curenta</w:t>
            </w:r>
          </w:p>
        </w:tc>
        <w:tc>
          <w:tcPr>
            <w:tcW w:w="2430" w:type="dxa"/>
            <w:tcBorders>
              <w:top w:val="single" w:sz="8" w:space="0" w:color="auto"/>
              <w:left w:val="nil"/>
              <w:bottom w:val="nil"/>
              <w:right w:val="single" w:sz="8" w:space="0" w:color="auto"/>
            </w:tcBorders>
            <w:shd w:val="clear" w:color="auto" w:fill="auto"/>
            <w:vAlign w:val="center"/>
            <w:hideMark/>
          </w:tcPr>
          <w:p w:rsidR="007A20DC" w:rsidRPr="00006BB2" w:rsidRDefault="007A20DC" w:rsidP="007A20DC">
            <w:pPr>
              <w:jc w:val="center"/>
              <w:rPr>
                <w:sz w:val="20"/>
                <w:szCs w:val="20"/>
                <w:lang w:val="ro-RO"/>
              </w:rPr>
            </w:pPr>
            <w:r w:rsidRPr="00006BB2">
              <w:rPr>
                <w:sz w:val="20"/>
                <w:szCs w:val="20"/>
                <w:lang w:val="ro-RO"/>
              </w:rPr>
              <w:t xml:space="preserve"> Indice</w:t>
            </w:r>
            <w:r w:rsidRPr="00006BB2">
              <w:rPr>
                <w:b/>
                <w:bCs/>
                <w:sz w:val="20"/>
                <w:szCs w:val="20"/>
                <w:lang w:val="ro-RO"/>
              </w:rPr>
              <w:t xml:space="preserve"> pensia reala </w:t>
            </w:r>
          </w:p>
        </w:tc>
      </w:tr>
      <w:tr w:rsidR="007A20DC" w:rsidRPr="00006BB2" w:rsidTr="002407EC">
        <w:trPr>
          <w:trHeight w:val="251"/>
        </w:trPr>
        <w:tc>
          <w:tcPr>
            <w:tcW w:w="1710" w:type="dxa"/>
            <w:tcBorders>
              <w:top w:val="single" w:sz="8" w:space="0" w:color="auto"/>
              <w:left w:val="single" w:sz="8" w:space="0" w:color="auto"/>
              <w:bottom w:val="single" w:sz="4" w:space="0" w:color="auto"/>
              <w:right w:val="single" w:sz="4" w:space="0" w:color="auto"/>
            </w:tcBorders>
            <w:shd w:val="clear" w:color="000000" w:fill="FFFF00"/>
            <w:noWrap/>
            <w:vAlign w:val="bottom"/>
            <w:hideMark/>
          </w:tcPr>
          <w:p w:rsidR="007A20DC" w:rsidRPr="00006BB2" w:rsidRDefault="007A20DC" w:rsidP="007A20DC">
            <w:pPr>
              <w:rPr>
                <w:b/>
                <w:bCs/>
                <w:sz w:val="20"/>
                <w:szCs w:val="20"/>
                <w:lang w:val="ro-RO"/>
              </w:rPr>
            </w:pPr>
            <w:r w:rsidRPr="00006BB2">
              <w:rPr>
                <w:b/>
                <w:bCs/>
                <w:sz w:val="20"/>
                <w:szCs w:val="20"/>
                <w:lang w:val="ro-RO"/>
              </w:rPr>
              <w:t>decembrie 2004</w:t>
            </w:r>
          </w:p>
        </w:tc>
        <w:tc>
          <w:tcPr>
            <w:tcW w:w="990" w:type="dxa"/>
            <w:tcBorders>
              <w:top w:val="single" w:sz="8" w:space="0" w:color="auto"/>
              <w:left w:val="nil"/>
              <w:bottom w:val="single" w:sz="4" w:space="0" w:color="auto"/>
              <w:right w:val="single" w:sz="4" w:space="0" w:color="auto"/>
            </w:tcBorders>
            <w:shd w:val="clear" w:color="000000" w:fill="FFFF00"/>
            <w:noWrap/>
            <w:vAlign w:val="bottom"/>
            <w:hideMark/>
          </w:tcPr>
          <w:p w:rsidR="007A20DC" w:rsidRPr="00006BB2" w:rsidRDefault="007A20DC" w:rsidP="007A20DC">
            <w:pPr>
              <w:jc w:val="right"/>
              <w:rPr>
                <w:b/>
                <w:bCs/>
                <w:sz w:val="20"/>
                <w:szCs w:val="20"/>
                <w:lang w:val="ro-RO"/>
              </w:rPr>
            </w:pPr>
            <w:r w:rsidRPr="00006BB2">
              <w:rPr>
                <w:b/>
                <w:bCs/>
                <w:sz w:val="20"/>
                <w:szCs w:val="20"/>
                <w:lang w:val="ro-RO"/>
              </w:rPr>
              <w:t>211</w:t>
            </w:r>
          </w:p>
        </w:tc>
        <w:tc>
          <w:tcPr>
            <w:tcW w:w="1710" w:type="dxa"/>
            <w:tcBorders>
              <w:top w:val="single" w:sz="8" w:space="0" w:color="auto"/>
              <w:left w:val="nil"/>
              <w:bottom w:val="single" w:sz="4" w:space="0" w:color="auto"/>
              <w:right w:val="single" w:sz="4" w:space="0" w:color="auto"/>
            </w:tcBorders>
            <w:shd w:val="clear" w:color="000000" w:fill="FFFF00"/>
            <w:noWrap/>
            <w:vAlign w:val="bottom"/>
            <w:hideMark/>
          </w:tcPr>
          <w:p w:rsidR="007A20DC" w:rsidRPr="00006BB2" w:rsidRDefault="007A20DC" w:rsidP="007A20DC">
            <w:pPr>
              <w:jc w:val="right"/>
              <w:rPr>
                <w:b/>
                <w:bCs/>
                <w:sz w:val="20"/>
                <w:szCs w:val="20"/>
                <w:lang w:val="ro-RO"/>
              </w:rPr>
            </w:pPr>
            <w:r w:rsidRPr="00006BB2">
              <w:rPr>
                <w:b/>
                <w:bCs/>
                <w:sz w:val="20"/>
                <w:szCs w:val="20"/>
                <w:lang w:val="ro-RO"/>
              </w:rPr>
              <w:t>100.00%</w:t>
            </w:r>
          </w:p>
        </w:tc>
        <w:tc>
          <w:tcPr>
            <w:tcW w:w="2340" w:type="dxa"/>
            <w:tcBorders>
              <w:top w:val="single" w:sz="8" w:space="0" w:color="auto"/>
              <w:left w:val="nil"/>
              <w:bottom w:val="single" w:sz="4" w:space="0" w:color="auto"/>
              <w:right w:val="single" w:sz="4" w:space="0" w:color="auto"/>
            </w:tcBorders>
            <w:shd w:val="clear" w:color="000000" w:fill="FFFF00"/>
            <w:noWrap/>
            <w:vAlign w:val="bottom"/>
            <w:hideMark/>
          </w:tcPr>
          <w:p w:rsidR="007A20DC" w:rsidRPr="00006BB2" w:rsidRDefault="007A20DC" w:rsidP="007A20DC">
            <w:pPr>
              <w:jc w:val="right"/>
              <w:rPr>
                <w:b/>
                <w:bCs/>
                <w:sz w:val="20"/>
                <w:szCs w:val="20"/>
                <w:lang w:val="ro-RO"/>
              </w:rPr>
            </w:pPr>
            <w:r w:rsidRPr="00006BB2">
              <w:rPr>
                <w:b/>
                <w:bCs/>
                <w:sz w:val="20"/>
                <w:szCs w:val="20"/>
                <w:lang w:val="ro-RO"/>
              </w:rPr>
              <w:t>100.00%</w:t>
            </w:r>
          </w:p>
        </w:tc>
        <w:tc>
          <w:tcPr>
            <w:tcW w:w="2430" w:type="dxa"/>
            <w:tcBorders>
              <w:top w:val="single" w:sz="8" w:space="0" w:color="auto"/>
              <w:left w:val="nil"/>
              <w:bottom w:val="single" w:sz="4" w:space="0" w:color="auto"/>
              <w:right w:val="single" w:sz="8" w:space="0" w:color="auto"/>
            </w:tcBorders>
            <w:shd w:val="clear" w:color="000000" w:fill="FFFF00"/>
            <w:noWrap/>
            <w:vAlign w:val="bottom"/>
            <w:hideMark/>
          </w:tcPr>
          <w:p w:rsidR="007A20DC" w:rsidRPr="00006BB2" w:rsidRDefault="007A20DC" w:rsidP="007A20DC">
            <w:pPr>
              <w:jc w:val="right"/>
              <w:rPr>
                <w:b/>
                <w:bCs/>
                <w:sz w:val="20"/>
                <w:szCs w:val="20"/>
                <w:lang w:val="ro-RO"/>
              </w:rPr>
            </w:pPr>
            <w:r w:rsidRPr="00006BB2">
              <w:rPr>
                <w:b/>
                <w:bCs/>
                <w:sz w:val="20"/>
                <w:szCs w:val="20"/>
                <w:lang w:val="ro-RO"/>
              </w:rPr>
              <w:t>100.00%</w:t>
            </w:r>
          </w:p>
        </w:tc>
      </w:tr>
      <w:tr w:rsidR="007A20DC" w:rsidRPr="00006BB2" w:rsidTr="002407EC">
        <w:trPr>
          <w:trHeight w:val="251"/>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2005</w:t>
            </w:r>
          </w:p>
        </w:tc>
        <w:tc>
          <w:tcPr>
            <w:tcW w:w="990" w:type="dxa"/>
            <w:tcBorders>
              <w:top w:val="nil"/>
              <w:left w:val="nil"/>
              <w:bottom w:val="single" w:sz="4" w:space="0" w:color="auto"/>
              <w:right w:val="single" w:sz="4" w:space="0" w:color="auto"/>
            </w:tcBorders>
            <w:shd w:val="clear" w:color="auto" w:fill="auto"/>
            <w:noWrap/>
            <w:vAlign w:val="bottom"/>
            <w:hideMark/>
          </w:tcPr>
          <w:p w:rsidR="007A20DC" w:rsidRPr="00006BB2" w:rsidRDefault="007A20DC" w:rsidP="007A20DC">
            <w:pPr>
              <w:jc w:val="right"/>
              <w:rPr>
                <w:b/>
                <w:bCs/>
                <w:sz w:val="20"/>
                <w:szCs w:val="20"/>
                <w:lang w:val="ro-RO"/>
              </w:rPr>
            </w:pPr>
            <w:r w:rsidRPr="00006BB2">
              <w:rPr>
                <w:b/>
                <w:bCs/>
                <w:sz w:val="20"/>
                <w:szCs w:val="20"/>
                <w:lang w:val="ro-RO"/>
              </w:rPr>
              <w:t>250</w:t>
            </w:r>
          </w:p>
        </w:tc>
        <w:tc>
          <w:tcPr>
            <w:tcW w:w="1710" w:type="dxa"/>
            <w:tcBorders>
              <w:top w:val="nil"/>
              <w:left w:val="nil"/>
              <w:bottom w:val="single" w:sz="4" w:space="0" w:color="auto"/>
              <w:right w:val="single" w:sz="4" w:space="0" w:color="auto"/>
            </w:tcBorders>
            <w:shd w:val="clear" w:color="auto" w:fill="auto"/>
            <w:noWrap/>
            <w:vAlign w:val="bottom"/>
            <w:hideMark/>
          </w:tcPr>
          <w:p w:rsidR="007A20DC" w:rsidRPr="00006BB2" w:rsidRDefault="007A20DC" w:rsidP="007A20DC">
            <w:pPr>
              <w:jc w:val="right"/>
              <w:rPr>
                <w:b/>
                <w:bCs/>
                <w:sz w:val="20"/>
                <w:szCs w:val="20"/>
                <w:lang w:val="ro-RO"/>
              </w:rPr>
            </w:pPr>
            <w:r w:rsidRPr="00006BB2">
              <w:rPr>
                <w:b/>
                <w:bCs/>
                <w:sz w:val="20"/>
                <w:szCs w:val="20"/>
                <w:lang w:val="ro-RO"/>
              </w:rPr>
              <w:t>118.48%</w:t>
            </w:r>
          </w:p>
        </w:tc>
        <w:tc>
          <w:tcPr>
            <w:tcW w:w="2340" w:type="dxa"/>
            <w:tcBorders>
              <w:top w:val="nil"/>
              <w:left w:val="nil"/>
              <w:bottom w:val="single" w:sz="4" w:space="0" w:color="auto"/>
              <w:right w:val="single" w:sz="4" w:space="0" w:color="auto"/>
            </w:tcBorders>
            <w:shd w:val="clear" w:color="auto" w:fill="auto"/>
            <w:noWrap/>
            <w:vAlign w:val="bottom"/>
            <w:hideMark/>
          </w:tcPr>
          <w:p w:rsidR="007A20DC" w:rsidRPr="00006BB2" w:rsidRDefault="007A20DC" w:rsidP="007A20DC">
            <w:pPr>
              <w:jc w:val="right"/>
              <w:rPr>
                <w:b/>
                <w:bCs/>
                <w:sz w:val="20"/>
                <w:szCs w:val="20"/>
                <w:lang w:val="ro-RO"/>
              </w:rPr>
            </w:pPr>
            <w:r w:rsidRPr="00006BB2">
              <w:rPr>
                <w:b/>
                <w:bCs/>
                <w:sz w:val="20"/>
                <w:szCs w:val="20"/>
                <w:lang w:val="ro-RO"/>
              </w:rPr>
              <w:t>108.60%</w:t>
            </w:r>
          </w:p>
        </w:tc>
        <w:tc>
          <w:tcPr>
            <w:tcW w:w="2430" w:type="dxa"/>
            <w:tcBorders>
              <w:top w:val="nil"/>
              <w:left w:val="nil"/>
              <w:bottom w:val="single" w:sz="4" w:space="0" w:color="auto"/>
              <w:right w:val="single" w:sz="8" w:space="0" w:color="auto"/>
            </w:tcBorders>
            <w:shd w:val="clear" w:color="auto" w:fill="auto"/>
            <w:noWrap/>
            <w:vAlign w:val="bottom"/>
            <w:hideMark/>
          </w:tcPr>
          <w:p w:rsidR="007A20DC" w:rsidRPr="00006BB2" w:rsidRDefault="007A20DC" w:rsidP="007A20DC">
            <w:pPr>
              <w:jc w:val="right"/>
              <w:rPr>
                <w:b/>
                <w:bCs/>
                <w:sz w:val="20"/>
                <w:szCs w:val="20"/>
                <w:lang w:val="ro-RO"/>
              </w:rPr>
            </w:pPr>
            <w:r w:rsidRPr="00006BB2">
              <w:rPr>
                <w:b/>
                <w:bCs/>
                <w:sz w:val="20"/>
                <w:szCs w:val="20"/>
                <w:lang w:val="ro-RO"/>
              </w:rPr>
              <w:t>109.10%</w:t>
            </w:r>
          </w:p>
        </w:tc>
      </w:tr>
      <w:tr w:rsidR="007A20DC" w:rsidRPr="00006BB2" w:rsidTr="002407EC">
        <w:trPr>
          <w:trHeight w:val="251"/>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2006</w:t>
            </w:r>
          </w:p>
        </w:tc>
        <w:tc>
          <w:tcPr>
            <w:tcW w:w="99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325</w:t>
            </w:r>
          </w:p>
        </w:tc>
        <w:tc>
          <w:tcPr>
            <w:tcW w:w="171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154.03%</w:t>
            </w:r>
          </w:p>
        </w:tc>
        <w:tc>
          <w:tcPr>
            <w:tcW w:w="234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113.94%</w:t>
            </w:r>
          </w:p>
        </w:tc>
        <w:tc>
          <w:tcPr>
            <w:tcW w:w="2430" w:type="dxa"/>
            <w:tcBorders>
              <w:top w:val="nil"/>
              <w:left w:val="nil"/>
              <w:bottom w:val="single" w:sz="4" w:space="0" w:color="auto"/>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135.18%</w:t>
            </w:r>
          </w:p>
        </w:tc>
      </w:tr>
      <w:tr w:rsidR="007A20DC" w:rsidRPr="00006BB2" w:rsidTr="002407EC">
        <w:trPr>
          <w:trHeight w:val="251"/>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2007</w:t>
            </w:r>
          </w:p>
        </w:tc>
        <w:tc>
          <w:tcPr>
            <w:tcW w:w="99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474</w:t>
            </w:r>
          </w:p>
        </w:tc>
        <w:tc>
          <w:tcPr>
            <w:tcW w:w="171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224.64%</w:t>
            </w:r>
          </w:p>
        </w:tc>
        <w:tc>
          <w:tcPr>
            <w:tcW w:w="234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121.40%</w:t>
            </w:r>
          </w:p>
        </w:tc>
        <w:tc>
          <w:tcPr>
            <w:tcW w:w="2430" w:type="dxa"/>
            <w:tcBorders>
              <w:top w:val="nil"/>
              <w:left w:val="nil"/>
              <w:bottom w:val="single" w:sz="4" w:space="0" w:color="auto"/>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185.04%</w:t>
            </w:r>
          </w:p>
        </w:tc>
      </w:tr>
      <w:tr w:rsidR="007A20DC" w:rsidRPr="00006BB2" w:rsidTr="002407EC">
        <w:trPr>
          <w:trHeight w:val="251"/>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2008</w:t>
            </w:r>
          </w:p>
        </w:tc>
        <w:tc>
          <w:tcPr>
            <w:tcW w:w="99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623</w:t>
            </w:r>
          </w:p>
        </w:tc>
        <w:tc>
          <w:tcPr>
            <w:tcW w:w="171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295.26%</w:t>
            </w:r>
          </w:p>
        </w:tc>
        <w:tc>
          <w:tcPr>
            <w:tcW w:w="234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129.00%</w:t>
            </w:r>
          </w:p>
        </w:tc>
        <w:tc>
          <w:tcPr>
            <w:tcW w:w="2430" w:type="dxa"/>
            <w:tcBorders>
              <w:top w:val="nil"/>
              <w:left w:val="nil"/>
              <w:bottom w:val="single" w:sz="4" w:space="0" w:color="auto"/>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228.88%</w:t>
            </w:r>
          </w:p>
        </w:tc>
      </w:tr>
      <w:tr w:rsidR="007A20DC" w:rsidRPr="00006BB2" w:rsidTr="002407EC">
        <w:trPr>
          <w:trHeight w:val="251"/>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2009</w:t>
            </w:r>
          </w:p>
        </w:tc>
        <w:tc>
          <w:tcPr>
            <w:tcW w:w="99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674</w:t>
            </w:r>
          </w:p>
        </w:tc>
        <w:tc>
          <w:tcPr>
            <w:tcW w:w="171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319.43%</w:t>
            </w:r>
          </w:p>
        </w:tc>
        <w:tc>
          <w:tcPr>
            <w:tcW w:w="234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135.20%</w:t>
            </w:r>
          </w:p>
        </w:tc>
        <w:tc>
          <w:tcPr>
            <w:tcW w:w="2430" w:type="dxa"/>
            <w:tcBorders>
              <w:top w:val="nil"/>
              <w:left w:val="nil"/>
              <w:bottom w:val="single" w:sz="4" w:space="0" w:color="auto"/>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236.27%</w:t>
            </w:r>
          </w:p>
        </w:tc>
      </w:tr>
      <w:tr w:rsidR="007A20DC" w:rsidRPr="00006BB2" w:rsidTr="002407EC">
        <w:trPr>
          <w:trHeight w:val="251"/>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2010</w:t>
            </w:r>
          </w:p>
        </w:tc>
        <w:tc>
          <w:tcPr>
            <w:tcW w:w="99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688</w:t>
            </w:r>
          </w:p>
        </w:tc>
        <w:tc>
          <w:tcPr>
            <w:tcW w:w="171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326.07%</w:t>
            </w:r>
          </w:p>
        </w:tc>
        <w:tc>
          <w:tcPr>
            <w:tcW w:w="234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145.96%</w:t>
            </w:r>
          </w:p>
        </w:tc>
        <w:tc>
          <w:tcPr>
            <w:tcW w:w="2430" w:type="dxa"/>
            <w:tcBorders>
              <w:top w:val="nil"/>
              <w:left w:val="nil"/>
              <w:bottom w:val="single" w:sz="4" w:space="0" w:color="auto"/>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223.39%</w:t>
            </w:r>
          </w:p>
        </w:tc>
      </w:tr>
      <w:tr w:rsidR="007A20DC" w:rsidRPr="00006BB2" w:rsidTr="002407EC">
        <w:trPr>
          <w:trHeight w:val="251"/>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2011</w:t>
            </w:r>
          </w:p>
        </w:tc>
        <w:tc>
          <w:tcPr>
            <w:tcW w:w="99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720</w:t>
            </w:r>
          </w:p>
        </w:tc>
        <w:tc>
          <w:tcPr>
            <w:tcW w:w="171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341.23%</w:t>
            </w:r>
          </w:p>
        </w:tc>
        <w:tc>
          <w:tcPr>
            <w:tcW w:w="234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150.19%</w:t>
            </w:r>
          </w:p>
        </w:tc>
        <w:tc>
          <w:tcPr>
            <w:tcW w:w="2430" w:type="dxa"/>
            <w:tcBorders>
              <w:top w:val="nil"/>
              <w:left w:val="nil"/>
              <w:bottom w:val="single" w:sz="4" w:space="0" w:color="auto"/>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227.20%</w:t>
            </w:r>
          </w:p>
        </w:tc>
      </w:tr>
      <w:tr w:rsidR="007A20DC" w:rsidRPr="00006BB2" w:rsidTr="002407EC">
        <w:trPr>
          <w:trHeight w:val="251"/>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2012</w:t>
            </w:r>
          </w:p>
        </w:tc>
        <w:tc>
          <w:tcPr>
            <w:tcW w:w="99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723</w:t>
            </w:r>
          </w:p>
        </w:tc>
        <w:tc>
          <w:tcPr>
            <w:tcW w:w="171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342.65%</w:t>
            </w:r>
          </w:p>
        </w:tc>
        <w:tc>
          <w:tcPr>
            <w:tcW w:w="234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157.99%</w:t>
            </w:r>
          </w:p>
        </w:tc>
        <w:tc>
          <w:tcPr>
            <w:tcW w:w="2430" w:type="dxa"/>
            <w:tcBorders>
              <w:top w:val="nil"/>
              <w:left w:val="nil"/>
              <w:bottom w:val="single" w:sz="4" w:space="0" w:color="auto"/>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216.88%</w:t>
            </w:r>
          </w:p>
        </w:tc>
      </w:tr>
      <w:tr w:rsidR="007A20DC" w:rsidRPr="00006BB2" w:rsidTr="002407EC">
        <w:trPr>
          <w:trHeight w:val="251"/>
        </w:trPr>
        <w:tc>
          <w:tcPr>
            <w:tcW w:w="1710" w:type="dxa"/>
            <w:tcBorders>
              <w:top w:val="nil"/>
              <w:left w:val="single" w:sz="8" w:space="0" w:color="auto"/>
              <w:bottom w:val="single" w:sz="4"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2013</w:t>
            </w:r>
          </w:p>
        </w:tc>
        <w:tc>
          <w:tcPr>
            <w:tcW w:w="99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761</w:t>
            </w:r>
          </w:p>
        </w:tc>
        <w:tc>
          <w:tcPr>
            <w:tcW w:w="171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360.66%</w:t>
            </w:r>
          </w:p>
        </w:tc>
        <w:tc>
          <w:tcPr>
            <w:tcW w:w="2340" w:type="dxa"/>
            <w:tcBorders>
              <w:top w:val="nil"/>
              <w:left w:val="nil"/>
              <w:bottom w:val="single" w:sz="4"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160.44%</w:t>
            </w:r>
          </w:p>
        </w:tc>
        <w:tc>
          <w:tcPr>
            <w:tcW w:w="2430" w:type="dxa"/>
            <w:tcBorders>
              <w:top w:val="nil"/>
              <w:left w:val="nil"/>
              <w:bottom w:val="single" w:sz="4" w:space="0" w:color="auto"/>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224.80%</w:t>
            </w:r>
          </w:p>
        </w:tc>
      </w:tr>
      <w:tr w:rsidR="007A20DC" w:rsidRPr="00006BB2" w:rsidTr="002407EC">
        <w:trPr>
          <w:trHeight w:val="251"/>
        </w:trPr>
        <w:tc>
          <w:tcPr>
            <w:tcW w:w="1710" w:type="dxa"/>
            <w:tcBorders>
              <w:top w:val="nil"/>
              <w:left w:val="single" w:sz="8" w:space="0" w:color="auto"/>
              <w:bottom w:val="nil"/>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2014</w:t>
            </w:r>
          </w:p>
        </w:tc>
        <w:tc>
          <w:tcPr>
            <w:tcW w:w="990" w:type="dxa"/>
            <w:tcBorders>
              <w:top w:val="nil"/>
              <w:left w:val="nil"/>
              <w:bottom w:val="nil"/>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796</w:t>
            </w:r>
          </w:p>
        </w:tc>
        <w:tc>
          <w:tcPr>
            <w:tcW w:w="1710" w:type="dxa"/>
            <w:tcBorders>
              <w:top w:val="nil"/>
              <w:left w:val="nil"/>
              <w:bottom w:val="nil"/>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377.25%</w:t>
            </w:r>
          </w:p>
        </w:tc>
        <w:tc>
          <w:tcPr>
            <w:tcW w:w="2340" w:type="dxa"/>
            <w:tcBorders>
              <w:top w:val="nil"/>
              <w:left w:val="nil"/>
              <w:bottom w:val="nil"/>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161.77%</w:t>
            </w:r>
          </w:p>
        </w:tc>
        <w:tc>
          <w:tcPr>
            <w:tcW w:w="2430" w:type="dxa"/>
            <w:tcBorders>
              <w:top w:val="nil"/>
              <w:left w:val="nil"/>
              <w:bottom w:val="nil"/>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233.20%</w:t>
            </w:r>
          </w:p>
        </w:tc>
      </w:tr>
      <w:tr w:rsidR="007A20DC" w:rsidRPr="00006BB2" w:rsidTr="002407EC">
        <w:trPr>
          <w:trHeight w:val="251"/>
        </w:trPr>
        <w:tc>
          <w:tcPr>
            <w:tcW w:w="171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7A20DC" w:rsidRPr="00006BB2" w:rsidRDefault="007A20DC" w:rsidP="007A20DC">
            <w:pPr>
              <w:rPr>
                <w:b/>
                <w:bCs/>
                <w:sz w:val="20"/>
                <w:szCs w:val="20"/>
                <w:lang w:val="ro-RO"/>
              </w:rPr>
            </w:pPr>
            <w:r w:rsidRPr="00006BB2">
              <w:rPr>
                <w:b/>
                <w:bCs/>
                <w:sz w:val="20"/>
                <w:szCs w:val="20"/>
                <w:lang w:val="ro-RO"/>
              </w:rPr>
              <w:t>decembrie 2015</w:t>
            </w:r>
          </w:p>
        </w:tc>
        <w:tc>
          <w:tcPr>
            <w:tcW w:w="990" w:type="dxa"/>
            <w:tcBorders>
              <w:top w:val="single" w:sz="4" w:space="0" w:color="auto"/>
              <w:left w:val="nil"/>
              <w:bottom w:val="single" w:sz="8"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841</w:t>
            </w:r>
          </w:p>
        </w:tc>
        <w:tc>
          <w:tcPr>
            <w:tcW w:w="1710" w:type="dxa"/>
            <w:tcBorders>
              <w:top w:val="single" w:sz="4" w:space="0" w:color="auto"/>
              <w:left w:val="nil"/>
              <w:bottom w:val="single" w:sz="8"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398.58%</w:t>
            </w:r>
          </w:p>
        </w:tc>
        <w:tc>
          <w:tcPr>
            <w:tcW w:w="2340" w:type="dxa"/>
            <w:tcBorders>
              <w:top w:val="single" w:sz="4" w:space="0" w:color="auto"/>
              <w:left w:val="nil"/>
              <w:bottom w:val="single" w:sz="8" w:space="0" w:color="auto"/>
              <w:right w:val="single" w:sz="4"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160.26%</w:t>
            </w:r>
          </w:p>
        </w:tc>
        <w:tc>
          <w:tcPr>
            <w:tcW w:w="2430" w:type="dxa"/>
            <w:tcBorders>
              <w:top w:val="single" w:sz="4" w:space="0" w:color="auto"/>
              <w:left w:val="nil"/>
              <w:bottom w:val="single" w:sz="8" w:space="0" w:color="auto"/>
              <w:right w:val="single" w:sz="8" w:space="0" w:color="auto"/>
            </w:tcBorders>
            <w:shd w:val="clear" w:color="000000" w:fill="FFFFFF"/>
            <w:noWrap/>
            <w:vAlign w:val="bottom"/>
            <w:hideMark/>
          </w:tcPr>
          <w:p w:rsidR="007A20DC" w:rsidRPr="00006BB2" w:rsidRDefault="007A20DC" w:rsidP="007A20DC">
            <w:pPr>
              <w:jc w:val="right"/>
              <w:rPr>
                <w:b/>
                <w:bCs/>
                <w:sz w:val="20"/>
                <w:szCs w:val="20"/>
                <w:lang w:val="ro-RO"/>
              </w:rPr>
            </w:pPr>
            <w:r w:rsidRPr="00006BB2">
              <w:rPr>
                <w:b/>
                <w:bCs/>
                <w:sz w:val="20"/>
                <w:szCs w:val="20"/>
                <w:lang w:val="ro-RO"/>
              </w:rPr>
              <w:t>248.71%</w:t>
            </w:r>
          </w:p>
        </w:tc>
      </w:tr>
    </w:tbl>
    <w:p w:rsidR="00F64CCC" w:rsidRPr="00006BB2" w:rsidRDefault="00F64CCC" w:rsidP="00C4105D">
      <w:pPr>
        <w:jc w:val="both"/>
        <w:rPr>
          <w:color w:val="000000" w:themeColor="text1"/>
          <w:highlight w:val="yellow"/>
          <w:lang w:val="ro-RO"/>
        </w:rPr>
      </w:pPr>
    </w:p>
    <w:p w:rsidR="000A3A74" w:rsidRPr="00006BB2" w:rsidRDefault="005B71FD" w:rsidP="00376D08">
      <w:pPr>
        <w:tabs>
          <w:tab w:val="left" w:pos="360"/>
          <w:tab w:val="num" w:pos="4046"/>
        </w:tabs>
        <w:jc w:val="both"/>
        <w:rPr>
          <w:b/>
          <w:i/>
          <w:color w:val="000000" w:themeColor="text1"/>
          <w:lang w:val="ro-RO"/>
        </w:rPr>
      </w:pPr>
      <w:r w:rsidRPr="00006BB2">
        <w:rPr>
          <w:b/>
          <w:i/>
          <w:color w:val="000000" w:themeColor="text1"/>
          <w:lang w:val="ro-RO"/>
        </w:rPr>
        <w:t xml:space="preserve">În domeniul expertizei medicale şi a recuperării capacităţii de muncă </w:t>
      </w:r>
    </w:p>
    <w:p w:rsidR="00E91B6A" w:rsidRDefault="00E91B6A" w:rsidP="00376D08">
      <w:pPr>
        <w:jc w:val="both"/>
        <w:rPr>
          <w:lang w:val="ro-RO"/>
        </w:rPr>
      </w:pPr>
    </w:p>
    <w:p w:rsidR="00376D08" w:rsidRPr="00006BB2" w:rsidRDefault="005B71FD" w:rsidP="00376D08">
      <w:pPr>
        <w:jc w:val="both"/>
        <w:rPr>
          <w:b/>
          <w:lang w:val="ro-RO"/>
        </w:rPr>
      </w:pPr>
      <w:r w:rsidRPr="00006BB2">
        <w:rPr>
          <w:lang w:val="ro-RO"/>
        </w:rPr>
        <w:t xml:space="preserve">În cursul anului </w:t>
      </w:r>
      <w:r w:rsidRPr="00006BB2">
        <w:rPr>
          <w:b/>
          <w:lang w:val="ro-RO"/>
        </w:rPr>
        <w:t>201</w:t>
      </w:r>
      <w:r w:rsidR="005445D4" w:rsidRPr="00006BB2">
        <w:rPr>
          <w:b/>
          <w:lang w:val="ro-RO"/>
        </w:rPr>
        <w:t>5</w:t>
      </w:r>
      <w:r w:rsidRPr="00006BB2">
        <w:rPr>
          <w:lang w:val="ro-RO"/>
        </w:rPr>
        <w:t xml:space="preserve">, la nivelul serviciilor de expertiză medicală din cadrul caselor teritoriale de pensii, au fost expertizate </w:t>
      </w:r>
      <w:r w:rsidR="005445D4" w:rsidRPr="00006BB2">
        <w:rPr>
          <w:b/>
          <w:lang w:val="ro-RO"/>
        </w:rPr>
        <w:t>702.138</w:t>
      </w:r>
      <w:r w:rsidR="005445D4" w:rsidRPr="00006BB2">
        <w:rPr>
          <w:lang w:val="ro-RO"/>
        </w:rPr>
        <w:t xml:space="preserve"> </w:t>
      </w:r>
      <w:r w:rsidRPr="00006BB2">
        <w:rPr>
          <w:lang w:val="ro-RO"/>
        </w:rPr>
        <w:t xml:space="preserve">de persoane, din care: </w:t>
      </w:r>
    </w:p>
    <w:p w:rsidR="00B87571" w:rsidRDefault="005445D4" w:rsidP="00B87571">
      <w:pPr>
        <w:pStyle w:val="ListParagraph"/>
        <w:numPr>
          <w:ilvl w:val="0"/>
          <w:numId w:val="42"/>
        </w:numPr>
        <w:ind w:left="426" w:hanging="426"/>
        <w:jc w:val="both"/>
        <w:rPr>
          <w:color w:val="000000" w:themeColor="text1"/>
          <w:lang w:val="ro-RO"/>
        </w:rPr>
      </w:pPr>
      <w:r w:rsidRPr="00006BB2">
        <w:rPr>
          <w:b/>
          <w:color w:val="000000" w:themeColor="text1"/>
          <w:lang w:val="ro-RO"/>
        </w:rPr>
        <w:t xml:space="preserve">58.189 </w:t>
      </w:r>
      <w:r w:rsidR="005B71FD" w:rsidRPr="00006BB2">
        <w:rPr>
          <w:color w:val="000000" w:themeColor="text1"/>
          <w:lang w:val="ro-RO"/>
        </w:rPr>
        <w:t xml:space="preserve">– cereri pentru expertiza medicală a capacităţii de muncă în vederea înscrierii la pensie de invaliditate (cu </w:t>
      </w:r>
      <w:r w:rsidRPr="00006BB2">
        <w:rPr>
          <w:color w:val="000000" w:themeColor="text1"/>
          <w:lang w:val="ro-RO"/>
        </w:rPr>
        <w:t>8.801, mai puține cereri decât în 2014</w:t>
      </w:r>
      <w:r w:rsidR="005B71FD" w:rsidRPr="00006BB2">
        <w:rPr>
          <w:color w:val="000000" w:themeColor="text1"/>
          <w:lang w:val="ro-RO"/>
        </w:rPr>
        <w:t>);</w:t>
      </w:r>
    </w:p>
    <w:p w:rsidR="00B87571" w:rsidRPr="00B87571" w:rsidRDefault="005445D4" w:rsidP="00B87571">
      <w:pPr>
        <w:pStyle w:val="ListParagraph"/>
        <w:numPr>
          <w:ilvl w:val="0"/>
          <w:numId w:val="42"/>
        </w:numPr>
        <w:ind w:left="426" w:hanging="426"/>
        <w:jc w:val="both"/>
        <w:rPr>
          <w:color w:val="000000" w:themeColor="text1"/>
          <w:lang w:val="ro-RO"/>
        </w:rPr>
      </w:pPr>
      <w:r w:rsidRPr="00B87571">
        <w:rPr>
          <w:b/>
          <w:lang w:val="ro-RO"/>
        </w:rPr>
        <w:t xml:space="preserve">429.036 </w:t>
      </w:r>
      <w:r w:rsidR="005B71FD" w:rsidRPr="00B87571">
        <w:rPr>
          <w:b/>
          <w:lang w:val="ro-RO"/>
        </w:rPr>
        <w:t>–</w:t>
      </w:r>
      <w:r w:rsidR="005B71FD" w:rsidRPr="00B87571">
        <w:rPr>
          <w:lang w:val="ro-RO"/>
        </w:rPr>
        <w:t xml:space="preserve">  revizuiri medicale ale pensionarilor de invaliditate;</w:t>
      </w:r>
    </w:p>
    <w:p w:rsidR="00376D08" w:rsidRPr="00B87571" w:rsidRDefault="005445D4" w:rsidP="00B87571">
      <w:pPr>
        <w:pStyle w:val="ListParagraph"/>
        <w:numPr>
          <w:ilvl w:val="0"/>
          <w:numId w:val="42"/>
        </w:numPr>
        <w:ind w:left="426" w:hanging="426"/>
        <w:jc w:val="both"/>
        <w:rPr>
          <w:color w:val="000000" w:themeColor="text1"/>
          <w:lang w:val="ro-RO"/>
        </w:rPr>
      </w:pPr>
      <w:r w:rsidRPr="00B87571">
        <w:rPr>
          <w:b/>
          <w:lang w:val="ro-RO"/>
        </w:rPr>
        <w:t xml:space="preserve">214.913 </w:t>
      </w:r>
      <w:r w:rsidR="005B71FD" w:rsidRPr="00B87571">
        <w:rPr>
          <w:b/>
          <w:lang w:val="ro-RO"/>
        </w:rPr>
        <w:t>–</w:t>
      </w:r>
      <w:r w:rsidR="005B71FD" w:rsidRPr="00B87571">
        <w:rPr>
          <w:lang w:val="ro-RO"/>
        </w:rPr>
        <w:t xml:space="preserve"> alte expertize: avizări prelungiri de concediu medical, expertizări pentru Legea nr. 416/2001, expertizări pentru asiguraţii care au suferit accidente de muncă şi boli profesionale.</w:t>
      </w:r>
    </w:p>
    <w:p w:rsidR="00376D08" w:rsidRPr="00006BB2" w:rsidRDefault="005B71FD" w:rsidP="00376D08">
      <w:pPr>
        <w:jc w:val="both"/>
        <w:rPr>
          <w:lang w:val="ro-RO"/>
        </w:rPr>
      </w:pPr>
      <w:r w:rsidRPr="00006BB2">
        <w:rPr>
          <w:lang w:val="ro-RO"/>
        </w:rPr>
        <w:lastRenderedPageBreak/>
        <w:t>Din cele</w:t>
      </w:r>
      <w:r w:rsidRPr="00006BB2">
        <w:rPr>
          <w:b/>
          <w:lang w:val="ro-RO"/>
        </w:rPr>
        <w:t xml:space="preserve"> </w:t>
      </w:r>
      <w:r w:rsidR="005445D4" w:rsidRPr="00006BB2">
        <w:rPr>
          <w:b/>
          <w:bCs/>
          <w:iCs/>
          <w:lang w:val="ro-RO"/>
        </w:rPr>
        <w:t>58.189</w:t>
      </w:r>
      <w:r w:rsidR="005445D4" w:rsidRPr="00006BB2">
        <w:rPr>
          <w:bCs/>
          <w:iCs/>
          <w:lang w:val="ro-RO"/>
        </w:rPr>
        <w:t xml:space="preserve"> </w:t>
      </w:r>
      <w:r w:rsidRPr="00006BB2">
        <w:rPr>
          <w:lang w:val="ro-RO"/>
        </w:rPr>
        <w:t xml:space="preserve">cereri de expertizare pentru pensionare de invaliditate, </w:t>
      </w:r>
      <w:r w:rsidR="005445D4" w:rsidRPr="00006BB2">
        <w:rPr>
          <w:b/>
          <w:lang w:val="ro-RO"/>
        </w:rPr>
        <w:t>3.995 (6,87%)</w:t>
      </w:r>
      <w:r w:rsidR="005445D4" w:rsidRPr="00006BB2">
        <w:rPr>
          <w:lang w:val="ro-RO"/>
        </w:rPr>
        <w:t xml:space="preserve"> </w:t>
      </w:r>
      <w:r w:rsidRPr="00006BB2">
        <w:rPr>
          <w:lang w:val="ro-RO"/>
        </w:rPr>
        <w:t xml:space="preserve">cazuri au fost respinse, iar </w:t>
      </w:r>
      <w:r w:rsidR="005445D4" w:rsidRPr="00006BB2">
        <w:rPr>
          <w:b/>
          <w:lang w:val="ro-RO"/>
        </w:rPr>
        <w:t>54.194</w:t>
      </w:r>
      <w:r w:rsidR="005445D4" w:rsidRPr="00006BB2">
        <w:rPr>
          <w:lang w:val="ro-RO"/>
        </w:rPr>
        <w:t xml:space="preserve"> </w:t>
      </w:r>
      <w:r w:rsidRPr="00006BB2">
        <w:rPr>
          <w:lang w:val="ro-RO"/>
        </w:rPr>
        <w:t xml:space="preserve">cazuri au fost încadrate în grad de invaliditate. </w:t>
      </w:r>
    </w:p>
    <w:p w:rsidR="00E91B6A" w:rsidRDefault="00E91B6A" w:rsidP="00376D08">
      <w:pPr>
        <w:jc w:val="both"/>
        <w:rPr>
          <w:lang w:val="ro-RO"/>
        </w:rPr>
      </w:pPr>
    </w:p>
    <w:p w:rsidR="00376D08" w:rsidRPr="009D4407" w:rsidRDefault="0017523C" w:rsidP="00376D08">
      <w:pPr>
        <w:jc w:val="both"/>
        <w:rPr>
          <w:lang w:val="ro-RO"/>
        </w:rPr>
      </w:pPr>
      <w:r>
        <w:rPr>
          <w:lang w:val="ro-RO"/>
        </w:rPr>
        <w:t xml:space="preserve">Din punct de vedere al statutului la momentul expertizării, </w:t>
      </w:r>
      <w:r w:rsidRPr="0017523C">
        <w:rPr>
          <w:lang w:val="ro-RO"/>
        </w:rPr>
        <w:t xml:space="preserve">18.676 (34,46%) </w:t>
      </w:r>
      <w:r>
        <w:rPr>
          <w:lang w:val="ro-RO"/>
        </w:rPr>
        <w:t xml:space="preserve">din cazurile încadrate în grade de invaliditate erau asigurate (proveneau din activitate), iar </w:t>
      </w:r>
      <w:r w:rsidRPr="0017523C">
        <w:rPr>
          <w:lang w:val="ro-RO"/>
        </w:rPr>
        <w:t>35.518 (65,54%)</w:t>
      </w:r>
      <w:r>
        <w:rPr>
          <w:lang w:val="ro-RO"/>
        </w:rPr>
        <w:t xml:space="preserve"> nu proveneau din activitate (neasiguraţi).</w:t>
      </w:r>
    </w:p>
    <w:p w:rsidR="00E91B6A" w:rsidRPr="00006BB2" w:rsidRDefault="00E91B6A" w:rsidP="00376D08">
      <w:pPr>
        <w:jc w:val="both"/>
        <w:rPr>
          <w:lang w:val="ro-RO"/>
        </w:rPr>
      </w:pPr>
    </w:p>
    <w:p w:rsidR="004D544D" w:rsidRPr="00006BB2" w:rsidRDefault="005B71FD" w:rsidP="0041594B">
      <w:pPr>
        <w:pStyle w:val="ListParagraph"/>
        <w:numPr>
          <w:ilvl w:val="0"/>
          <w:numId w:val="6"/>
        </w:numPr>
        <w:ind w:left="426" w:hanging="426"/>
        <w:jc w:val="both"/>
        <w:rPr>
          <w:b/>
          <w:lang w:val="ro-RO"/>
        </w:rPr>
      </w:pPr>
      <w:r w:rsidRPr="00006BB2">
        <w:rPr>
          <w:b/>
          <w:lang w:val="ro-RO"/>
        </w:rPr>
        <w:t>Incidenţa invalidităţii</w:t>
      </w:r>
    </w:p>
    <w:p w:rsidR="001D44E3" w:rsidRDefault="00D57034" w:rsidP="004D544D">
      <w:pPr>
        <w:jc w:val="both"/>
        <w:rPr>
          <w:lang w:val="ro-RO"/>
        </w:rPr>
      </w:pPr>
      <w:r w:rsidRPr="00006BB2">
        <w:rPr>
          <w:lang w:val="ro-RO"/>
        </w:rPr>
        <w:t xml:space="preserve">Analiza evoluţiei incidenţei invalidităţii în ultimii zece ani arată o scădere a numărului de cazuri noi </w:t>
      </w:r>
      <w:r w:rsidRPr="00006BB2">
        <w:rPr>
          <w:color w:val="FF0000"/>
          <w:lang w:val="ro-RO"/>
        </w:rPr>
        <w:t xml:space="preserve"> </w:t>
      </w:r>
      <w:r w:rsidRPr="00006BB2">
        <w:rPr>
          <w:lang w:val="ro-RO"/>
        </w:rPr>
        <w:t xml:space="preserve">în anul 2007 comparativ cu 2006, cu creştere în 2008 şi 2009. Urmează o scădere semnificativă în anul 2010 iar în 2011  (scădere cu 60,76% comparativ cu 2009) s-a înregistrat cel mai mic număr de cazuri noi de invaliditate.  În anul </w:t>
      </w:r>
      <w:r w:rsidRPr="00006BB2">
        <w:rPr>
          <w:b/>
          <w:lang w:val="ro-RO"/>
        </w:rPr>
        <w:t xml:space="preserve">2015, </w:t>
      </w:r>
      <w:r w:rsidRPr="00006BB2">
        <w:rPr>
          <w:lang w:val="ro-RO"/>
        </w:rPr>
        <w:t xml:space="preserve">comparativ cu anul </w:t>
      </w:r>
      <w:r w:rsidRPr="00006BB2">
        <w:rPr>
          <w:b/>
          <w:lang w:val="ro-RO"/>
        </w:rPr>
        <w:t>2014</w:t>
      </w:r>
      <w:r w:rsidRPr="00006BB2">
        <w:rPr>
          <w:lang w:val="ro-RO"/>
        </w:rPr>
        <w:t xml:space="preserve">, s-a înregistrat o scădere cu </w:t>
      </w:r>
      <w:r w:rsidRPr="00006BB2">
        <w:rPr>
          <w:b/>
          <w:lang w:val="ro-RO"/>
        </w:rPr>
        <w:t>9,37%</w:t>
      </w:r>
      <w:r w:rsidRPr="00006BB2">
        <w:rPr>
          <w:lang w:val="ro-RO"/>
        </w:rPr>
        <w:t xml:space="preserve"> (5.604</w:t>
      </w:r>
      <w:r w:rsidRPr="00006BB2">
        <w:rPr>
          <w:b/>
          <w:lang w:val="ro-RO"/>
        </w:rPr>
        <w:t xml:space="preserve">) </w:t>
      </w:r>
      <w:r w:rsidRPr="00006BB2">
        <w:rPr>
          <w:lang w:val="ro-RO"/>
        </w:rPr>
        <w:t xml:space="preserve">a cazurilor noi de pensie de invaliditate.  </w:t>
      </w:r>
    </w:p>
    <w:p w:rsidR="00E91B6A" w:rsidRPr="00B87571" w:rsidRDefault="00E91B6A" w:rsidP="004D544D">
      <w:pPr>
        <w:jc w:val="both"/>
        <w:rPr>
          <w:sz w:val="16"/>
          <w:szCs w:val="16"/>
          <w:lang w:val="ro-RO"/>
        </w:rPr>
      </w:pPr>
    </w:p>
    <w:p w:rsidR="005445D4" w:rsidRPr="00006BB2" w:rsidRDefault="005B71FD" w:rsidP="005445D4">
      <w:pPr>
        <w:tabs>
          <w:tab w:val="left" w:pos="180"/>
        </w:tabs>
        <w:suppressAutoHyphens/>
        <w:spacing w:line="100" w:lineRule="atLeast"/>
        <w:jc w:val="both"/>
        <w:rPr>
          <w:b/>
          <w:bCs/>
          <w:lang w:val="ro-RO"/>
        </w:rPr>
      </w:pPr>
      <w:r w:rsidRPr="00006BB2">
        <w:rPr>
          <w:b/>
          <w:bCs/>
          <w:lang w:val="ro-RO"/>
        </w:rPr>
        <w:t xml:space="preserve">Incidenţa invalidităţii în perioada </w:t>
      </w:r>
      <w:r w:rsidR="005445D4" w:rsidRPr="00006BB2">
        <w:rPr>
          <w:b/>
          <w:bCs/>
          <w:lang w:val="ro-RO"/>
        </w:rPr>
        <w:t>2006 – 2015</w:t>
      </w:r>
    </w:p>
    <w:tbl>
      <w:tblPr>
        <w:tblStyle w:val="TableGrid"/>
        <w:tblW w:w="5000" w:type="pct"/>
        <w:tblLook w:val="04A0"/>
      </w:tblPr>
      <w:tblGrid>
        <w:gridCol w:w="1202"/>
        <w:gridCol w:w="974"/>
        <w:gridCol w:w="974"/>
        <w:gridCol w:w="974"/>
        <w:gridCol w:w="973"/>
        <w:gridCol w:w="973"/>
        <w:gridCol w:w="973"/>
        <w:gridCol w:w="973"/>
        <w:gridCol w:w="973"/>
        <w:gridCol w:w="973"/>
        <w:gridCol w:w="878"/>
      </w:tblGrid>
      <w:tr w:rsidR="00EA57D8" w:rsidRPr="001976E9" w:rsidTr="001D44E3">
        <w:trPr>
          <w:trHeight w:hRule="exact" w:val="284"/>
        </w:trPr>
        <w:tc>
          <w:tcPr>
            <w:tcW w:w="554" w:type="pct"/>
          </w:tcPr>
          <w:p w:rsidR="00EA57D8" w:rsidRPr="001976E9" w:rsidRDefault="0017523C" w:rsidP="00E92EBE">
            <w:pPr>
              <w:spacing w:after="200"/>
              <w:rPr>
                <w:lang w:val="ro-RO"/>
              </w:rPr>
            </w:pPr>
            <w:r w:rsidRPr="0017523C">
              <w:rPr>
                <w:lang w:val="ro-RO"/>
              </w:rPr>
              <w:t>Anul</w:t>
            </w:r>
          </w:p>
        </w:tc>
        <w:tc>
          <w:tcPr>
            <w:tcW w:w="449" w:type="pct"/>
          </w:tcPr>
          <w:p w:rsidR="00EA57D8" w:rsidRPr="001976E9" w:rsidRDefault="0017523C" w:rsidP="00E92EBE">
            <w:pPr>
              <w:spacing w:after="200"/>
              <w:jc w:val="center"/>
              <w:rPr>
                <w:lang w:val="ro-RO"/>
              </w:rPr>
            </w:pPr>
            <w:r w:rsidRPr="0017523C">
              <w:rPr>
                <w:lang w:val="ro-RO"/>
              </w:rPr>
              <w:t>2006</w:t>
            </w:r>
          </w:p>
        </w:tc>
        <w:tc>
          <w:tcPr>
            <w:tcW w:w="449" w:type="pct"/>
          </w:tcPr>
          <w:p w:rsidR="00EA57D8" w:rsidRPr="001976E9" w:rsidRDefault="0017523C" w:rsidP="00E92EBE">
            <w:pPr>
              <w:spacing w:after="200"/>
              <w:jc w:val="center"/>
              <w:rPr>
                <w:lang w:val="ro-RO"/>
              </w:rPr>
            </w:pPr>
            <w:r w:rsidRPr="0017523C">
              <w:rPr>
                <w:lang w:val="ro-RO"/>
              </w:rPr>
              <w:t>2007</w:t>
            </w:r>
          </w:p>
        </w:tc>
        <w:tc>
          <w:tcPr>
            <w:tcW w:w="449" w:type="pct"/>
          </w:tcPr>
          <w:p w:rsidR="00EA57D8" w:rsidRPr="001976E9" w:rsidRDefault="0017523C" w:rsidP="00E92EBE">
            <w:pPr>
              <w:spacing w:after="200"/>
              <w:jc w:val="center"/>
              <w:rPr>
                <w:lang w:val="ro-RO"/>
              </w:rPr>
            </w:pPr>
            <w:r w:rsidRPr="0017523C">
              <w:rPr>
                <w:lang w:val="ro-RO"/>
              </w:rPr>
              <w:t>2008</w:t>
            </w:r>
          </w:p>
        </w:tc>
        <w:tc>
          <w:tcPr>
            <w:tcW w:w="449" w:type="pct"/>
          </w:tcPr>
          <w:p w:rsidR="00EA57D8" w:rsidRPr="001976E9" w:rsidRDefault="0017523C" w:rsidP="00E92EBE">
            <w:pPr>
              <w:spacing w:after="200"/>
              <w:jc w:val="center"/>
              <w:rPr>
                <w:lang w:val="ro-RO"/>
              </w:rPr>
            </w:pPr>
            <w:r w:rsidRPr="0017523C">
              <w:rPr>
                <w:lang w:val="ro-RO"/>
              </w:rPr>
              <w:t>2009</w:t>
            </w:r>
          </w:p>
        </w:tc>
        <w:tc>
          <w:tcPr>
            <w:tcW w:w="449" w:type="pct"/>
          </w:tcPr>
          <w:p w:rsidR="00EA57D8" w:rsidRPr="001976E9" w:rsidRDefault="0017523C" w:rsidP="00E92EBE">
            <w:pPr>
              <w:spacing w:after="200"/>
              <w:jc w:val="center"/>
              <w:rPr>
                <w:lang w:val="ro-RO"/>
              </w:rPr>
            </w:pPr>
            <w:r w:rsidRPr="0017523C">
              <w:rPr>
                <w:lang w:val="ro-RO"/>
              </w:rPr>
              <w:t>2010</w:t>
            </w:r>
          </w:p>
        </w:tc>
        <w:tc>
          <w:tcPr>
            <w:tcW w:w="449" w:type="pct"/>
          </w:tcPr>
          <w:p w:rsidR="00EA57D8" w:rsidRPr="001976E9" w:rsidRDefault="0017523C" w:rsidP="00E92EBE">
            <w:pPr>
              <w:spacing w:after="200"/>
              <w:jc w:val="center"/>
              <w:rPr>
                <w:lang w:val="ro-RO"/>
              </w:rPr>
            </w:pPr>
            <w:r w:rsidRPr="0017523C">
              <w:rPr>
                <w:lang w:val="ro-RO"/>
              </w:rPr>
              <w:t>2011</w:t>
            </w:r>
          </w:p>
        </w:tc>
        <w:tc>
          <w:tcPr>
            <w:tcW w:w="449" w:type="pct"/>
          </w:tcPr>
          <w:p w:rsidR="00EA57D8" w:rsidRPr="001976E9" w:rsidRDefault="0017523C" w:rsidP="00E92EBE">
            <w:pPr>
              <w:spacing w:after="200"/>
              <w:jc w:val="center"/>
              <w:rPr>
                <w:lang w:val="ro-RO"/>
              </w:rPr>
            </w:pPr>
            <w:r w:rsidRPr="0017523C">
              <w:rPr>
                <w:lang w:val="ro-RO"/>
              </w:rPr>
              <w:t>2012</w:t>
            </w:r>
          </w:p>
        </w:tc>
        <w:tc>
          <w:tcPr>
            <w:tcW w:w="449" w:type="pct"/>
          </w:tcPr>
          <w:p w:rsidR="00EA57D8" w:rsidRPr="001976E9" w:rsidRDefault="0017523C" w:rsidP="00E92EBE">
            <w:pPr>
              <w:spacing w:after="200"/>
              <w:jc w:val="center"/>
              <w:rPr>
                <w:lang w:val="ro-RO"/>
              </w:rPr>
            </w:pPr>
            <w:r w:rsidRPr="0017523C">
              <w:rPr>
                <w:lang w:val="ro-RO"/>
              </w:rPr>
              <w:t>2013</w:t>
            </w:r>
          </w:p>
        </w:tc>
        <w:tc>
          <w:tcPr>
            <w:tcW w:w="449" w:type="pct"/>
          </w:tcPr>
          <w:p w:rsidR="00EA57D8" w:rsidRPr="001976E9" w:rsidRDefault="0017523C" w:rsidP="00E92EBE">
            <w:pPr>
              <w:spacing w:after="200"/>
              <w:rPr>
                <w:lang w:val="ro-RO"/>
              </w:rPr>
            </w:pPr>
            <w:r w:rsidRPr="0017523C">
              <w:rPr>
                <w:lang w:val="ro-RO"/>
              </w:rPr>
              <w:t>2014</w:t>
            </w:r>
          </w:p>
        </w:tc>
        <w:tc>
          <w:tcPr>
            <w:tcW w:w="405" w:type="pct"/>
          </w:tcPr>
          <w:p w:rsidR="00EA57D8" w:rsidRPr="001976E9" w:rsidRDefault="0017523C" w:rsidP="00E92EBE">
            <w:pPr>
              <w:spacing w:after="200"/>
              <w:rPr>
                <w:lang w:val="ro-RO"/>
              </w:rPr>
            </w:pPr>
            <w:r w:rsidRPr="0017523C">
              <w:rPr>
                <w:lang w:val="ro-RO"/>
              </w:rPr>
              <w:t>2015</w:t>
            </w:r>
          </w:p>
        </w:tc>
      </w:tr>
      <w:tr w:rsidR="00EA57D8" w:rsidRPr="001976E9" w:rsidTr="001D44E3">
        <w:trPr>
          <w:trHeight w:hRule="exact" w:val="284"/>
        </w:trPr>
        <w:tc>
          <w:tcPr>
            <w:tcW w:w="554" w:type="pct"/>
          </w:tcPr>
          <w:p w:rsidR="00EA57D8" w:rsidRPr="001976E9" w:rsidRDefault="0017523C" w:rsidP="00E92EBE">
            <w:pPr>
              <w:spacing w:after="200"/>
              <w:rPr>
                <w:lang w:val="ro-RO"/>
              </w:rPr>
            </w:pPr>
            <w:r w:rsidRPr="0017523C">
              <w:rPr>
                <w:lang w:val="ro-RO"/>
              </w:rPr>
              <w:t xml:space="preserve">Nr.cazuri </w:t>
            </w:r>
          </w:p>
        </w:tc>
        <w:tc>
          <w:tcPr>
            <w:tcW w:w="449" w:type="pct"/>
          </w:tcPr>
          <w:p w:rsidR="00EA57D8" w:rsidRPr="001976E9" w:rsidRDefault="0017523C" w:rsidP="00E92EBE">
            <w:pPr>
              <w:spacing w:after="200"/>
              <w:jc w:val="center"/>
              <w:rPr>
                <w:lang w:val="ro-RO"/>
              </w:rPr>
            </w:pPr>
            <w:r w:rsidRPr="0017523C">
              <w:rPr>
                <w:lang w:val="ro-RO"/>
              </w:rPr>
              <w:t>76.704</w:t>
            </w:r>
          </w:p>
        </w:tc>
        <w:tc>
          <w:tcPr>
            <w:tcW w:w="449" w:type="pct"/>
          </w:tcPr>
          <w:p w:rsidR="00EA57D8" w:rsidRPr="001976E9" w:rsidRDefault="0017523C" w:rsidP="00E92EBE">
            <w:pPr>
              <w:spacing w:after="200"/>
              <w:jc w:val="center"/>
              <w:rPr>
                <w:lang w:val="ro-RO"/>
              </w:rPr>
            </w:pPr>
            <w:r w:rsidRPr="0017523C">
              <w:rPr>
                <w:lang w:val="ro-RO"/>
              </w:rPr>
              <w:t>62.204</w:t>
            </w:r>
          </w:p>
        </w:tc>
        <w:tc>
          <w:tcPr>
            <w:tcW w:w="449" w:type="pct"/>
          </w:tcPr>
          <w:p w:rsidR="00EA57D8" w:rsidRPr="001976E9" w:rsidRDefault="0017523C" w:rsidP="00E92EBE">
            <w:pPr>
              <w:spacing w:after="200"/>
              <w:jc w:val="center"/>
              <w:rPr>
                <w:lang w:val="ro-RO"/>
              </w:rPr>
            </w:pPr>
            <w:r w:rsidRPr="0017523C">
              <w:rPr>
                <w:lang w:val="ro-RO"/>
              </w:rPr>
              <w:t>83.127</w:t>
            </w:r>
          </w:p>
        </w:tc>
        <w:tc>
          <w:tcPr>
            <w:tcW w:w="449" w:type="pct"/>
          </w:tcPr>
          <w:p w:rsidR="00EA57D8" w:rsidRPr="001976E9" w:rsidRDefault="0017523C" w:rsidP="00E92EBE">
            <w:pPr>
              <w:spacing w:after="200"/>
              <w:jc w:val="center"/>
              <w:rPr>
                <w:lang w:val="ro-RO"/>
              </w:rPr>
            </w:pPr>
            <w:r w:rsidRPr="0017523C">
              <w:rPr>
                <w:lang w:val="ro-RO"/>
              </w:rPr>
              <w:t>83.630</w:t>
            </w:r>
          </w:p>
        </w:tc>
        <w:tc>
          <w:tcPr>
            <w:tcW w:w="449" w:type="pct"/>
          </w:tcPr>
          <w:p w:rsidR="00EA57D8" w:rsidRPr="001976E9" w:rsidRDefault="0017523C" w:rsidP="00E92EBE">
            <w:pPr>
              <w:spacing w:after="200"/>
              <w:jc w:val="center"/>
              <w:rPr>
                <w:lang w:val="ro-RO"/>
              </w:rPr>
            </w:pPr>
            <w:r w:rsidRPr="0017523C">
              <w:rPr>
                <w:lang w:val="ro-RO"/>
              </w:rPr>
              <w:t>48.102</w:t>
            </w:r>
          </w:p>
        </w:tc>
        <w:tc>
          <w:tcPr>
            <w:tcW w:w="449" w:type="pct"/>
          </w:tcPr>
          <w:p w:rsidR="00EA57D8" w:rsidRPr="001976E9" w:rsidRDefault="0017523C" w:rsidP="00E92EBE">
            <w:pPr>
              <w:spacing w:after="200"/>
              <w:jc w:val="center"/>
              <w:rPr>
                <w:lang w:val="ro-RO"/>
              </w:rPr>
            </w:pPr>
            <w:r w:rsidRPr="0017523C">
              <w:rPr>
                <w:lang w:val="ro-RO"/>
              </w:rPr>
              <w:t>32.815</w:t>
            </w:r>
          </w:p>
        </w:tc>
        <w:tc>
          <w:tcPr>
            <w:tcW w:w="449" w:type="pct"/>
          </w:tcPr>
          <w:p w:rsidR="00EA57D8" w:rsidRPr="001976E9" w:rsidRDefault="0017523C" w:rsidP="00E92EBE">
            <w:pPr>
              <w:spacing w:after="200"/>
              <w:jc w:val="center"/>
              <w:rPr>
                <w:lang w:val="ro-RO"/>
              </w:rPr>
            </w:pPr>
            <w:r w:rsidRPr="0017523C">
              <w:rPr>
                <w:lang w:val="ro-RO"/>
              </w:rPr>
              <w:t>38.567</w:t>
            </w:r>
          </w:p>
        </w:tc>
        <w:tc>
          <w:tcPr>
            <w:tcW w:w="449" w:type="pct"/>
          </w:tcPr>
          <w:p w:rsidR="00EA57D8" w:rsidRPr="001976E9" w:rsidRDefault="0017523C" w:rsidP="00E92EBE">
            <w:pPr>
              <w:spacing w:after="200"/>
              <w:jc w:val="center"/>
              <w:rPr>
                <w:lang w:val="ro-RO"/>
              </w:rPr>
            </w:pPr>
            <w:r w:rsidRPr="0017523C">
              <w:rPr>
                <w:lang w:val="ro-RO"/>
              </w:rPr>
              <w:t>56.966</w:t>
            </w:r>
          </w:p>
        </w:tc>
        <w:tc>
          <w:tcPr>
            <w:tcW w:w="449" w:type="pct"/>
          </w:tcPr>
          <w:p w:rsidR="00EA57D8" w:rsidRPr="001976E9" w:rsidRDefault="0017523C" w:rsidP="00E92EBE">
            <w:pPr>
              <w:spacing w:after="200"/>
              <w:rPr>
                <w:lang w:val="ro-RO"/>
              </w:rPr>
            </w:pPr>
            <w:r w:rsidRPr="0017523C">
              <w:rPr>
                <w:lang w:val="ro-RO"/>
              </w:rPr>
              <w:t>59.798</w:t>
            </w:r>
          </w:p>
        </w:tc>
        <w:tc>
          <w:tcPr>
            <w:tcW w:w="405" w:type="pct"/>
          </w:tcPr>
          <w:p w:rsidR="00EA57D8" w:rsidRPr="001976E9" w:rsidRDefault="0017523C" w:rsidP="00E92EBE">
            <w:pPr>
              <w:spacing w:after="200"/>
              <w:rPr>
                <w:lang w:val="ro-RO"/>
              </w:rPr>
            </w:pPr>
            <w:r w:rsidRPr="0017523C">
              <w:rPr>
                <w:lang w:val="ro-RO"/>
              </w:rPr>
              <w:t>54.194</w:t>
            </w:r>
          </w:p>
        </w:tc>
      </w:tr>
    </w:tbl>
    <w:p w:rsidR="004D544D" w:rsidRPr="00006BB2" w:rsidRDefault="004D544D" w:rsidP="004D544D">
      <w:pPr>
        <w:tabs>
          <w:tab w:val="left" w:pos="180"/>
        </w:tabs>
        <w:suppressAutoHyphens/>
        <w:spacing w:line="100" w:lineRule="atLeast"/>
        <w:jc w:val="both"/>
        <w:rPr>
          <w:b/>
          <w:bCs/>
          <w:lang w:val="ro-RO"/>
        </w:rPr>
      </w:pPr>
    </w:p>
    <w:p w:rsidR="00EA57D8" w:rsidRPr="00006BB2" w:rsidRDefault="005B71FD" w:rsidP="00EA57D8">
      <w:pPr>
        <w:jc w:val="both"/>
        <w:rPr>
          <w:lang w:val="ro-RO"/>
        </w:rPr>
      </w:pPr>
      <w:r w:rsidRPr="00006BB2">
        <w:rPr>
          <w:lang w:val="ro-RO"/>
        </w:rPr>
        <w:t xml:space="preserve">În raport cu media pe ţară a incidenţei invalidităţii de </w:t>
      </w:r>
      <w:r w:rsidR="00EA57D8" w:rsidRPr="00006BB2">
        <w:rPr>
          <w:b/>
          <w:lang w:val="ro-RO"/>
        </w:rPr>
        <w:t>0,25</w:t>
      </w:r>
      <w:r w:rsidR="00EA57D8" w:rsidRPr="00006BB2">
        <w:rPr>
          <w:lang w:val="ro-RO"/>
        </w:rPr>
        <w:t xml:space="preserve"> %, </w:t>
      </w:r>
      <w:r w:rsidRPr="00006BB2">
        <w:rPr>
          <w:b/>
          <w:lang w:val="ro-RO"/>
        </w:rPr>
        <w:t>19</w:t>
      </w:r>
      <w:r w:rsidRPr="00006BB2">
        <w:rPr>
          <w:lang w:val="ro-RO"/>
        </w:rPr>
        <w:t xml:space="preserve"> de judeţe şi Municipiul  Bucureşti se situează peste medie, iar 22 judeţe </w:t>
      </w:r>
      <w:r w:rsidR="00EA57D8" w:rsidRPr="00006BB2">
        <w:rPr>
          <w:lang w:val="ro-RO"/>
        </w:rPr>
        <w:t xml:space="preserve">şi Municipiul  Bucureşti </w:t>
      </w:r>
      <w:r w:rsidRPr="00006BB2">
        <w:rPr>
          <w:lang w:val="ro-RO"/>
        </w:rPr>
        <w:t xml:space="preserve">se situează sub medie. Dintre acestea, judeţele cu incidenţa cea mai mare au fost: </w:t>
      </w:r>
      <w:r w:rsidR="00EA57D8" w:rsidRPr="00006BB2">
        <w:rPr>
          <w:lang w:val="ro-RO"/>
        </w:rPr>
        <w:t xml:space="preserve">Satu Mare, Buzău, Vâlcea, Maramureş, Hunedoara, Cluj, Bistriţa Năsăud, Olt, Prahova, Gorj, Harghita, Alba. Judeţele cu incidenţa cea mai mică faţă de media pe ţară au fost: Tulcea, Iași, Braşov, Brăila, Bacău, Constanţa, Suceava, Galaţi, Ilfov, Călăraşi, Giurgiu. </w:t>
      </w:r>
    </w:p>
    <w:p w:rsidR="004D544D" w:rsidRDefault="004D544D" w:rsidP="004D544D">
      <w:pPr>
        <w:jc w:val="both"/>
        <w:rPr>
          <w:lang w:val="ro-RO"/>
        </w:rPr>
      </w:pPr>
    </w:p>
    <w:p w:rsidR="00DE0ABD" w:rsidRPr="00006BB2" w:rsidRDefault="005B71FD" w:rsidP="0041594B">
      <w:pPr>
        <w:pStyle w:val="ListParagraph"/>
        <w:numPr>
          <w:ilvl w:val="0"/>
          <w:numId w:val="6"/>
        </w:numPr>
        <w:ind w:left="426" w:hanging="426"/>
        <w:jc w:val="both"/>
        <w:rPr>
          <w:b/>
          <w:lang w:val="ro-RO"/>
        </w:rPr>
      </w:pPr>
      <w:r w:rsidRPr="00006BB2">
        <w:rPr>
          <w:b/>
          <w:lang w:val="ro-RO"/>
        </w:rPr>
        <w:t>Prevalen</w:t>
      </w:r>
      <w:r w:rsidR="001976E9">
        <w:rPr>
          <w:b/>
          <w:lang w:val="ro-RO"/>
        </w:rPr>
        <w:t>ț</w:t>
      </w:r>
      <w:r w:rsidRPr="00006BB2">
        <w:rPr>
          <w:b/>
          <w:lang w:val="ro-RO"/>
        </w:rPr>
        <w:t>a invalidității</w:t>
      </w:r>
    </w:p>
    <w:p w:rsidR="00DE0ABD" w:rsidRPr="00006BB2" w:rsidRDefault="005B71FD" w:rsidP="00DE0ABD">
      <w:pPr>
        <w:jc w:val="both"/>
        <w:rPr>
          <w:lang w:val="ro-RO"/>
        </w:rPr>
      </w:pPr>
      <w:r w:rsidRPr="00006BB2">
        <w:rPr>
          <w:lang w:val="ro-RO"/>
        </w:rPr>
        <w:t xml:space="preserve">La sfârşitul anului </w:t>
      </w:r>
      <w:r w:rsidR="004B0E67" w:rsidRPr="00006BB2">
        <w:rPr>
          <w:b/>
          <w:lang w:val="ro-RO"/>
        </w:rPr>
        <w:t>2015,</w:t>
      </w:r>
      <w:r w:rsidRPr="00006BB2">
        <w:rPr>
          <w:b/>
          <w:lang w:val="ro-RO"/>
        </w:rPr>
        <w:t xml:space="preserve"> </w:t>
      </w:r>
      <w:r w:rsidRPr="00006BB2">
        <w:rPr>
          <w:lang w:val="ro-RO"/>
        </w:rPr>
        <w:t xml:space="preserve">în evidenţa serviciilor de expertiză medicală a capacităţii de muncă se aflau </w:t>
      </w:r>
      <w:r w:rsidR="00192AD7">
        <w:rPr>
          <w:b/>
          <w:lang w:val="ro-RO"/>
        </w:rPr>
        <w:t>657.532</w:t>
      </w:r>
      <w:r w:rsidRPr="00006BB2">
        <w:rPr>
          <w:lang w:val="ro-RO"/>
        </w:rPr>
        <w:t xml:space="preserve"> pensionari de invaliditate, din care: </w:t>
      </w:r>
    </w:p>
    <w:p w:rsidR="00D57034" w:rsidRPr="00006BB2" w:rsidRDefault="005B71FD" w:rsidP="00BF11B8">
      <w:pPr>
        <w:pStyle w:val="ListParagraph"/>
        <w:numPr>
          <w:ilvl w:val="0"/>
          <w:numId w:val="42"/>
        </w:numPr>
        <w:jc w:val="both"/>
        <w:rPr>
          <w:b/>
          <w:lang w:val="ro-RO"/>
        </w:rPr>
      </w:pPr>
      <w:r w:rsidRPr="00006BB2">
        <w:rPr>
          <w:color w:val="000000" w:themeColor="text1"/>
          <w:lang w:val="ro-RO"/>
        </w:rPr>
        <w:t>revizuibili:</w:t>
      </w:r>
      <w:r w:rsidRPr="00006BB2">
        <w:rPr>
          <w:b/>
          <w:color w:val="000000" w:themeColor="text1"/>
          <w:lang w:val="ro-RO"/>
        </w:rPr>
        <w:t xml:space="preserve">  </w:t>
      </w:r>
      <w:r w:rsidR="004B0E67" w:rsidRPr="00006BB2">
        <w:rPr>
          <w:b/>
          <w:color w:val="000000" w:themeColor="text1"/>
          <w:lang w:val="ro-RO"/>
        </w:rPr>
        <w:t xml:space="preserve">527.962 </w:t>
      </w:r>
      <w:r w:rsidR="0017523C" w:rsidRPr="0017523C">
        <w:rPr>
          <w:color w:val="000000" w:themeColor="text1"/>
          <w:lang w:val="ro-RO"/>
        </w:rPr>
        <w:t>(80,29%)</w:t>
      </w:r>
    </w:p>
    <w:p w:rsidR="004B0E67" w:rsidRPr="00006BB2" w:rsidRDefault="005B71FD" w:rsidP="00BF11B8">
      <w:pPr>
        <w:pStyle w:val="ListParagraph"/>
        <w:numPr>
          <w:ilvl w:val="0"/>
          <w:numId w:val="42"/>
        </w:numPr>
        <w:jc w:val="both"/>
        <w:rPr>
          <w:b/>
          <w:lang w:val="ro-RO"/>
        </w:rPr>
      </w:pPr>
      <w:r w:rsidRPr="00006BB2">
        <w:rPr>
          <w:lang w:val="ro-RO"/>
        </w:rPr>
        <w:t xml:space="preserve">nerevizuibili: </w:t>
      </w:r>
      <w:r w:rsidR="004B0E67" w:rsidRPr="00006BB2">
        <w:rPr>
          <w:b/>
          <w:lang w:val="ro-RO"/>
        </w:rPr>
        <w:t xml:space="preserve">129.570 </w:t>
      </w:r>
      <w:r w:rsidR="0017523C" w:rsidRPr="0017523C">
        <w:rPr>
          <w:lang w:val="ro-RO"/>
        </w:rPr>
        <w:t>(19,71%)</w:t>
      </w:r>
    </w:p>
    <w:p w:rsidR="002407EC" w:rsidRDefault="005B71FD" w:rsidP="001B6A7D">
      <w:pPr>
        <w:suppressAutoHyphens/>
        <w:spacing w:line="100" w:lineRule="atLeast"/>
        <w:jc w:val="both"/>
        <w:rPr>
          <w:lang w:val="ro-RO"/>
        </w:rPr>
      </w:pPr>
      <w:r w:rsidRPr="00006BB2">
        <w:rPr>
          <w:lang w:val="ro-RO"/>
        </w:rPr>
        <w:t xml:space="preserve">Numărul pensionarilor de invaliditate aflaţi în evidenţa serviciilor teritoriale de expertiză medicală a capacităţii de muncă în anul </w:t>
      </w:r>
      <w:r w:rsidR="004B0E67" w:rsidRPr="00006BB2">
        <w:rPr>
          <w:lang w:val="ro-RO"/>
        </w:rPr>
        <w:t>2015</w:t>
      </w:r>
      <w:r w:rsidRPr="00006BB2">
        <w:rPr>
          <w:lang w:val="ro-RO"/>
        </w:rPr>
        <w:t xml:space="preserve"> a scăzut comparativ cu anul </w:t>
      </w:r>
      <w:r w:rsidR="004B0E67" w:rsidRPr="00006BB2">
        <w:rPr>
          <w:lang w:val="ro-RO"/>
        </w:rPr>
        <w:t>2014</w:t>
      </w:r>
      <w:r w:rsidRPr="00006BB2">
        <w:rPr>
          <w:lang w:val="ro-RO"/>
        </w:rPr>
        <w:t xml:space="preserve">, cu </w:t>
      </w:r>
      <w:r w:rsidR="0017523C" w:rsidRPr="0017523C">
        <w:rPr>
          <w:b/>
          <w:lang w:val="ro-RO"/>
        </w:rPr>
        <w:t>5</w:t>
      </w:r>
      <w:r w:rsidR="004B0E67" w:rsidRPr="00006BB2">
        <w:rPr>
          <w:b/>
          <w:lang w:val="ro-RO"/>
        </w:rPr>
        <w:t>,53%</w:t>
      </w:r>
      <w:r w:rsidR="004B0E67" w:rsidRPr="00006BB2">
        <w:rPr>
          <w:lang w:val="ro-RO"/>
        </w:rPr>
        <w:t xml:space="preserve"> </w:t>
      </w:r>
      <w:r w:rsidRPr="00006BB2">
        <w:rPr>
          <w:lang w:val="ro-RO"/>
        </w:rPr>
        <w:t xml:space="preserve">şi cu </w:t>
      </w:r>
      <w:r w:rsidR="004B0E67" w:rsidRPr="00006BB2">
        <w:rPr>
          <w:b/>
          <w:lang w:val="ro-RO"/>
        </w:rPr>
        <w:t>25,54%</w:t>
      </w:r>
      <w:r w:rsidR="004B0E67" w:rsidRPr="00006BB2">
        <w:rPr>
          <w:lang w:val="ro-RO"/>
        </w:rPr>
        <w:t xml:space="preserve"> </w:t>
      </w:r>
      <w:r w:rsidRPr="00006BB2">
        <w:rPr>
          <w:lang w:val="ro-RO"/>
        </w:rPr>
        <w:t xml:space="preserve"> faţă de 2009. </w:t>
      </w:r>
    </w:p>
    <w:p w:rsidR="00E91B6A" w:rsidRPr="00006BB2" w:rsidRDefault="00E91B6A" w:rsidP="001B6A7D">
      <w:pPr>
        <w:suppressAutoHyphens/>
        <w:spacing w:line="100" w:lineRule="atLeast"/>
        <w:jc w:val="both"/>
        <w:rPr>
          <w:lang w:val="ro-RO"/>
        </w:rPr>
      </w:pPr>
    </w:p>
    <w:p w:rsidR="002407EC" w:rsidRPr="00006BB2" w:rsidRDefault="005B71FD" w:rsidP="00DE0ABD">
      <w:pPr>
        <w:jc w:val="both"/>
        <w:rPr>
          <w:b/>
          <w:bCs/>
          <w:lang w:val="ro-RO"/>
        </w:rPr>
      </w:pPr>
      <w:r w:rsidRPr="00006BB2">
        <w:rPr>
          <w:b/>
          <w:lang w:val="ro-RO"/>
        </w:rPr>
        <w:t>Prevalenţa invalidităţii</w:t>
      </w:r>
      <w:r w:rsidRPr="00006BB2">
        <w:rPr>
          <w:b/>
          <w:bCs/>
          <w:lang w:val="ro-RO"/>
        </w:rPr>
        <w:t xml:space="preserve"> în perioada </w:t>
      </w:r>
      <w:r w:rsidR="004B0E67" w:rsidRPr="00006BB2">
        <w:rPr>
          <w:b/>
          <w:bCs/>
          <w:lang w:val="ro-RO"/>
        </w:rPr>
        <w:t>2006 – 2015</w:t>
      </w:r>
    </w:p>
    <w:tbl>
      <w:tblPr>
        <w:tblStyle w:val="TableGrid"/>
        <w:tblW w:w="5000" w:type="pct"/>
        <w:tblLook w:val="04A0"/>
      </w:tblPr>
      <w:tblGrid>
        <w:gridCol w:w="996"/>
        <w:gridCol w:w="985"/>
        <w:gridCol w:w="985"/>
        <w:gridCol w:w="985"/>
        <w:gridCol w:w="985"/>
        <w:gridCol w:w="984"/>
        <w:gridCol w:w="984"/>
        <w:gridCol w:w="984"/>
        <w:gridCol w:w="984"/>
        <w:gridCol w:w="984"/>
        <w:gridCol w:w="984"/>
      </w:tblGrid>
      <w:tr w:rsidR="00EA57D8" w:rsidRPr="001976E9" w:rsidTr="001D44E3">
        <w:trPr>
          <w:trHeight w:hRule="exact" w:val="284"/>
        </w:trPr>
        <w:tc>
          <w:tcPr>
            <w:tcW w:w="459" w:type="pct"/>
          </w:tcPr>
          <w:p w:rsidR="00EA57D8" w:rsidRPr="001976E9" w:rsidRDefault="0017523C" w:rsidP="00E92EBE">
            <w:pPr>
              <w:spacing w:after="200"/>
              <w:ind w:left="-142" w:firstLine="142"/>
              <w:rPr>
                <w:sz w:val="21"/>
                <w:szCs w:val="21"/>
                <w:lang w:val="ro-RO"/>
              </w:rPr>
            </w:pPr>
            <w:r w:rsidRPr="0017523C">
              <w:rPr>
                <w:sz w:val="21"/>
                <w:szCs w:val="21"/>
                <w:lang w:val="ro-RO"/>
              </w:rPr>
              <w:t>Anul</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2006</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2007</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2008</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2009</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2010</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2011</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2012</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2013</w:t>
            </w:r>
          </w:p>
        </w:tc>
        <w:tc>
          <w:tcPr>
            <w:tcW w:w="454" w:type="pct"/>
          </w:tcPr>
          <w:p w:rsidR="00EA57D8" w:rsidRPr="001976E9" w:rsidRDefault="0017523C" w:rsidP="00E92EBE">
            <w:pPr>
              <w:spacing w:after="200"/>
              <w:rPr>
                <w:sz w:val="23"/>
                <w:szCs w:val="23"/>
                <w:lang w:val="ro-RO"/>
              </w:rPr>
            </w:pPr>
            <w:r w:rsidRPr="0017523C">
              <w:rPr>
                <w:sz w:val="23"/>
                <w:szCs w:val="23"/>
                <w:lang w:val="ro-RO"/>
              </w:rPr>
              <w:t>2014</w:t>
            </w:r>
          </w:p>
        </w:tc>
        <w:tc>
          <w:tcPr>
            <w:tcW w:w="454" w:type="pct"/>
          </w:tcPr>
          <w:p w:rsidR="00EA57D8" w:rsidRPr="001976E9" w:rsidRDefault="0017523C" w:rsidP="00E92EBE">
            <w:pPr>
              <w:spacing w:after="200"/>
              <w:rPr>
                <w:sz w:val="23"/>
                <w:szCs w:val="23"/>
                <w:lang w:val="ro-RO"/>
              </w:rPr>
            </w:pPr>
            <w:r w:rsidRPr="0017523C">
              <w:rPr>
                <w:sz w:val="23"/>
                <w:szCs w:val="23"/>
                <w:lang w:val="ro-RO"/>
              </w:rPr>
              <w:t>2015</w:t>
            </w:r>
          </w:p>
        </w:tc>
      </w:tr>
      <w:tr w:rsidR="00EA57D8" w:rsidRPr="001976E9" w:rsidTr="001D44E3">
        <w:trPr>
          <w:trHeight w:hRule="exact" w:val="284"/>
        </w:trPr>
        <w:tc>
          <w:tcPr>
            <w:tcW w:w="459" w:type="pct"/>
          </w:tcPr>
          <w:p w:rsidR="00EA57D8" w:rsidRPr="001976E9" w:rsidRDefault="0017523C" w:rsidP="00E92EBE">
            <w:pPr>
              <w:spacing w:after="200"/>
              <w:ind w:right="-18"/>
              <w:rPr>
                <w:sz w:val="19"/>
                <w:szCs w:val="19"/>
                <w:lang w:val="ro-RO"/>
              </w:rPr>
            </w:pPr>
            <w:r w:rsidRPr="0017523C">
              <w:rPr>
                <w:sz w:val="19"/>
                <w:szCs w:val="19"/>
                <w:lang w:val="ro-RO"/>
              </w:rPr>
              <w:t xml:space="preserve">Nr.cazuri </w:t>
            </w:r>
          </w:p>
        </w:tc>
        <w:tc>
          <w:tcPr>
            <w:tcW w:w="454" w:type="pct"/>
          </w:tcPr>
          <w:p w:rsidR="00EA57D8" w:rsidRPr="001976E9" w:rsidRDefault="0017523C" w:rsidP="00E92EBE">
            <w:pPr>
              <w:spacing w:after="200"/>
              <w:rPr>
                <w:sz w:val="23"/>
                <w:szCs w:val="23"/>
                <w:lang w:val="ro-RO"/>
              </w:rPr>
            </w:pPr>
            <w:r w:rsidRPr="0017523C">
              <w:rPr>
                <w:sz w:val="23"/>
                <w:szCs w:val="23"/>
                <w:lang w:val="ro-RO"/>
              </w:rPr>
              <w:t>836.240</w:t>
            </w:r>
          </w:p>
        </w:tc>
        <w:tc>
          <w:tcPr>
            <w:tcW w:w="454" w:type="pct"/>
          </w:tcPr>
          <w:p w:rsidR="00EA57D8" w:rsidRPr="001976E9" w:rsidRDefault="0017523C" w:rsidP="00E92EBE">
            <w:pPr>
              <w:spacing w:after="200"/>
              <w:rPr>
                <w:sz w:val="23"/>
                <w:szCs w:val="23"/>
                <w:lang w:val="ro-RO"/>
              </w:rPr>
            </w:pPr>
            <w:r w:rsidRPr="0017523C">
              <w:rPr>
                <w:sz w:val="23"/>
                <w:szCs w:val="23"/>
                <w:lang w:val="ro-RO"/>
              </w:rPr>
              <w:t>850.441</w:t>
            </w:r>
          </w:p>
        </w:tc>
        <w:tc>
          <w:tcPr>
            <w:tcW w:w="454" w:type="pct"/>
          </w:tcPr>
          <w:p w:rsidR="00EA57D8" w:rsidRPr="001976E9" w:rsidRDefault="0017523C" w:rsidP="00E92EBE">
            <w:pPr>
              <w:spacing w:after="200"/>
              <w:rPr>
                <w:sz w:val="23"/>
                <w:szCs w:val="23"/>
                <w:lang w:val="ro-RO"/>
              </w:rPr>
            </w:pPr>
            <w:r w:rsidRPr="0017523C">
              <w:rPr>
                <w:sz w:val="23"/>
                <w:szCs w:val="23"/>
                <w:lang w:val="ro-RO"/>
              </w:rPr>
              <w:t>871.427</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883.135</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855.058</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794.138</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745.581</w:t>
            </w:r>
          </w:p>
        </w:tc>
        <w:tc>
          <w:tcPr>
            <w:tcW w:w="454" w:type="pct"/>
          </w:tcPr>
          <w:p w:rsidR="00EA57D8" w:rsidRPr="001976E9" w:rsidRDefault="0017523C" w:rsidP="00E92EBE">
            <w:pPr>
              <w:spacing w:after="200"/>
              <w:jc w:val="center"/>
              <w:rPr>
                <w:sz w:val="23"/>
                <w:szCs w:val="23"/>
                <w:lang w:val="ro-RO"/>
              </w:rPr>
            </w:pPr>
            <w:r w:rsidRPr="0017523C">
              <w:rPr>
                <w:sz w:val="23"/>
                <w:szCs w:val="23"/>
                <w:lang w:val="ro-RO"/>
              </w:rPr>
              <w:t>723.614</w:t>
            </w:r>
          </w:p>
        </w:tc>
        <w:tc>
          <w:tcPr>
            <w:tcW w:w="454" w:type="pct"/>
          </w:tcPr>
          <w:p w:rsidR="00EA57D8" w:rsidRPr="001976E9" w:rsidRDefault="0017523C" w:rsidP="00E92EBE">
            <w:pPr>
              <w:spacing w:after="200"/>
              <w:rPr>
                <w:sz w:val="23"/>
                <w:szCs w:val="23"/>
                <w:lang w:val="ro-RO"/>
              </w:rPr>
            </w:pPr>
            <w:r w:rsidRPr="0017523C">
              <w:rPr>
                <w:sz w:val="23"/>
                <w:szCs w:val="23"/>
                <w:lang w:val="ro-RO"/>
              </w:rPr>
              <w:t>696.053</w:t>
            </w:r>
          </w:p>
        </w:tc>
        <w:tc>
          <w:tcPr>
            <w:tcW w:w="454" w:type="pct"/>
          </w:tcPr>
          <w:p w:rsidR="00EA57D8" w:rsidRPr="001976E9" w:rsidRDefault="0017523C" w:rsidP="00E92EBE">
            <w:pPr>
              <w:spacing w:after="200"/>
              <w:rPr>
                <w:sz w:val="23"/>
                <w:szCs w:val="23"/>
                <w:lang w:val="ro-RO"/>
              </w:rPr>
            </w:pPr>
            <w:r w:rsidRPr="0017523C">
              <w:rPr>
                <w:sz w:val="23"/>
                <w:szCs w:val="23"/>
                <w:lang w:val="ro-RO"/>
              </w:rPr>
              <w:t>657.532</w:t>
            </w:r>
          </w:p>
        </w:tc>
      </w:tr>
    </w:tbl>
    <w:p w:rsidR="002407EC" w:rsidRPr="00006BB2" w:rsidRDefault="002407EC" w:rsidP="001D44E3">
      <w:pPr>
        <w:jc w:val="both"/>
        <w:rPr>
          <w:lang w:val="ro-RO"/>
        </w:rPr>
      </w:pPr>
    </w:p>
    <w:p w:rsidR="004B0E67" w:rsidRPr="00006BB2" w:rsidRDefault="005B71FD" w:rsidP="004B0E67">
      <w:pPr>
        <w:suppressAutoHyphens/>
        <w:spacing w:line="100" w:lineRule="atLeast"/>
        <w:jc w:val="both"/>
        <w:rPr>
          <w:b/>
          <w:lang w:val="ro-RO"/>
        </w:rPr>
      </w:pPr>
      <w:r w:rsidRPr="00006BB2">
        <w:rPr>
          <w:b/>
          <w:lang w:val="ro-RO"/>
        </w:rPr>
        <w:t>Principalele categorii de boli invalidante</w:t>
      </w:r>
      <w:r w:rsidRPr="00006BB2">
        <w:rPr>
          <w:lang w:val="ro-RO"/>
        </w:rPr>
        <w:t xml:space="preserve">: boli ale aparatului circulator – </w:t>
      </w:r>
      <w:r w:rsidR="004B0E67" w:rsidRPr="00006BB2">
        <w:rPr>
          <w:b/>
          <w:lang w:val="ro-RO"/>
        </w:rPr>
        <w:t xml:space="preserve">24,88%, </w:t>
      </w:r>
      <w:r w:rsidRPr="00006BB2">
        <w:rPr>
          <w:lang w:val="ro-RO"/>
        </w:rPr>
        <w:t xml:space="preserve">tulburări mentale – </w:t>
      </w:r>
      <w:r w:rsidR="004B0E67" w:rsidRPr="00006BB2">
        <w:rPr>
          <w:b/>
          <w:lang w:val="ro-RO"/>
        </w:rPr>
        <w:t xml:space="preserve">21,47%, </w:t>
      </w:r>
      <w:r w:rsidR="004B0E67" w:rsidRPr="00006BB2">
        <w:rPr>
          <w:lang w:val="ro-RO"/>
        </w:rPr>
        <w:t xml:space="preserve">boli ale sistemului nervos – </w:t>
      </w:r>
      <w:r w:rsidR="004B0E67" w:rsidRPr="00006BB2">
        <w:rPr>
          <w:b/>
          <w:lang w:val="ro-RO"/>
        </w:rPr>
        <w:t xml:space="preserve">11,27%, </w:t>
      </w:r>
      <w:r w:rsidR="004B0E67" w:rsidRPr="00006BB2">
        <w:rPr>
          <w:lang w:val="ro-RO"/>
        </w:rPr>
        <w:t xml:space="preserve">tumori </w:t>
      </w:r>
      <w:r w:rsidR="004B0E67" w:rsidRPr="00006BB2">
        <w:rPr>
          <w:b/>
          <w:lang w:val="ro-RO"/>
        </w:rPr>
        <w:t xml:space="preserve">– 6,90%, </w:t>
      </w:r>
      <w:r w:rsidR="004B0E67" w:rsidRPr="00006BB2">
        <w:rPr>
          <w:lang w:val="ro-RO"/>
        </w:rPr>
        <w:t xml:space="preserve"> boli ale sistemului osteoarticular – </w:t>
      </w:r>
      <w:r w:rsidR="004B0E67" w:rsidRPr="00006BB2">
        <w:rPr>
          <w:b/>
          <w:lang w:val="ro-RO"/>
        </w:rPr>
        <w:t>6,66</w:t>
      </w:r>
      <w:r w:rsidR="004B0E67" w:rsidRPr="00006BB2">
        <w:rPr>
          <w:lang w:val="ro-RO"/>
        </w:rPr>
        <w:t xml:space="preserve">%, boli ale aparatului respirator – </w:t>
      </w:r>
      <w:r w:rsidR="004B0E67" w:rsidRPr="00006BB2">
        <w:rPr>
          <w:b/>
          <w:lang w:val="ro-RO"/>
        </w:rPr>
        <w:t>6,64</w:t>
      </w:r>
      <w:r w:rsidR="004B0E67" w:rsidRPr="00006BB2">
        <w:rPr>
          <w:lang w:val="ro-RO"/>
        </w:rPr>
        <w:t xml:space="preserve">%, boli endocrine şi de nutriţie – </w:t>
      </w:r>
      <w:r w:rsidR="004B0E67" w:rsidRPr="00006BB2">
        <w:rPr>
          <w:b/>
          <w:lang w:val="ro-RO"/>
        </w:rPr>
        <w:t>6,24</w:t>
      </w:r>
      <w:r w:rsidR="004B0E67" w:rsidRPr="00006BB2">
        <w:rPr>
          <w:lang w:val="ro-RO"/>
        </w:rPr>
        <w:t>%</w:t>
      </w:r>
      <w:r w:rsidR="004B0E67" w:rsidRPr="00006BB2">
        <w:rPr>
          <w:b/>
          <w:lang w:val="ro-RO"/>
        </w:rPr>
        <w:t xml:space="preserve">, </w:t>
      </w:r>
      <w:r w:rsidR="004B0E67" w:rsidRPr="00006BB2">
        <w:rPr>
          <w:lang w:val="ro-RO"/>
        </w:rPr>
        <w:t>boli ale aparatului digestiv –</w:t>
      </w:r>
      <w:r w:rsidR="004B0E67" w:rsidRPr="00006BB2">
        <w:rPr>
          <w:b/>
          <w:lang w:val="ro-RO"/>
        </w:rPr>
        <w:t xml:space="preserve">5,92%, </w:t>
      </w:r>
      <w:r w:rsidR="004B0E67" w:rsidRPr="00006BB2">
        <w:rPr>
          <w:lang w:val="ro-RO"/>
        </w:rPr>
        <w:t xml:space="preserve"> tuberculoză – </w:t>
      </w:r>
      <w:r w:rsidR="004B0E67" w:rsidRPr="00006BB2">
        <w:rPr>
          <w:b/>
          <w:lang w:val="ro-RO"/>
        </w:rPr>
        <w:t>2,97</w:t>
      </w:r>
      <w:r w:rsidR="004B0E67" w:rsidRPr="00006BB2">
        <w:rPr>
          <w:lang w:val="ro-RO"/>
        </w:rPr>
        <w:t>%</w:t>
      </w:r>
      <w:r w:rsidR="004B0E67" w:rsidRPr="00006BB2">
        <w:rPr>
          <w:b/>
          <w:lang w:val="ro-RO"/>
        </w:rPr>
        <w:t xml:space="preserve">, </w:t>
      </w:r>
      <w:r w:rsidR="004B0E67" w:rsidRPr="00006BB2">
        <w:rPr>
          <w:lang w:val="ro-RO"/>
        </w:rPr>
        <w:t xml:space="preserve">boli ale ochiului – </w:t>
      </w:r>
      <w:r w:rsidR="004B0E67" w:rsidRPr="00006BB2">
        <w:rPr>
          <w:b/>
          <w:lang w:val="ro-RO"/>
        </w:rPr>
        <w:t>2,05%.</w:t>
      </w:r>
    </w:p>
    <w:p w:rsidR="002407EC" w:rsidRPr="00006BB2" w:rsidRDefault="002407EC" w:rsidP="005B71FD">
      <w:pPr>
        <w:rPr>
          <w:b/>
          <w:color w:val="000000" w:themeColor="text1"/>
          <w:highlight w:val="red"/>
          <w:lang w:val="ro-RO"/>
        </w:rPr>
      </w:pPr>
    </w:p>
    <w:p w:rsidR="00E91B6A" w:rsidRDefault="00E91B6A" w:rsidP="005B71FD">
      <w:pPr>
        <w:rPr>
          <w:b/>
          <w:lang w:val="ro-RO"/>
        </w:rPr>
      </w:pPr>
    </w:p>
    <w:p w:rsidR="005B71FD" w:rsidRPr="00006BB2" w:rsidRDefault="005B71FD" w:rsidP="005B71FD">
      <w:pPr>
        <w:rPr>
          <w:b/>
          <w:lang w:val="ro-RO"/>
        </w:rPr>
      </w:pPr>
      <w:r w:rsidRPr="00006BB2">
        <w:rPr>
          <w:b/>
          <w:lang w:val="ro-RO"/>
        </w:rPr>
        <w:t xml:space="preserve">Evaluarea performanţelor CTP  </w:t>
      </w:r>
    </w:p>
    <w:p w:rsidR="005B71FD" w:rsidRPr="00006BB2" w:rsidRDefault="005B71FD" w:rsidP="005B71FD">
      <w:pPr>
        <w:jc w:val="both"/>
        <w:rPr>
          <w:b/>
          <w:i/>
          <w:color w:val="000000" w:themeColor="text1"/>
          <w:lang w:val="ro-RO"/>
        </w:rPr>
      </w:pPr>
    </w:p>
    <w:p w:rsidR="009472DB" w:rsidRDefault="004D3DFD" w:rsidP="009472DB">
      <w:pPr>
        <w:spacing w:line="100" w:lineRule="atLeast"/>
        <w:jc w:val="both"/>
        <w:rPr>
          <w:color w:val="000000" w:themeColor="text1"/>
          <w:lang w:val="ro-RO"/>
        </w:rPr>
      </w:pPr>
      <w:r>
        <w:rPr>
          <w:color w:val="000000" w:themeColor="text1"/>
          <w:lang w:val="ro-RO"/>
        </w:rPr>
        <w:t>Î</w:t>
      </w:r>
      <w:r w:rsidR="009472DB" w:rsidRPr="00006BB2">
        <w:rPr>
          <w:color w:val="000000" w:themeColor="text1"/>
          <w:lang w:val="ro-RO"/>
        </w:rPr>
        <w:t>n vederea eficientizării activităţii de evaluare a performanţelor caselor teritoriale de pensii,</w:t>
      </w:r>
      <w:r w:rsidR="009472DB" w:rsidRPr="00006BB2">
        <w:rPr>
          <w:bCs/>
          <w:color w:val="000000" w:themeColor="text1"/>
          <w:lang w:val="ro-RO"/>
        </w:rPr>
        <w:t xml:space="preserve"> </w:t>
      </w:r>
      <w:r>
        <w:rPr>
          <w:bCs/>
          <w:color w:val="000000" w:themeColor="text1"/>
          <w:lang w:val="ro-RO"/>
        </w:rPr>
        <w:t>p</w:t>
      </w:r>
      <w:r w:rsidRPr="00006BB2">
        <w:rPr>
          <w:bCs/>
          <w:color w:val="000000" w:themeColor="text1"/>
          <w:lang w:val="ro-RO"/>
        </w:rPr>
        <w:t>entru a se asigura evaluarea funcţiei de management la nivelul CTP</w:t>
      </w:r>
      <w:r>
        <w:rPr>
          <w:bCs/>
          <w:color w:val="000000" w:themeColor="text1"/>
          <w:lang w:val="ro-RO"/>
        </w:rPr>
        <w:t xml:space="preserve">, </w:t>
      </w:r>
      <w:r w:rsidR="009472DB" w:rsidRPr="00006BB2">
        <w:rPr>
          <w:color w:val="000000" w:themeColor="text1"/>
          <w:lang w:val="ro-RO"/>
        </w:rPr>
        <w:t xml:space="preserve">au fost </w:t>
      </w:r>
      <w:r w:rsidR="009472DB" w:rsidRPr="00006BB2">
        <w:rPr>
          <w:bCs/>
          <w:color w:val="000000" w:themeColor="text1"/>
          <w:lang w:val="ro-RO"/>
        </w:rPr>
        <w:t>monitorizaţi</w:t>
      </w:r>
      <w:r w:rsidR="009472DB" w:rsidRPr="00006BB2">
        <w:rPr>
          <w:color w:val="000000" w:themeColor="text1"/>
          <w:lang w:val="ro-RO"/>
        </w:rPr>
        <w:t xml:space="preserve"> un număr de 16 </w:t>
      </w:r>
      <w:r w:rsidR="009472DB" w:rsidRPr="00006BB2">
        <w:rPr>
          <w:bCs/>
          <w:color w:val="000000" w:themeColor="text1"/>
          <w:lang w:val="ro-RO"/>
        </w:rPr>
        <w:t>indicatori de performanţă</w:t>
      </w:r>
      <w:r w:rsidR="009472DB" w:rsidRPr="00006BB2">
        <w:rPr>
          <w:color w:val="000000" w:themeColor="text1"/>
          <w:lang w:val="ro-RO"/>
        </w:rPr>
        <w:t>.</w:t>
      </w:r>
    </w:p>
    <w:p w:rsidR="00323DB7" w:rsidRPr="00006BB2" w:rsidRDefault="00323DB7" w:rsidP="009472DB">
      <w:pPr>
        <w:spacing w:line="100" w:lineRule="atLeast"/>
        <w:jc w:val="both"/>
        <w:rPr>
          <w:b/>
          <w:bCs/>
          <w:i/>
          <w:color w:val="000000" w:themeColor="text1"/>
          <w:lang w:val="ro-RO"/>
        </w:rPr>
      </w:pPr>
    </w:p>
    <w:p w:rsidR="004533B1" w:rsidRPr="00006BB2" w:rsidRDefault="004533B1" w:rsidP="009472DB">
      <w:pPr>
        <w:jc w:val="both"/>
        <w:rPr>
          <w:color w:val="000000" w:themeColor="text1"/>
          <w:lang w:val="ro-RO"/>
        </w:rPr>
      </w:pPr>
      <w:r>
        <w:rPr>
          <w:color w:val="000000" w:themeColor="text1"/>
          <w:lang w:val="ro-RO"/>
        </w:rPr>
        <w:t xml:space="preserve">Toate </w:t>
      </w:r>
      <w:r w:rsidR="005F57C2">
        <w:rPr>
          <w:color w:val="000000" w:themeColor="text1"/>
          <w:lang w:val="ro-RO"/>
        </w:rPr>
        <w:t xml:space="preserve">casele teritoriale </w:t>
      </w:r>
      <w:r w:rsidR="00796A61">
        <w:rPr>
          <w:color w:val="000000" w:themeColor="text1"/>
          <w:lang w:val="ro-RO"/>
        </w:rPr>
        <w:t xml:space="preserve">de pensii </w:t>
      </w:r>
      <w:r>
        <w:rPr>
          <w:color w:val="000000" w:themeColor="text1"/>
          <w:lang w:val="ro-RO"/>
        </w:rPr>
        <w:t>au depus ef</w:t>
      </w:r>
      <w:r w:rsidR="005F57C2">
        <w:rPr>
          <w:color w:val="000000" w:themeColor="text1"/>
          <w:lang w:val="ro-RO"/>
        </w:rPr>
        <w:t>orturi</w:t>
      </w:r>
      <w:r>
        <w:rPr>
          <w:color w:val="000000" w:themeColor="text1"/>
          <w:lang w:val="ro-RO"/>
        </w:rPr>
        <w:t xml:space="preserve"> deosebi</w:t>
      </w:r>
      <w:r w:rsidR="005F57C2">
        <w:rPr>
          <w:color w:val="000000" w:themeColor="text1"/>
          <w:lang w:val="ro-RO"/>
        </w:rPr>
        <w:t>te</w:t>
      </w:r>
      <w:r>
        <w:rPr>
          <w:color w:val="000000" w:themeColor="text1"/>
          <w:lang w:val="ro-RO"/>
        </w:rPr>
        <w:t xml:space="preserve"> p</w:t>
      </w:r>
      <w:r w:rsidR="005F57C2">
        <w:rPr>
          <w:color w:val="000000" w:themeColor="text1"/>
          <w:lang w:val="ro-RO"/>
        </w:rPr>
        <w:t>entru</w:t>
      </w:r>
      <w:r>
        <w:rPr>
          <w:color w:val="000000" w:themeColor="text1"/>
          <w:lang w:val="ro-RO"/>
        </w:rPr>
        <w:t xml:space="preserve"> atingerea țintel</w:t>
      </w:r>
      <w:r w:rsidR="001F52A0">
        <w:rPr>
          <w:color w:val="000000" w:themeColor="text1"/>
          <w:lang w:val="ro-RO"/>
        </w:rPr>
        <w:t>or</w:t>
      </w:r>
      <w:r>
        <w:rPr>
          <w:color w:val="000000" w:themeColor="text1"/>
          <w:lang w:val="ro-RO"/>
        </w:rPr>
        <w:t xml:space="preserve"> de perf</w:t>
      </w:r>
      <w:r w:rsidR="005F57C2">
        <w:rPr>
          <w:color w:val="000000" w:themeColor="text1"/>
          <w:lang w:val="ro-RO"/>
        </w:rPr>
        <w:t>ormanță</w:t>
      </w:r>
      <w:r>
        <w:rPr>
          <w:color w:val="000000" w:themeColor="text1"/>
          <w:lang w:val="ro-RO"/>
        </w:rPr>
        <w:t xml:space="preserve"> aprob</w:t>
      </w:r>
      <w:r w:rsidR="005F57C2">
        <w:rPr>
          <w:color w:val="000000" w:themeColor="text1"/>
          <w:lang w:val="ro-RO"/>
        </w:rPr>
        <w:t>ate</w:t>
      </w:r>
      <w:r>
        <w:rPr>
          <w:color w:val="000000" w:themeColor="text1"/>
          <w:lang w:val="ro-RO"/>
        </w:rPr>
        <w:t xml:space="preserve"> p</w:t>
      </w:r>
      <w:r w:rsidR="005F57C2">
        <w:rPr>
          <w:color w:val="000000" w:themeColor="text1"/>
          <w:lang w:val="ro-RO"/>
        </w:rPr>
        <w:t>entru</w:t>
      </w:r>
      <w:r>
        <w:rPr>
          <w:color w:val="000000" w:themeColor="text1"/>
          <w:lang w:val="ro-RO"/>
        </w:rPr>
        <w:t xml:space="preserve"> </w:t>
      </w:r>
      <w:r w:rsidR="005F57C2">
        <w:rPr>
          <w:color w:val="000000" w:themeColor="text1"/>
          <w:lang w:val="ro-RO"/>
        </w:rPr>
        <w:t xml:space="preserve">anul </w:t>
      </w:r>
      <w:r>
        <w:rPr>
          <w:color w:val="000000" w:themeColor="text1"/>
          <w:lang w:val="ro-RO"/>
        </w:rPr>
        <w:t>2015, iar rezult</w:t>
      </w:r>
      <w:r w:rsidR="00796A61">
        <w:rPr>
          <w:color w:val="000000" w:themeColor="text1"/>
          <w:lang w:val="ro-RO"/>
        </w:rPr>
        <w:t>a</w:t>
      </w:r>
      <w:r>
        <w:rPr>
          <w:color w:val="000000" w:themeColor="text1"/>
          <w:lang w:val="ro-RO"/>
        </w:rPr>
        <w:t>tele obținute raportate la volumul de activ</w:t>
      </w:r>
      <w:r w:rsidR="005F57C2">
        <w:rPr>
          <w:color w:val="000000" w:themeColor="text1"/>
          <w:lang w:val="ro-RO"/>
        </w:rPr>
        <w:t>itate, m</w:t>
      </w:r>
      <w:r>
        <w:rPr>
          <w:color w:val="000000" w:themeColor="text1"/>
          <w:lang w:val="ro-RO"/>
        </w:rPr>
        <w:t>odif</w:t>
      </w:r>
      <w:r w:rsidR="005F57C2">
        <w:rPr>
          <w:color w:val="000000" w:themeColor="text1"/>
          <w:lang w:val="ro-RO"/>
        </w:rPr>
        <w:t>icările</w:t>
      </w:r>
      <w:r>
        <w:rPr>
          <w:color w:val="000000" w:themeColor="text1"/>
          <w:lang w:val="ro-RO"/>
        </w:rPr>
        <w:t xml:space="preserve"> </w:t>
      </w:r>
      <w:r w:rsidR="00C1344E">
        <w:rPr>
          <w:color w:val="000000" w:themeColor="text1"/>
          <w:lang w:val="ro-RO"/>
        </w:rPr>
        <w:t xml:space="preserve">legislative </w:t>
      </w:r>
      <w:r>
        <w:rPr>
          <w:color w:val="000000" w:themeColor="text1"/>
          <w:lang w:val="ro-RO"/>
        </w:rPr>
        <w:t>și n</w:t>
      </w:r>
      <w:r w:rsidR="005F57C2">
        <w:rPr>
          <w:color w:val="000000" w:themeColor="text1"/>
          <w:lang w:val="ro-RO"/>
        </w:rPr>
        <w:t>umărul</w:t>
      </w:r>
      <w:r>
        <w:rPr>
          <w:color w:val="000000" w:themeColor="text1"/>
          <w:lang w:val="ro-RO"/>
        </w:rPr>
        <w:t xml:space="preserve"> </w:t>
      </w:r>
      <w:r w:rsidR="005F57C2">
        <w:rPr>
          <w:color w:val="000000" w:themeColor="text1"/>
          <w:lang w:val="ro-RO"/>
        </w:rPr>
        <w:t xml:space="preserve">de personal </w:t>
      </w:r>
      <w:r>
        <w:rPr>
          <w:color w:val="000000" w:themeColor="text1"/>
          <w:lang w:val="ro-RO"/>
        </w:rPr>
        <w:t>subdimensionat</w:t>
      </w:r>
      <w:r w:rsidR="00A54B23">
        <w:rPr>
          <w:color w:val="000000" w:themeColor="text1"/>
          <w:lang w:val="ro-RO"/>
        </w:rPr>
        <w:t xml:space="preserve">, au constat în realizarea unei medii a indicatorilor de performanță </w:t>
      </w:r>
      <w:r w:rsidR="00A54B23" w:rsidRPr="00796A61">
        <w:rPr>
          <w:color w:val="000000" w:themeColor="text1"/>
          <w:u w:val="single"/>
          <w:lang w:val="ro-RO"/>
        </w:rPr>
        <w:t>peste</w:t>
      </w:r>
      <w:r w:rsidR="00A54B23">
        <w:rPr>
          <w:color w:val="000000" w:themeColor="text1"/>
          <w:lang w:val="ro-RO"/>
        </w:rPr>
        <w:t xml:space="preserve"> nivelul țintelor</w:t>
      </w:r>
      <w:r w:rsidR="00796A61">
        <w:rPr>
          <w:color w:val="000000" w:themeColor="text1"/>
          <w:lang w:val="ro-RO"/>
        </w:rPr>
        <w:t>.</w:t>
      </w:r>
    </w:p>
    <w:p w:rsidR="00594B0F" w:rsidRDefault="005F1B4D">
      <w:pPr>
        <w:pStyle w:val="Heading1"/>
        <w:numPr>
          <w:ilvl w:val="0"/>
          <w:numId w:val="3"/>
        </w:numPr>
        <w:shd w:val="clear" w:color="auto" w:fill="FBD4B4" w:themeFill="accent6" w:themeFillTint="66"/>
        <w:ind w:left="0" w:right="-291" w:firstLine="0"/>
        <w:rPr>
          <w:rFonts w:ascii="Times New Roman" w:hAnsi="Times New Roman" w:cs="Times New Roman"/>
          <w:color w:val="000000" w:themeColor="text1"/>
          <w:sz w:val="23"/>
          <w:szCs w:val="23"/>
        </w:rPr>
      </w:pPr>
      <w:r>
        <w:rPr>
          <w:noProof/>
          <w:color w:val="000000" w:themeColor="text1"/>
          <w:sz w:val="23"/>
          <w:szCs w:val="23"/>
          <w:lang w:val="en-US" w:eastAsia="en-US"/>
        </w:rPr>
        <w:lastRenderedPageBreak/>
        <w:drawing>
          <wp:anchor distT="0" distB="0" distL="114300" distR="114300" simplePos="0" relativeHeight="251677696" behindDoc="0" locked="0" layoutInCell="1" allowOverlap="1">
            <wp:simplePos x="0" y="0"/>
            <wp:positionH relativeFrom="column">
              <wp:posOffset>15240</wp:posOffset>
            </wp:positionH>
            <wp:positionV relativeFrom="paragraph">
              <wp:posOffset>99060</wp:posOffset>
            </wp:positionV>
            <wp:extent cx="6694805" cy="4554855"/>
            <wp:effectExtent l="19050" t="0" r="0" b="0"/>
            <wp:wrapThrough wrapText="bothSides">
              <wp:wrapPolygon edited="0">
                <wp:start x="-61" y="0"/>
                <wp:lineTo x="-61" y="21501"/>
                <wp:lineTo x="21573" y="21501"/>
                <wp:lineTo x="21573" y="0"/>
                <wp:lineTo x="-61" y="0"/>
              </wp:wrapPolygon>
            </wp:wrapThrough>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6694805" cy="4554855"/>
                    </a:xfrm>
                    <a:prstGeom prst="rect">
                      <a:avLst/>
                    </a:prstGeom>
                    <a:noFill/>
                    <a:ln w="9525">
                      <a:noFill/>
                      <a:miter lim="800000"/>
                      <a:headEnd/>
                      <a:tailEnd/>
                    </a:ln>
                  </pic:spPr>
                </pic:pic>
              </a:graphicData>
            </a:graphic>
          </wp:anchor>
        </w:drawing>
      </w:r>
      <w:r w:rsidR="00E67347">
        <w:rPr>
          <w:rFonts w:ascii="Times New Roman" w:hAnsi="Times New Roman" w:cs="Times New Roman"/>
          <w:color w:val="000000" w:themeColor="text1"/>
          <w:sz w:val="23"/>
          <w:szCs w:val="23"/>
        </w:rPr>
        <w:t xml:space="preserve">PRINCIPALII </w:t>
      </w:r>
      <w:r w:rsidR="009472DB" w:rsidRPr="00006BB2">
        <w:rPr>
          <w:rFonts w:ascii="Times New Roman" w:hAnsi="Times New Roman" w:cs="Times New Roman"/>
          <w:color w:val="000000" w:themeColor="text1"/>
          <w:sz w:val="23"/>
          <w:szCs w:val="23"/>
        </w:rPr>
        <w:t>INDICATORI DE PERFORMANŢĂ ŞI GRADUL DE REALIZARE AL ACESTORA</w:t>
      </w:r>
    </w:p>
    <w:p w:rsidR="009472DB" w:rsidRDefault="009472DB" w:rsidP="009472DB">
      <w:pPr>
        <w:rPr>
          <w:sz w:val="12"/>
          <w:szCs w:val="12"/>
          <w:lang w:val="ro-RO"/>
        </w:rPr>
      </w:pPr>
    </w:p>
    <w:p w:rsidR="00046127" w:rsidRPr="00006BB2" w:rsidRDefault="00046127" w:rsidP="009472DB">
      <w:pPr>
        <w:rPr>
          <w:sz w:val="12"/>
          <w:szCs w:val="12"/>
          <w:lang w:val="ro-RO"/>
        </w:rPr>
      </w:pPr>
    </w:p>
    <w:tbl>
      <w:tblPr>
        <w:tblW w:w="5000" w:type="pct"/>
        <w:tblInd w:w="55" w:type="dxa"/>
        <w:tblCellMar>
          <w:top w:w="55" w:type="dxa"/>
          <w:left w:w="55" w:type="dxa"/>
          <w:bottom w:w="55" w:type="dxa"/>
          <w:right w:w="55" w:type="dxa"/>
        </w:tblCellMar>
        <w:tblLook w:val="0000"/>
      </w:tblPr>
      <w:tblGrid>
        <w:gridCol w:w="1388"/>
        <w:gridCol w:w="727"/>
        <w:gridCol w:w="727"/>
        <w:gridCol w:w="727"/>
        <w:gridCol w:w="727"/>
        <w:gridCol w:w="727"/>
        <w:gridCol w:w="727"/>
        <w:gridCol w:w="727"/>
        <w:gridCol w:w="727"/>
        <w:gridCol w:w="727"/>
        <w:gridCol w:w="727"/>
        <w:gridCol w:w="728"/>
        <w:gridCol w:w="728"/>
        <w:gridCol w:w="620"/>
      </w:tblGrid>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b/>
                <w:sz w:val="20"/>
                <w:szCs w:val="20"/>
                <w:lang w:val="ro-RO"/>
              </w:rPr>
            </w:pPr>
            <w:r w:rsidRPr="00006BB2">
              <w:rPr>
                <w:b/>
                <w:sz w:val="20"/>
                <w:szCs w:val="20"/>
                <w:lang w:val="ro-RO"/>
              </w:rPr>
              <w:t>Indicator</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Ian</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Feb</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Mar</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 xml:space="preserve">Apr </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Mai</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Iun</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Iul</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 xml:space="preserve">Aug </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Sep</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Oct</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Nov</w:t>
            </w:r>
          </w:p>
        </w:tc>
        <w:tc>
          <w:tcPr>
            <w:tcW w:w="339" w:type="pct"/>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pStyle w:val="TableContents"/>
              <w:jc w:val="center"/>
              <w:rPr>
                <w:b/>
                <w:sz w:val="20"/>
                <w:szCs w:val="20"/>
              </w:rPr>
            </w:pPr>
            <w:r w:rsidRPr="00006BB2">
              <w:rPr>
                <w:b/>
                <w:sz w:val="20"/>
                <w:szCs w:val="20"/>
              </w:rPr>
              <w:t>Dec</w:t>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Tintă 2015</w:t>
            </w:r>
          </w:p>
        </w:tc>
      </w:tr>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sz w:val="20"/>
                <w:szCs w:val="20"/>
                <w:lang w:val="ro-RO"/>
              </w:rPr>
            </w:pPr>
            <w:r w:rsidRPr="00006BB2">
              <w:rPr>
                <w:sz w:val="20"/>
                <w:szCs w:val="20"/>
                <w:lang w:val="ro-RO"/>
              </w:rPr>
              <w:t>Pondere cazuri noi soluţionate ȋn termen</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58,97%</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2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sidRPr="00006BB2">
              <w:rPr>
                <w:sz w:val="20"/>
                <w:szCs w:val="20"/>
                <w:lang w:val="ro-RO"/>
              </w:rPr>
              <w:t xml:space="preserve"> </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64,40%</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2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71,27%</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1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70,01%</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1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70,59%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1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74,32%</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1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75,78%</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1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71,33%</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1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68,06%</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6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69,99%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6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72,22%</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1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78,02%</w:t>
            </w:r>
          </w:p>
          <w:p w:rsidR="009472DB" w:rsidRPr="00006BB2" w:rsidRDefault="009472DB" w:rsidP="007A20DC">
            <w:pPr>
              <w:jc w:val="center"/>
              <w:rPr>
                <w:color w:val="0000FF"/>
                <w:lang w:val="ro-RO"/>
              </w:rPr>
            </w:pPr>
            <w:r w:rsidRPr="00006BB2">
              <w:rPr>
                <w:noProof/>
                <w:sz w:val="20"/>
                <w:szCs w:val="20"/>
                <w:lang w:val="en-US"/>
              </w:rPr>
              <w:drawing>
                <wp:inline distT="0" distB="0" distL="0" distR="0">
                  <wp:extent cx="276860" cy="255905"/>
                  <wp:effectExtent l="19050" t="0" r="8890" b="0"/>
                  <wp:docPr id="81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70%</w:t>
            </w:r>
          </w:p>
        </w:tc>
      </w:tr>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sz w:val="20"/>
                <w:szCs w:val="20"/>
                <w:lang w:val="ro-RO"/>
              </w:rPr>
            </w:pPr>
            <w:r w:rsidRPr="00006BB2">
              <w:rPr>
                <w:sz w:val="20"/>
                <w:szCs w:val="20"/>
                <w:lang w:val="ro-RO"/>
              </w:rPr>
              <w:t>Pondere recalculări soluţionate in termen</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60,91%</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9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sidRPr="00006BB2">
              <w:rPr>
                <w:sz w:val="20"/>
                <w:szCs w:val="20"/>
                <w:lang w:val="ro-RO"/>
              </w:rPr>
              <w:t xml:space="preserve"> </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67,24%</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9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63,96%</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9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64,01%</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9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63,57%</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9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64,25%</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9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67,09%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9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67,39%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9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72,29%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8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74,59%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8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74,51%</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8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74,61%</w:t>
            </w:r>
          </w:p>
          <w:p w:rsidR="009472DB" w:rsidRPr="00006BB2" w:rsidRDefault="009472DB" w:rsidP="007A20DC">
            <w:pPr>
              <w:jc w:val="center"/>
              <w:rPr>
                <w:color w:val="0000FF"/>
                <w:lang w:val="ro-RO"/>
              </w:rPr>
            </w:pPr>
            <w:r w:rsidRPr="00006BB2">
              <w:rPr>
                <w:noProof/>
                <w:sz w:val="20"/>
                <w:szCs w:val="20"/>
                <w:lang w:val="en-US"/>
              </w:rPr>
              <w:drawing>
                <wp:inline distT="0" distB="0" distL="0" distR="0">
                  <wp:extent cx="276860" cy="255905"/>
                  <wp:effectExtent l="19050" t="0" r="8890" b="0"/>
                  <wp:docPr id="78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75%</w:t>
            </w:r>
          </w:p>
        </w:tc>
      </w:tr>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sz w:val="20"/>
                <w:szCs w:val="20"/>
                <w:lang w:val="ro-RO"/>
              </w:rPr>
            </w:pPr>
            <w:r w:rsidRPr="00006BB2">
              <w:rPr>
                <w:sz w:val="20"/>
                <w:szCs w:val="20"/>
                <w:lang w:val="ro-RO"/>
              </w:rPr>
              <w:t>Pondere modificări din oficiu</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74,09%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7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sidRPr="00006BB2">
              <w:rPr>
                <w:sz w:val="20"/>
                <w:szCs w:val="20"/>
                <w:lang w:val="ro-RO"/>
              </w:rPr>
              <w:t xml:space="preserve"> </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76,39%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5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71,76%</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7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76,75%</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6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77,01%</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6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77,38%</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6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74,66%</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6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76,61%</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6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71,79%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6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67,85%</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6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71,57%</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6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75,94%</w:t>
            </w:r>
          </w:p>
          <w:p w:rsidR="009472DB" w:rsidRPr="00006BB2" w:rsidRDefault="009472DB" w:rsidP="007A20DC">
            <w:pPr>
              <w:jc w:val="center"/>
              <w:rPr>
                <w:color w:val="0000FF"/>
                <w:lang w:val="ro-RO"/>
              </w:rPr>
            </w:pPr>
            <w:r w:rsidRPr="00006BB2">
              <w:rPr>
                <w:noProof/>
                <w:color w:val="0000FF"/>
                <w:lang w:val="en-US"/>
              </w:rPr>
              <w:drawing>
                <wp:inline distT="0" distB="0" distL="0" distR="0">
                  <wp:extent cx="276860" cy="255905"/>
                  <wp:effectExtent l="19050" t="0" r="8890" b="0"/>
                  <wp:docPr id="86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80%</w:t>
            </w:r>
          </w:p>
        </w:tc>
      </w:tr>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sz w:val="20"/>
                <w:szCs w:val="20"/>
                <w:lang w:val="ro-RO"/>
              </w:rPr>
            </w:pPr>
            <w:r w:rsidRPr="00006BB2">
              <w:rPr>
                <w:sz w:val="20"/>
                <w:szCs w:val="20"/>
                <w:lang w:val="ro-RO"/>
              </w:rPr>
              <w:t>Timpul mediu de soluţionare a cererilor de înscriere nouă la pensie</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52,52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6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5"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sidRPr="00006BB2">
              <w:rPr>
                <w:sz w:val="20"/>
                <w:szCs w:val="20"/>
                <w:lang w:val="ro-RO"/>
              </w:rPr>
              <w:t xml:space="preserve"> </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48,60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6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44,66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5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45,92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5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44,40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5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42,87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5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42,21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5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43,81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5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45,94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5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46,63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5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44,11 zile</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5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41,80 zile</w:t>
            </w:r>
          </w:p>
          <w:p w:rsidR="009472DB" w:rsidRPr="00006BB2" w:rsidRDefault="009472DB" w:rsidP="007A20DC">
            <w:pPr>
              <w:jc w:val="center"/>
              <w:rPr>
                <w:color w:val="0000FF"/>
                <w:lang w:val="ro-RO"/>
              </w:rPr>
            </w:pPr>
            <w:r w:rsidRPr="00006BB2">
              <w:rPr>
                <w:noProof/>
                <w:sz w:val="20"/>
                <w:szCs w:val="20"/>
                <w:lang w:val="en-US"/>
              </w:rPr>
              <w:drawing>
                <wp:inline distT="0" distB="0" distL="0" distR="0">
                  <wp:extent cx="276860" cy="255905"/>
                  <wp:effectExtent l="19050" t="0" r="8890" b="0"/>
                  <wp:docPr id="75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45 zile</w:t>
            </w:r>
          </w:p>
        </w:tc>
      </w:tr>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sz w:val="20"/>
                <w:szCs w:val="20"/>
                <w:lang w:val="ro-RO"/>
              </w:rPr>
            </w:pPr>
            <w:r w:rsidRPr="00006BB2">
              <w:rPr>
                <w:sz w:val="20"/>
                <w:szCs w:val="20"/>
                <w:lang w:val="ro-RO"/>
              </w:rPr>
              <w:t>Pondere decizii cu drepturi stabilite eronat</w:t>
            </w:r>
          </w:p>
        </w:tc>
        <w:tc>
          <w:tcPr>
            <w:tcW w:w="1016" w:type="pct"/>
            <w:gridSpan w:val="3"/>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5,90%</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2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sidRPr="00006BB2">
              <w:rPr>
                <w:sz w:val="20"/>
                <w:szCs w:val="20"/>
                <w:lang w:val="ro-RO"/>
              </w:rPr>
              <w:t xml:space="preserve"> </w:t>
            </w:r>
          </w:p>
        </w:tc>
        <w:tc>
          <w:tcPr>
            <w:tcW w:w="1016" w:type="pct"/>
            <w:gridSpan w:val="3"/>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7,02%</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2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1016" w:type="pct"/>
            <w:gridSpan w:val="3"/>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3,08%</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4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1017" w:type="pct"/>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5,08%</w:t>
            </w:r>
          </w:p>
          <w:p w:rsidR="009472DB" w:rsidRPr="00006BB2" w:rsidRDefault="009472DB" w:rsidP="007A20DC">
            <w:pPr>
              <w:jc w:val="center"/>
              <w:rPr>
                <w:color w:val="0000FF"/>
                <w:lang w:val="ro-RO"/>
              </w:rPr>
            </w:pPr>
            <w:r w:rsidRPr="00006BB2">
              <w:rPr>
                <w:noProof/>
                <w:color w:val="0000FF"/>
                <w:lang w:val="en-US"/>
              </w:rPr>
              <w:drawing>
                <wp:inline distT="0" distB="0" distL="0" distR="0">
                  <wp:extent cx="276860" cy="255905"/>
                  <wp:effectExtent l="19050" t="0" r="8890" b="0"/>
                  <wp:docPr id="82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5%</w:t>
            </w:r>
          </w:p>
        </w:tc>
      </w:tr>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sz w:val="20"/>
                <w:szCs w:val="20"/>
                <w:lang w:val="ro-RO"/>
              </w:rPr>
            </w:pPr>
            <w:r w:rsidRPr="00006BB2">
              <w:rPr>
                <w:sz w:val="20"/>
                <w:szCs w:val="20"/>
                <w:lang w:val="ro-RO"/>
              </w:rPr>
              <w:lastRenderedPageBreak/>
              <w:t>Ponderea apariţiilor pozitive ȋn mass-media locală (emisiuni radio-tv, articole şi comunicate de presă) intr-un trimestru</w:t>
            </w:r>
          </w:p>
        </w:tc>
        <w:tc>
          <w:tcPr>
            <w:tcW w:w="1016" w:type="pct"/>
            <w:gridSpan w:val="3"/>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99%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4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sidRPr="00006BB2">
              <w:rPr>
                <w:sz w:val="20"/>
                <w:szCs w:val="20"/>
                <w:lang w:val="ro-RO"/>
              </w:rPr>
              <w:t xml:space="preserve"> </w:t>
            </w:r>
          </w:p>
        </w:tc>
        <w:tc>
          <w:tcPr>
            <w:tcW w:w="1016" w:type="pct"/>
            <w:gridSpan w:val="3"/>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97%</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2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1016" w:type="pct"/>
            <w:gridSpan w:val="3"/>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97%</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2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1017" w:type="pct"/>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99%</w:t>
            </w:r>
          </w:p>
          <w:p w:rsidR="009472DB" w:rsidRPr="00006BB2" w:rsidRDefault="009472DB" w:rsidP="007A20DC">
            <w:pPr>
              <w:jc w:val="center"/>
              <w:rPr>
                <w:color w:val="0000FF"/>
                <w:lang w:val="ro-RO"/>
              </w:rPr>
            </w:pPr>
            <w:r w:rsidRPr="00006BB2">
              <w:rPr>
                <w:noProof/>
                <w:sz w:val="20"/>
                <w:szCs w:val="20"/>
                <w:lang w:val="en-US"/>
              </w:rPr>
              <w:drawing>
                <wp:inline distT="0" distB="0" distL="0" distR="0">
                  <wp:extent cx="276860" cy="255905"/>
                  <wp:effectExtent l="19050" t="0" r="8890" b="0"/>
                  <wp:docPr id="74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98%</w:t>
            </w:r>
          </w:p>
        </w:tc>
      </w:tr>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sz w:val="20"/>
                <w:szCs w:val="20"/>
                <w:lang w:val="ro-RO"/>
              </w:rPr>
            </w:pPr>
            <w:r w:rsidRPr="00006BB2">
              <w:rPr>
                <w:sz w:val="20"/>
                <w:szCs w:val="20"/>
                <w:lang w:val="ro-RO"/>
              </w:rPr>
              <w:t xml:space="preserve">Satisfacţia beneficiarilor privind activitatea CTP în general </w:t>
            </w:r>
          </w:p>
        </w:tc>
        <w:tc>
          <w:tcPr>
            <w:tcW w:w="4065" w:type="pct"/>
            <w:gridSpan w:val="12"/>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jc w:val="center"/>
              <w:rPr>
                <w:sz w:val="20"/>
                <w:szCs w:val="20"/>
                <w:lang w:val="ro-RO"/>
              </w:rPr>
            </w:pPr>
            <w:r w:rsidRPr="00006BB2">
              <w:rPr>
                <w:noProof/>
                <w:sz w:val="20"/>
                <w:szCs w:val="20"/>
                <w:lang w:val="en-US"/>
              </w:rPr>
              <w:drawing>
                <wp:anchor distT="0" distB="0" distL="114300" distR="114300" simplePos="0" relativeHeight="251671552" behindDoc="0" locked="0" layoutInCell="1" allowOverlap="1">
                  <wp:simplePos x="0" y="0"/>
                  <wp:positionH relativeFrom="column">
                    <wp:posOffset>2385060</wp:posOffset>
                  </wp:positionH>
                  <wp:positionV relativeFrom="paragraph">
                    <wp:posOffset>-29210</wp:posOffset>
                  </wp:positionV>
                  <wp:extent cx="274955" cy="254000"/>
                  <wp:effectExtent l="19050" t="0" r="0" b="0"/>
                  <wp:wrapNone/>
                  <wp:docPr id="82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6" cstate="print"/>
                          <a:srcRect/>
                          <a:stretch>
                            <a:fillRect/>
                          </a:stretch>
                        </pic:blipFill>
                        <pic:spPr bwMode="auto">
                          <a:xfrm>
                            <a:off x="0" y="0"/>
                            <a:ext cx="274955" cy="254000"/>
                          </a:xfrm>
                          <a:prstGeom prst="rect">
                            <a:avLst/>
                          </a:prstGeom>
                          <a:noFill/>
                          <a:ln w="9525" cap="flat">
                            <a:noFill/>
                            <a:round/>
                            <a:headEnd/>
                            <a:tailEnd/>
                          </a:ln>
                          <a:effectLst/>
                        </pic:spPr>
                      </pic:pic>
                    </a:graphicData>
                  </a:graphic>
                </wp:anchor>
              </w:drawing>
            </w:r>
          </w:p>
          <w:p w:rsidR="009472DB" w:rsidRPr="00006BB2" w:rsidRDefault="009472DB" w:rsidP="007A20DC">
            <w:pPr>
              <w:jc w:val="center"/>
              <w:rPr>
                <w:color w:val="0000FF"/>
                <w:lang w:val="ro-RO"/>
              </w:rPr>
            </w:pPr>
            <w:r w:rsidRPr="00006BB2">
              <w:rPr>
                <w:sz w:val="20"/>
                <w:szCs w:val="20"/>
                <w:lang w:val="ro-RO"/>
              </w:rPr>
              <w:t>3.78</w:t>
            </w:r>
            <w:r w:rsidRPr="00006BB2">
              <w:rPr>
                <w:noProof/>
                <w:sz w:val="20"/>
                <w:szCs w:val="20"/>
                <w:lang w:val="en-US"/>
              </w:rPr>
              <w:drawing>
                <wp:inline distT="0" distB="0" distL="0" distR="0">
                  <wp:extent cx="276860" cy="255905"/>
                  <wp:effectExtent l="0" t="0" r="0" b="0"/>
                  <wp:docPr id="74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7"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sidRPr="00006BB2">
              <w:rPr>
                <w:sz w:val="20"/>
                <w:szCs w:val="20"/>
                <w:lang w:val="ro-RO"/>
              </w:rPr>
              <w:t xml:space="preserve"> </w:t>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3.80</w:t>
            </w:r>
          </w:p>
        </w:tc>
      </w:tr>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sz w:val="20"/>
                <w:szCs w:val="20"/>
                <w:lang w:val="ro-RO"/>
              </w:rPr>
            </w:pPr>
            <w:r w:rsidRPr="00006BB2">
              <w:rPr>
                <w:sz w:val="20"/>
                <w:szCs w:val="20"/>
                <w:lang w:val="ro-RO"/>
              </w:rPr>
              <w:t>Gradul de creştere a numărului de contracte de asigurare socială active</w:t>
            </w:r>
          </w:p>
        </w:tc>
        <w:tc>
          <w:tcPr>
            <w:tcW w:w="1016" w:type="pct"/>
            <w:gridSpan w:val="3"/>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4,88%</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4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sidRPr="00006BB2">
              <w:rPr>
                <w:sz w:val="20"/>
                <w:szCs w:val="20"/>
                <w:lang w:val="ro-RO"/>
              </w:rPr>
              <w:t xml:space="preserve"> </w:t>
            </w:r>
          </w:p>
        </w:tc>
        <w:tc>
          <w:tcPr>
            <w:tcW w:w="1016" w:type="pct"/>
            <w:gridSpan w:val="3"/>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3,58%</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3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1016" w:type="pct"/>
            <w:gridSpan w:val="3"/>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5,51%</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73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1017" w:type="pct"/>
            <w:gridSpan w:val="3"/>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4,21%</w:t>
            </w:r>
          </w:p>
          <w:p w:rsidR="009472DB" w:rsidRPr="00006BB2" w:rsidRDefault="009472DB" w:rsidP="007A20DC">
            <w:pPr>
              <w:jc w:val="center"/>
              <w:rPr>
                <w:color w:val="0000FF"/>
                <w:lang w:val="ro-RO"/>
              </w:rPr>
            </w:pPr>
            <w:r w:rsidRPr="00006BB2">
              <w:rPr>
                <w:noProof/>
                <w:sz w:val="20"/>
                <w:szCs w:val="20"/>
                <w:lang w:val="en-US"/>
              </w:rPr>
              <w:drawing>
                <wp:inline distT="0" distB="0" distL="0" distR="0">
                  <wp:extent cx="276860" cy="255905"/>
                  <wp:effectExtent l="19050" t="0" r="8890" b="0"/>
                  <wp:docPr id="73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4"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3%</w:t>
            </w:r>
          </w:p>
        </w:tc>
      </w:tr>
      <w:tr w:rsidR="009472DB" w:rsidRPr="00006BB2" w:rsidTr="00C77E35">
        <w:trPr>
          <w:cantSplit/>
        </w:trPr>
        <w:tc>
          <w:tcPr>
            <w:tcW w:w="647"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rPr>
                <w:sz w:val="20"/>
                <w:szCs w:val="20"/>
                <w:lang w:val="ro-RO"/>
              </w:rPr>
            </w:pPr>
            <w:r w:rsidRPr="00006BB2">
              <w:rPr>
                <w:sz w:val="20"/>
                <w:szCs w:val="20"/>
                <w:lang w:val="ro-RO"/>
              </w:rPr>
              <w:t>Ponderea beneficiarilor cu prestaţii prin cont bancar</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31,16%</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4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r w:rsidRPr="00006BB2">
              <w:rPr>
                <w:sz w:val="20"/>
                <w:szCs w:val="20"/>
                <w:lang w:val="ro-RO"/>
              </w:rPr>
              <w:t xml:space="preserve"> </w:t>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31,43%</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4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31,69%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43"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31,96%</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44"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32,19%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45"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32,39%</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46"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32,60%</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47"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32,81%</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48"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33,02%</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49"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33,25%</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50"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33,44%</w:t>
            </w:r>
          </w:p>
          <w:p w:rsidR="009472DB" w:rsidRPr="00006BB2" w:rsidRDefault="009472DB" w:rsidP="007A20DC">
            <w:pPr>
              <w:jc w:val="center"/>
              <w:rPr>
                <w:sz w:val="20"/>
                <w:szCs w:val="20"/>
                <w:lang w:val="ro-RO"/>
              </w:rPr>
            </w:pPr>
            <w:r w:rsidRPr="00006BB2">
              <w:rPr>
                <w:noProof/>
                <w:sz w:val="20"/>
                <w:szCs w:val="20"/>
                <w:lang w:val="en-US"/>
              </w:rPr>
              <w:drawing>
                <wp:inline distT="0" distB="0" distL="0" distR="0">
                  <wp:extent cx="276860" cy="255905"/>
                  <wp:effectExtent l="19050" t="0" r="8890" b="0"/>
                  <wp:docPr id="851"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339" w:type="pct"/>
            <w:tcBorders>
              <w:top w:val="single" w:sz="1" w:space="0" w:color="000000"/>
              <w:left w:val="single" w:sz="1" w:space="0" w:color="000000"/>
              <w:bottom w:val="single" w:sz="1" w:space="0" w:color="000000"/>
              <w:right w:val="single" w:sz="1" w:space="0" w:color="000000"/>
            </w:tcBorders>
            <w:shd w:val="clear" w:color="auto" w:fill="auto"/>
            <w:vAlign w:val="center"/>
          </w:tcPr>
          <w:p w:rsidR="009472DB" w:rsidRPr="00006BB2" w:rsidRDefault="009472DB" w:rsidP="007A20DC">
            <w:pPr>
              <w:pStyle w:val="TableContents"/>
              <w:jc w:val="center"/>
            </w:pPr>
            <w:r w:rsidRPr="00006BB2">
              <w:rPr>
                <w:sz w:val="20"/>
                <w:szCs w:val="20"/>
              </w:rPr>
              <w:t>33,59%</w:t>
            </w:r>
          </w:p>
          <w:p w:rsidR="009472DB" w:rsidRPr="00006BB2" w:rsidRDefault="009472DB" w:rsidP="007A20DC">
            <w:pPr>
              <w:jc w:val="center"/>
              <w:rPr>
                <w:color w:val="0000FF"/>
                <w:lang w:val="ro-RO"/>
              </w:rPr>
            </w:pPr>
            <w:r w:rsidRPr="00006BB2">
              <w:rPr>
                <w:noProof/>
                <w:color w:val="0000FF"/>
                <w:lang w:val="en-US"/>
              </w:rPr>
              <w:drawing>
                <wp:inline distT="0" distB="0" distL="0" distR="0">
                  <wp:extent cx="276860" cy="255905"/>
                  <wp:effectExtent l="19050" t="0" r="8890" b="0"/>
                  <wp:docPr id="85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a:picLocks noChangeAspect="1" noChangeArrowheads="1"/>
                          </pic:cNvPicPr>
                        </pic:nvPicPr>
                        <pic:blipFill>
                          <a:blip r:embed="rId23" cstate="print"/>
                          <a:srcRect/>
                          <a:stretch>
                            <a:fillRect/>
                          </a:stretch>
                        </pic:blipFill>
                        <pic:spPr bwMode="auto">
                          <a:xfrm>
                            <a:off x="0" y="0"/>
                            <a:ext cx="276860" cy="255905"/>
                          </a:xfrm>
                          <a:prstGeom prst="rect">
                            <a:avLst/>
                          </a:prstGeom>
                          <a:noFill/>
                          <a:ln w="9525" cap="flat">
                            <a:noFill/>
                            <a:round/>
                            <a:headEnd/>
                            <a:tailEnd/>
                          </a:ln>
                          <a:effectLst/>
                        </pic:spPr>
                      </pic:pic>
                    </a:graphicData>
                  </a:graphic>
                </wp:inline>
              </w:drawing>
            </w:r>
          </w:p>
        </w:tc>
        <w:tc>
          <w:tcPr>
            <w:tcW w:w="289" w:type="pct"/>
            <w:tcBorders>
              <w:top w:val="single" w:sz="1" w:space="0" w:color="000000"/>
              <w:left w:val="single" w:sz="1" w:space="0" w:color="000000"/>
              <w:bottom w:val="single" w:sz="1" w:space="0" w:color="000000"/>
              <w:right w:val="single" w:sz="1" w:space="0" w:color="000000"/>
            </w:tcBorders>
          </w:tcPr>
          <w:p w:rsidR="009472DB" w:rsidRPr="00006BB2" w:rsidRDefault="009472DB" w:rsidP="007A20DC">
            <w:pPr>
              <w:pStyle w:val="TableContents"/>
              <w:jc w:val="center"/>
              <w:rPr>
                <w:b/>
              </w:rPr>
            </w:pPr>
            <w:r w:rsidRPr="00006BB2">
              <w:rPr>
                <w:b/>
                <w:sz w:val="22"/>
                <w:szCs w:val="22"/>
              </w:rPr>
              <w:t>35%</w:t>
            </w:r>
          </w:p>
        </w:tc>
      </w:tr>
      <w:bookmarkEnd w:id="4"/>
      <w:bookmarkEnd w:id="5"/>
    </w:tbl>
    <w:p w:rsidR="00354002" w:rsidRPr="00006BB2" w:rsidRDefault="00354002" w:rsidP="000A3A74">
      <w:pPr>
        <w:rPr>
          <w:bCs/>
          <w:sz w:val="23"/>
          <w:szCs w:val="23"/>
          <w:highlight w:val="yellow"/>
          <w:lang w:val="ro-RO"/>
        </w:rPr>
      </w:pPr>
    </w:p>
    <w:p w:rsidR="000A3A74" w:rsidRPr="00006BB2" w:rsidRDefault="005B71FD" w:rsidP="00B35DB7">
      <w:pPr>
        <w:pStyle w:val="Heading1"/>
        <w:numPr>
          <w:ilvl w:val="0"/>
          <w:numId w:val="3"/>
        </w:numPr>
        <w:shd w:val="clear" w:color="auto" w:fill="FBD4B4" w:themeFill="accent6" w:themeFillTint="66"/>
        <w:ind w:left="0" w:firstLine="0"/>
        <w:rPr>
          <w:rFonts w:ascii="Times New Roman" w:hAnsi="Times New Roman" w:cs="Times New Roman"/>
          <w:sz w:val="24"/>
          <w:szCs w:val="24"/>
        </w:rPr>
      </w:pPr>
      <w:bookmarkStart w:id="6" w:name="_Toc349893714"/>
      <w:bookmarkStart w:id="7" w:name="_Toc349893868"/>
      <w:bookmarkStart w:id="8" w:name="_Toc352678276"/>
      <w:r w:rsidRPr="00006BB2">
        <w:rPr>
          <w:rFonts w:ascii="Times New Roman" w:hAnsi="Times New Roman" w:cs="Times New Roman"/>
          <w:sz w:val="24"/>
          <w:szCs w:val="24"/>
        </w:rPr>
        <w:t>NEREALIZĂRI/CAUZE</w:t>
      </w:r>
      <w:bookmarkEnd w:id="6"/>
      <w:bookmarkEnd w:id="7"/>
      <w:bookmarkEnd w:id="8"/>
    </w:p>
    <w:p w:rsidR="000A3A74" w:rsidRPr="00006BB2" w:rsidRDefault="00457236" w:rsidP="000A3A74">
      <w:pPr>
        <w:tabs>
          <w:tab w:val="left" w:pos="900"/>
        </w:tabs>
        <w:jc w:val="both"/>
        <w:rPr>
          <w:lang w:val="ro-RO"/>
        </w:rPr>
      </w:pPr>
      <w:r>
        <w:rPr>
          <w:lang w:val="ro-RO"/>
        </w:rPr>
        <w:t>M</w:t>
      </w:r>
      <w:r w:rsidRPr="00006BB2">
        <w:rPr>
          <w:lang w:val="ro-RO"/>
        </w:rPr>
        <w:t>ajoritatea</w:t>
      </w:r>
      <w:r>
        <w:rPr>
          <w:lang w:val="ro-RO"/>
        </w:rPr>
        <w:t xml:space="preserve"> p</w:t>
      </w:r>
      <w:r w:rsidR="005B71FD" w:rsidRPr="00006BB2">
        <w:rPr>
          <w:lang w:val="ro-RO"/>
        </w:rPr>
        <w:t>roblemel</w:t>
      </w:r>
      <w:r>
        <w:rPr>
          <w:lang w:val="ro-RO"/>
        </w:rPr>
        <w:t>or</w:t>
      </w:r>
      <w:r w:rsidR="005B71FD" w:rsidRPr="00006BB2">
        <w:rPr>
          <w:lang w:val="ro-RO"/>
        </w:rPr>
        <w:t xml:space="preserve"> prezentate mai jos sunt probleme comune</w:t>
      </w:r>
      <w:r>
        <w:rPr>
          <w:lang w:val="ro-RO"/>
        </w:rPr>
        <w:t>,</w:t>
      </w:r>
      <w:r w:rsidR="005B71FD" w:rsidRPr="00006BB2">
        <w:rPr>
          <w:lang w:val="ro-RO"/>
        </w:rPr>
        <w:t xml:space="preserve"> care </w:t>
      </w:r>
      <w:r>
        <w:rPr>
          <w:lang w:val="ro-RO"/>
        </w:rPr>
        <w:t xml:space="preserve">însă, </w:t>
      </w:r>
      <w:r w:rsidR="005B71FD" w:rsidRPr="00006BB2">
        <w:rPr>
          <w:lang w:val="ro-RO"/>
        </w:rPr>
        <w:t>împiedică desfăşurarea în condiţii optime şi de eficienţă a CNPP, precum şi a caselor teritoriale de pensii.</w:t>
      </w:r>
    </w:p>
    <w:p w:rsidR="004B0E67" w:rsidRPr="005405E6" w:rsidRDefault="004B0E67" w:rsidP="004B0E67">
      <w:pPr>
        <w:tabs>
          <w:tab w:val="left" w:pos="900"/>
        </w:tabs>
        <w:jc w:val="both"/>
        <w:rPr>
          <w:b/>
          <w:i/>
          <w:sz w:val="16"/>
          <w:szCs w:val="16"/>
          <w:lang w:val="ro-RO"/>
        </w:rPr>
      </w:pPr>
    </w:p>
    <w:p w:rsidR="000A3A74" w:rsidRPr="00006BB2" w:rsidRDefault="005B71FD" w:rsidP="004B0E67">
      <w:pPr>
        <w:tabs>
          <w:tab w:val="left" w:pos="900"/>
        </w:tabs>
        <w:jc w:val="both"/>
        <w:rPr>
          <w:b/>
          <w:i/>
          <w:highlight w:val="red"/>
          <w:lang w:val="ro-RO"/>
        </w:rPr>
      </w:pPr>
      <w:r w:rsidRPr="00006BB2">
        <w:rPr>
          <w:b/>
          <w:i/>
          <w:lang w:val="ro-RO"/>
        </w:rPr>
        <w:t>În domeniul resurselor umane</w:t>
      </w:r>
    </w:p>
    <w:p w:rsidR="003541C1" w:rsidRDefault="005B71FD" w:rsidP="003541C1">
      <w:pPr>
        <w:jc w:val="both"/>
        <w:rPr>
          <w:color w:val="000000" w:themeColor="text1"/>
          <w:lang w:val="ro-RO"/>
        </w:rPr>
      </w:pPr>
      <w:r w:rsidRPr="00006BB2">
        <w:rPr>
          <w:lang w:val="ro-RO"/>
        </w:rPr>
        <w:t>Deficitul de personal, precum şi de personal specializat, s-a reflectat în depăşirea termenelor stabilite de prevederile legale în vigoare, pentru stabilirea şi plata pensiilor, pentru stabilirea şi plata drepturilor</w:t>
      </w:r>
      <w:r w:rsidRPr="00006BB2">
        <w:rPr>
          <w:color w:val="000000" w:themeColor="text1"/>
          <w:lang w:val="ro-RO"/>
        </w:rPr>
        <w:t xml:space="preserve"> modificate sau recalculate</w:t>
      </w:r>
      <w:r w:rsidR="00A60D58">
        <w:rPr>
          <w:color w:val="000000" w:themeColor="text1"/>
          <w:lang w:val="ro-RO"/>
        </w:rPr>
        <w:t>, pentru soluționarea contestațiilor</w:t>
      </w:r>
      <w:r w:rsidRPr="00006BB2">
        <w:rPr>
          <w:color w:val="000000" w:themeColor="text1"/>
          <w:lang w:val="ro-RO"/>
        </w:rPr>
        <w:t xml:space="preserve"> şi pentru redactarea răspunsurilor la scrisori, petiţii, sesizări. </w:t>
      </w:r>
    </w:p>
    <w:p w:rsidR="000A3A74" w:rsidRPr="00006BB2" w:rsidRDefault="000A3A74" w:rsidP="000A3A74">
      <w:pPr>
        <w:tabs>
          <w:tab w:val="num" w:pos="630"/>
        </w:tabs>
        <w:ind w:left="284"/>
        <w:jc w:val="both"/>
        <w:rPr>
          <w:color w:val="000000" w:themeColor="text1"/>
          <w:lang w:val="ro-RO"/>
        </w:rPr>
      </w:pPr>
    </w:p>
    <w:p w:rsidR="000A3A74" w:rsidRPr="00006BB2" w:rsidRDefault="005B71FD" w:rsidP="003541C1">
      <w:pPr>
        <w:tabs>
          <w:tab w:val="num" w:pos="900"/>
        </w:tabs>
        <w:jc w:val="both"/>
        <w:rPr>
          <w:b/>
          <w:i/>
          <w:color w:val="000000" w:themeColor="text1"/>
          <w:lang w:val="ro-RO"/>
        </w:rPr>
      </w:pPr>
      <w:r w:rsidRPr="00006BB2">
        <w:rPr>
          <w:b/>
          <w:i/>
          <w:color w:val="000000" w:themeColor="text1"/>
          <w:lang w:val="ro-RO"/>
        </w:rPr>
        <w:t>În domeniul tehnologiei informaţiilor şi evidenţei contribuabililor la nivel naţional</w:t>
      </w:r>
    </w:p>
    <w:p w:rsidR="000A3A74" w:rsidRPr="00006BB2" w:rsidRDefault="002132E0" w:rsidP="003541C1">
      <w:pPr>
        <w:jc w:val="both"/>
        <w:rPr>
          <w:color w:val="000000" w:themeColor="text1"/>
          <w:lang w:val="ro-RO"/>
        </w:rPr>
      </w:pPr>
      <w:r w:rsidRPr="002132E0">
        <w:rPr>
          <w:color w:val="000000" w:themeColor="text1"/>
          <w:lang w:val="ro-RO"/>
        </w:rPr>
        <w:t xml:space="preserve"> </w:t>
      </w:r>
      <w:r>
        <w:rPr>
          <w:color w:val="000000" w:themeColor="text1"/>
          <w:lang w:val="ro-RO"/>
        </w:rPr>
        <w:t>P</w:t>
      </w:r>
      <w:r w:rsidRPr="00006BB2">
        <w:rPr>
          <w:color w:val="000000" w:themeColor="text1"/>
          <w:lang w:val="ro-RO"/>
        </w:rPr>
        <w:t>roblemel</w:t>
      </w:r>
      <w:r>
        <w:rPr>
          <w:color w:val="000000" w:themeColor="text1"/>
          <w:lang w:val="ro-RO"/>
        </w:rPr>
        <w:t>e</w:t>
      </w:r>
      <w:r w:rsidRPr="00006BB2">
        <w:rPr>
          <w:color w:val="000000" w:themeColor="text1"/>
          <w:lang w:val="ro-RO"/>
        </w:rPr>
        <w:t xml:space="preserve"> cu asigurarea resurselor necesare pentru dezvoltarea sistemului informatic integrat</w:t>
      </w:r>
      <w:r>
        <w:rPr>
          <w:color w:val="000000" w:themeColor="text1"/>
          <w:lang w:val="ro-RO"/>
        </w:rPr>
        <w:t>, au determinat apariția unor disfuncționalități care</w:t>
      </w:r>
      <w:r w:rsidR="00ED2CC2">
        <w:rPr>
          <w:color w:val="000000" w:themeColor="text1"/>
          <w:lang w:val="ro-RO"/>
        </w:rPr>
        <w:t xml:space="preserve"> </w:t>
      </w:r>
      <w:r>
        <w:rPr>
          <w:color w:val="000000" w:themeColor="text1"/>
          <w:lang w:val="ro-RO"/>
        </w:rPr>
        <w:t xml:space="preserve">au fost </w:t>
      </w:r>
      <w:r w:rsidR="005B71FD" w:rsidRPr="00006BB2">
        <w:rPr>
          <w:color w:val="000000" w:themeColor="text1"/>
          <w:lang w:val="ro-RO"/>
        </w:rPr>
        <w:t>remediate</w:t>
      </w:r>
      <w:r>
        <w:rPr>
          <w:color w:val="000000" w:themeColor="text1"/>
          <w:lang w:val="ro-RO"/>
        </w:rPr>
        <w:t xml:space="preserve">, în totalitate, </w:t>
      </w:r>
      <w:r w:rsidR="00D32324">
        <w:rPr>
          <w:color w:val="000000" w:themeColor="text1"/>
          <w:lang w:val="ro-RO"/>
        </w:rPr>
        <w:t xml:space="preserve">însă </w:t>
      </w:r>
      <w:r w:rsidR="005B71FD" w:rsidRPr="00006BB2">
        <w:rPr>
          <w:color w:val="000000" w:themeColor="text1"/>
          <w:lang w:val="ro-RO"/>
        </w:rPr>
        <w:t>cu efort suplimentar și ore efectuate peste timpul normal de lucru,</w:t>
      </w:r>
      <w:r w:rsidR="0053467F">
        <w:rPr>
          <w:color w:val="000000" w:themeColor="text1"/>
          <w:lang w:val="ro-RO"/>
        </w:rPr>
        <w:t>.</w:t>
      </w:r>
    </w:p>
    <w:p w:rsidR="000A3A74" w:rsidRPr="00AA4809" w:rsidRDefault="000A3A74" w:rsidP="000A3A74">
      <w:pPr>
        <w:jc w:val="both"/>
        <w:rPr>
          <w:color w:val="000000" w:themeColor="text1"/>
          <w:sz w:val="16"/>
          <w:szCs w:val="16"/>
          <w:highlight w:val="yellow"/>
          <w:lang w:val="ro-RO"/>
        </w:rPr>
      </w:pPr>
    </w:p>
    <w:p w:rsidR="000A3A74" w:rsidRPr="00006BB2" w:rsidRDefault="005B71FD" w:rsidP="003541C1">
      <w:pPr>
        <w:tabs>
          <w:tab w:val="num" w:pos="900"/>
        </w:tabs>
        <w:jc w:val="both"/>
        <w:rPr>
          <w:b/>
          <w:i/>
          <w:color w:val="000000" w:themeColor="text1"/>
          <w:lang w:val="ro-RO"/>
        </w:rPr>
      </w:pPr>
      <w:r w:rsidRPr="00006BB2">
        <w:rPr>
          <w:b/>
          <w:i/>
          <w:color w:val="000000" w:themeColor="text1"/>
          <w:lang w:val="ro-RO"/>
        </w:rPr>
        <w:t>În domeniul economic, financiar-contabilitate</w:t>
      </w:r>
    </w:p>
    <w:p w:rsidR="000A3A74" w:rsidRPr="00006BB2" w:rsidRDefault="005847D7" w:rsidP="003541C1">
      <w:pPr>
        <w:jc w:val="both"/>
        <w:rPr>
          <w:color w:val="000000" w:themeColor="text1"/>
          <w:lang w:val="ro-RO"/>
        </w:rPr>
      </w:pPr>
      <w:r>
        <w:rPr>
          <w:bCs/>
          <w:lang w:val="ro-RO"/>
        </w:rPr>
        <w:t>N</w:t>
      </w:r>
      <w:r w:rsidR="005B71FD" w:rsidRPr="00006BB2">
        <w:rPr>
          <w:bCs/>
          <w:lang w:val="ro-RO"/>
        </w:rPr>
        <w:t>u s-a reuşit transpunerea anumitor module in sistemul informatic integrat și n</w:t>
      </w:r>
      <w:r w:rsidR="005B71FD" w:rsidRPr="00006BB2">
        <w:rPr>
          <w:color w:val="000000" w:themeColor="text1"/>
          <w:lang w:val="ro-RO"/>
        </w:rPr>
        <w:t>u s-au eliminat integral deficiențele înregistrate în activitatea direcţiei în anul precedent.</w:t>
      </w:r>
    </w:p>
    <w:p w:rsidR="003541C1" w:rsidRPr="00AA4809" w:rsidRDefault="003541C1" w:rsidP="003541C1">
      <w:pPr>
        <w:jc w:val="both"/>
        <w:rPr>
          <w:color w:val="000000" w:themeColor="text1"/>
          <w:sz w:val="16"/>
          <w:szCs w:val="16"/>
          <w:lang w:val="ro-RO"/>
        </w:rPr>
      </w:pPr>
    </w:p>
    <w:p w:rsidR="000A3A74" w:rsidRPr="00006BB2" w:rsidRDefault="005B71FD" w:rsidP="003541C1">
      <w:pPr>
        <w:jc w:val="both"/>
        <w:rPr>
          <w:b/>
          <w:i/>
          <w:color w:val="000000" w:themeColor="text1"/>
          <w:lang w:val="ro-RO"/>
        </w:rPr>
      </w:pPr>
      <w:r w:rsidRPr="00006BB2">
        <w:rPr>
          <w:b/>
          <w:i/>
          <w:color w:val="000000" w:themeColor="text1"/>
          <w:lang w:val="ro-RO"/>
        </w:rPr>
        <w:t>În domeniul emiterii documentelor de plată</w:t>
      </w:r>
    </w:p>
    <w:p w:rsidR="005B71FD" w:rsidRPr="00006BB2" w:rsidRDefault="005B71FD" w:rsidP="005B71FD">
      <w:pPr>
        <w:jc w:val="both"/>
        <w:rPr>
          <w:color w:val="000000" w:themeColor="text1"/>
          <w:lang w:val="ro-RO"/>
        </w:rPr>
      </w:pPr>
      <w:r w:rsidRPr="00006BB2">
        <w:rPr>
          <w:color w:val="000000" w:themeColor="text1"/>
          <w:lang w:val="ro-RO"/>
        </w:rPr>
        <w:t>Activitatea</w:t>
      </w:r>
      <w:r w:rsidR="004A64B8" w:rsidRPr="00006BB2">
        <w:rPr>
          <w:color w:val="000000" w:themeColor="text1"/>
          <w:lang w:val="ro-RO"/>
        </w:rPr>
        <w:t xml:space="preserve"> complexă</w:t>
      </w:r>
      <w:r w:rsidRPr="00006BB2">
        <w:rPr>
          <w:color w:val="000000" w:themeColor="text1"/>
          <w:lang w:val="ro-RO"/>
        </w:rPr>
        <w:t xml:space="preserve"> de administrare a bazelor centrale de date de plată a pensiilor din sistemul unitar de pensii publice şi a altor drepturi</w:t>
      </w:r>
      <w:r w:rsidR="004A64B8" w:rsidRPr="00006BB2">
        <w:rPr>
          <w:color w:val="000000" w:themeColor="text1"/>
          <w:lang w:val="ro-RO"/>
        </w:rPr>
        <w:t xml:space="preserve"> </w:t>
      </w:r>
      <w:r w:rsidR="004A64B8" w:rsidRPr="00006BB2">
        <w:rPr>
          <w:color w:val="000000"/>
          <w:lang w:val="ro-RO"/>
        </w:rPr>
        <w:t>stabilite în baza unor legi cu caracter special</w:t>
      </w:r>
      <w:r w:rsidRPr="00006BB2">
        <w:rPr>
          <w:color w:val="000000" w:themeColor="text1"/>
          <w:lang w:val="ro-RO"/>
        </w:rPr>
        <w:t xml:space="preserve">,  de </w:t>
      </w:r>
      <w:r w:rsidR="004A64B8" w:rsidRPr="00006BB2">
        <w:rPr>
          <w:color w:val="000000" w:themeColor="text1"/>
          <w:lang w:val="ro-RO"/>
        </w:rPr>
        <w:t xml:space="preserve">editare </w:t>
      </w:r>
      <w:r w:rsidRPr="00006BB2">
        <w:rPr>
          <w:color w:val="000000" w:themeColor="text1"/>
          <w:lang w:val="ro-RO"/>
        </w:rPr>
        <w:t xml:space="preserve">şi procesare a documentelor de plată, s-a derulat în condiţii satisfăcătoare, </w:t>
      </w:r>
      <w:r w:rsidR="004A64B8" w:rsidRPr="00006BB2">
        <w:rPr>
          <w:color w:val="000000" w:themeColor="text1"/>
          <w:lang w:val="ro-RO"/>
        </w:rPr>
        <w:t xml:space="preserve">având în vedere </w:t>
      </w:r>
      <w:r w:rsidR="005847D7">
        <w:rPr>
          <w:color w:val="000000" w:themeColor="text1"/>
          <w:lang w:val="ro-RO"/>
        </w:rPr>
        <w:t xml:space="preserve">următoarele </w:t>
      </w:r>
      <w:r w:rsidR="004A64B8" w:rsidRPr="00006BB2">
        <w:rPr>
          <w:color w:val="000000" w:themeColor="text1"/>
          <w:lang w:val="ro-RO"/>
        </w:rPr>
        <w:t>probleme</w:t>
      </w:r>
      <w:r w:rsidRPr="00006BB2">
        <w:rPr>
          <w:color w:val="000000" w:themeColor="text1"/>
          <w:lang w:val="ro-RO"/>
        </w:rPr>
        <w:t>:</w:t>
      </w:r>
    </w:p>
    <w:p w:rsidR="00343771" w:rsidRPr="00006BB2" w:rsidRDefault="00343771" w:rsidP="00BF11B8">
      <w:pPr>
        <w:pStyle w:val="ListParagraph"/>
        <w:numPr>
          <w:ilvl w:val="0"/>
          <w:numId w:val="38"/>
        </w:numPr>
        <w:ind w:left="284" w:hanging="284"/>
        <w:jc w:val="both"/>
        <w:rPr>
          <w:color w:val="000000" w:themeColor="text1"/>
          <w:lang w:val="ro-RO"/>
        </w:rPr>
      </w:pPr>
      <w:r w:rsidRPr="00006BB2">
        <w:rPr>
          <w:color w:val="000000" w:themeColor="text1"/>
          <w:lang w:val="ro-RO"/>
        </w:rPr>
        <w:t>prelucrarea unor volume mari de date/informaţii şi/sau cu impact financiar semnificativ, pentru implementarea modificărilor legislative din domeniul pensiilor,</w:t>
      </w:r>
      <w:r w:rsidR="00644FB9" w:rsidRPr="00006BB2">
        <w:rPr>
          <w:color w:val="000000" w:themeColor="text1"/>
          <w:lang w:val="ro-RO"/>
        </w:rPr>
        <w:t xml:space="preserve"> </w:t>
      </w:r>
      <w:r w:rsidRPr="00006BB2">
        <w:rPr>
          <w:color w:val="000000" w:themeColor="text1"/>
          <w:lang w:val="ro-RO"/>
        </w:rPr>
        <w:t>fără a se acorda, prin actele normative respective, intervale de timp pregătit</w:t>
      </w:r>
      <w:r w:rsidR="004A64B8" w:rsidRPr="00006BB2">
        <w:rPr>
          <w:color w:val="000000" w:themeColor="text1"/>
          <w:lang w:val="ro-RO"/>
        </w:rPr>
        <w:t xml:space="preserve">oare  de cca. 3-6 luni pentru </w:t>
      </w:r>
      <w:r w:rsidRPr="00006BB2">
        <w:rPr>
          <w:color w:val="000000" w:themeColor="text1"/>
          <w:lang w:val="ro-RO"/>
        </w:rPr>
        <w:t>analiza, planifica</w:t>
      </w:r>
      <w:r w:rsidR="004A64B8" w:rsidRPr="00006BB2">
        <w:rPr>
          <w:color w:val="000000" w:themeColor="text1"/>
          <w:lang w:val="ro-RO"/>
        </w:rPr>
        <w:t>rea</w:t>
      </w:r>
      <w:r w:rsidRPr="00006BB2">
        <w:rPr>
          <w:color w:val="000000" w:themeColor="text1"/>
          <w:lang w:val="ro-RO"/>
        </w:rPr>
        <w:t>, elabora</w:t>
      </w:r>
      <w:r w:rsidR="004A64B8" w:rsidRPr="00006BB2">
        <w:rPr>
          <w:color w:val="000000" w:themeColor="text1"/>
          <w:lang w:val="ro-RO"/>
        </w:rPr>
        <w:t>rea</w:t>
      </w:r>
      <w:r w:rsidRPr="00006BB2">
        <w:rPr>
          <w:color w:val="000000" w:themeColor="text1"/>
          <w:lang w:val="ro-RO"/>
        </w:rPr>
        <w:t>, testa</w:t>
      </w:r>
      <w:r w:rsidR="004A64B8" w:rsidRPr="00006BB2">
        <w:rPr>
          <w:color w:val="000000" w:themeColor="text1"/>
          <w:lang w:val="ro-RO"/>
        </w:rPr>
        <w:t>rea</w:t>
      </w:r>
      <w:r w:rsidRPr="00006BB2">
        <w:rPr>
          <w:color w:val="000000" w:themeColor="text1"/>
          <w:lang w:val="ro-RO"/>
        </w:rPr>
        <w:t xml:space="preserve"> şi verifica</w:t>
      </w:r>
      <w:r w:rsidR="004A64B8" w:rsidRPr="00006BB2">
        <w:rPr>
          <w:color w:val="000000" w:themeColor="text1"/>
          <w:lang w:val="ro-RO"/>
        </w:rPr>
        <w:t>rea</w:t>
      </w:r>
      <w:r w:rsidRPr="00006BB2">
        <w:rPr>
          <w:color w:val="000000" w:themeColor="text1"/>
          <w:lang w:val="ro-RO"/>
        </w:rPr>
        <w:t xml:space="preserve"> date</w:t>
      </w:r>
      <w:r w:rsidR="004A64B8" w:rsidRPr="00006BB2">
        <w:rPr>
          <w:color w:val="000000" w:themeColor="text1"/>
          <w:lang w:val="ro-RO"/>
        </w:rPr>
        <w:t>lor</w:t>
      </w:r>
      <w:r w:rsidRPr="00006BB2">
        <w:rPr>
          <w:color w:val="000000" w:themeColor="text1"/>
          <w:lang w:val="ro-RO"/>
        </w:rPr>
        <w:t xml:space="preserve"> şi </w:t>
      </w:r>
      <w:r w:rsidR="004A64B8" w:rsidRPr="00006BB2">
        <w:rPr>
          <w:color w:val="000000" w:themeColor="text1"/>
          <w:lang w:val="ro-RO"/>
        </w:rPr>
        <w:t xml:space="preserve">a </w:t>
      </w:r>
      <w:r w:rsidRPr="00006BB2">
        <w:rPr>
          <w:color w:val="000000" w:themeColor="text1"/>
          <w:lang w:val="ro-RO"/>
        </w:rPr>
        <w:t>proceduri</w:t>
      </w:r>
      <w:r w:rsidR="004A64B8" w:rsidRPr="00006BB2">
        <w:rPr>
          <w:color w:val="000000" w:themeColor="text1"/>
          <w:lang w:val="ro-RO"/>
        </w:rPr>
        <w:t>lor</w:t>
      </w:r>
      <w:r w:rsidRPr="00006BB2">
        <w:rPr>
          <w:color w:val="000000" w:themeColor="text1"/>
          <w:lang w:val="ro-RO"/>
        </w:rPr>
        <w:t xml:space="preserve"> informatice;</w:t>
      </w:r>
    </w:p>
    <w:p w:rsidR="005B71FD" w:rsidRPr="00006BB2" w:rsidRDefault="003C6E50" w:rsidP="00BF11B8">
      <w:pPr>
        <w:pStyle w:val="ListParagraph"/>
        <w:numPr>
          <w:ilvl w:val="0"/>
          <w:numId w:val="38"/>
        </w:numPr>
        <w:ind w:left="284" w:hanging="284"/>
        <w:jc w:val="both"/>
        <w:rPr>
          <w:color w:val="000000" w:themeColor="text1"/>
          <w:lang w:val="ro-RO"/>
        </w:rPr>
      </w:pPr>
      <w:r w:rsidRPr="00006BB2">
        <w:rPr>
          <w:color w:val="000000" w:themeColor="text1"/>
          <w:lang w:val="ro-RO"/>
        </w:rPr>
        <w:t>spaţiul tehnologic în care se efectuează operaţiunile de editare şi proc</w:t>
      </w:r>
      <w:r w:rsidR="009A4D67">
        <w:rPr>
          <w:color w:val="000000" w:themeColor="text1"/>
          <w:lang w:val="ro-RO"/>
        </w:rPr>
        <w:t>esare documente necorespunzător</w:t>
      </w:r>
      <w:r w:rsidR="004A64B8" w:rsidRPr="00006BB2">
        <w:rPr>
          <w:color w:val="000000" w:themeColor="text1"/>
          <w:lang w:val="ro-RO"/>
        </w:rPr>
        <w:t>;</w:t>
      </w:r>
    </w:p>
    <w:p w:rsidR="00C017B8" w:rsidRPr="00006BB2" w:rsidRDefault="003C6E50" w:rsidP="00BF11B8">
      <w:pPr>
        <w:pStyle w:val="ListParagraph"/>
        <w:numPr>
          <w:ilvl w:val="0"/>
          <w:numId w:val="34"/>
        </w:numPr>
        <w:ind w:left="284" w:hanging="284"/>
        <w:jc w:val="both"/>
        <w:rPr>
          <w:color w:val="000000"/>
          <w:lang w:val="ro-RO"/>
        </w:rPr>
      </w:pPr>
      <w:r w:rsidRPr="00006BB2">
        <w:rPr>
          <w:color w:val="000000" w:themeColor="text1"/>
          <w:lang w:val="ro-RO"/>
        </w:rPr>
        <w:lastRenderedPageBreak/>
        <w:t>utilizarea de</w:t>
      </w:r>
      <w:r w:rsidR="005B71FD" w:rsidRPr="00006BB2">
        <w:rPr>
          <w:bCs/>
          <w:iCs/>
          <w:lang w:val="ro-RO"/>
        </w:rPr>
        <w:t xml:space="preserve"> echipamente </w:t>
      </w:r>
      <w:r w:rsidRPr="00006BB2">
        <w:rPr>
          <w:bCs/>
          <w:iCs/>
          <w:lang w:val="ro-RO"/>
        </w:rPr>
        <w:t>ne</w:t>
      </w:r>
      <w:r w:rsidR="005B71FD" w:rsidRPr="00006BB2">
        <w:rPr>
          <w:bCs/>
          <w:iCs/>
          <w:lang w:val="ro-RO"/>
        </w:rPr>
        <w:t>performante de tipărire şi procesare mandate de tip pensii, uz</w:t>
      </w:r>
      <w:r w:rsidR="004A64B8" w:rsidRPr="00006BB2">
        <w:rPr>
          <w:bCs/>
          <w:iCs/>
          <w:lang w:val="ro-RO"/>
        </w:rPr>
        <w:t>ate şi depăşite tehnic (</w:t>
      </w:r>
      <w:r w:rsidR="005B71FD" w:rsidRPr="00006BB2">
        <w:rPr>
          <w:bCs/>
          <w:iCs/>
          <w:lang w:val="ro-RO"/>
        </w:rPr>
        <w:t>achiziţionate în perioada 2002-2006).</w:t>
      </w:r>
    </w:p>
    <w:p w:rsidR="003541C1" w:rsidRPr="00006BB2" w:rsidRDefault="003541C1" w:rsidP="003541C1">
      <w:pPr>
        <w:jc w:val="both"/>
        <w:rPr>
          <w:b/>
          <w:i/>
          <w:color w:val="000000" w:themeColor="text1"/>
          <w:lang w:val="ro-RO"/>
        </w:rPr>
      </w:pPr>
    </w:p>
    <w:p w:rsidR="000A3A74" w:rsidRPr="00006BB2" w:rsidRDefault="005B71FD" w:rsidP="003541C1">
      <w:pPr>
        <w:jc w:val="both"/>
        <w:rPr>
          <w:b/>
          <w:i/>
          <w:color w:val="000000" w:themeColor="text1"/>
          <w:lang w:val="ro-RO"/>
        </w:rPr>
      </w:pPr>
      <w:r w:rsidRPr="00006BB2">
        <w:rPr>
          <w:b/>
          <w:i/>
          <w:color w:val="000000" w:themeColor="text1"/>
          <w:lang w:val="ro-RO"/>
        </w:rPr>
        <w:t>În domeniul soluţionării contestaţiilor adresate Comisiei Centrale de Contestaţii</w:t>
      </w:r>
    </w:p>
    <w:p w:rsidR="009D4B43" w:rsidRPr="009D4B43" w:rsidRDefault="009D4B43" w:rsidP="0088249D">
      <w:pPr>
        <w:jc w:val="both"/>
        <w:rPr>
          <w:lang w:val="ro-RO"/>
        </w:rPr>
      </w:pPr>
      <w:r w:rsidRPr="009D4B43">
        <w:rPr>
          <w:color w:val="000000"/>
          <w:lang w:val="ro-RO"/>
        </w:rPr>
        <w:t xml:space="preserve">În perioada august 2011 - decembrie 2015 s-au înregistrat un număr de 35.998 </w:t>
      </w:r>
      <w:r>
        <w:rPr>
          <w:color w:val="000000"/>
          <w:lang w:val="ro-RO"/>
        </w:rPr>
        <w:t xml:space="preserve">de </w:t>
      </w:r>
      <w:r w:rsidRPr="009D4B43">
        <w:rPr>
          <w:color w:val="000000"/>
          <w:lang w:val="ro-RO"/>
        </w:rPr>
        <w:t>contestații formulate împotriva deciziilor de pensie emise de casele teritoriale de pensii, din care au fost soluționate numai 13.735</w:t>
      </w:r>
      <w:r>
        <w:rPr>
          <w:color w:val="000000"/>
          <w:lang w:val="ro-RO"/>
        </w:rPr>
        <w:t>.</w:t>
      </w:r>
    </w:p>
    <w:p w:rsidR="009D4B43" w:rsidRPr="0095494C" w:rsidRDefault="009D4B43" w:rsidP="0088249D">
      <w:pPr>
        <w:jc w:val="both"/>
        <w:rPr>
          <w:sz w:val="16"/>
          <w:szCs w:val="16"/>
          <w:lang w:val="ro-RO"/>
        </w:rPr>
      </w:pPr>
    </w:p>
    <w:p w:rsidR="002308BA" w:rsidRPr="00006BB2" w:rsidRDefault="002308BA" w:rsidP="002308BA">
      <w:pPr>
        <w:jc w:val="both"/>
        <w:rPr>
          <w:color w:val="000000" w:themeColor="text1"/>
          <w:lang w:val="ro-RO"/>
        </w:rPr>
      </w:pPr>
      <w:r w:rsidRPr="00006BB2">
        <w:rPr>
          <w:color w:val="000000" w:themeColor="text1"/>
          <w:lang w:val="ro-RO"/>
        </w:rPr>
        <w:t xml:space="preserve">În activitatea de soluţionare a contestaţiilor au fost implicaţi toţi salariaţii Direcţiei Pensii, iar activitatea de secretariat tehnic a Comisiei este desfăşurată de o parte din salariaţii DGASPADPLS. </w:t>
      </w:r>
    </w:p>
    <w:p w:rsidR="002308BA" w:rsidRPr="00923299" w:rsidRDefault="002308BA" w:rsidP="0088249D">
      <w:pPr>
        <w:jc w:val="both"/>
        <w:rPr>
          <w:sz w:val="16"/>
          <w:szCs w:val="16"/>
          <w:lang w:val="ro-RO"/>
        </w:rPr>
      </w:pPr>
    </w:p>
    <w:p w:rsidR="00FD32EF" w:rsidRPr="00FD32EF" w:rsidRDefault="00620CF3" w:rsidP="0088249D">
      <w:pPr>
        <w:jc w:val="both"/>
        <w:rPr>
          <w:lang w:val="ro-RO"/>
        </w:rPr>
      </w:pPr>
      <w:r w:rsidRPr="00FD32EF">
        <w:rPr>
          <w:lang w:val="ro-RO"/>
        </w:rPr>
        <w:t xml:space="preserve">Această activitate a debutat </w:t>
      </w:r>
      <w:r w:rsidR="00FD32EF" w:rsidRPr="00FD32EF">
        <w:rPr>
          <w:lang w:val="ro-RO"/>
        </w:rPr>
        <w:t xml:space="preserve">în </w:t>
      </w:r>
      <w:r w:rsidR="00542ACA">
        <w:rPr>
          <w:lang w:val="ro-RO"/>
        </w:rPr>
        <w:t>următoarele condiții</w:t>
      </w:r>
      <w:r w:rsidR="00FD32EF" w:rsidRPr="00FD32EF">
        <w:rPr>
          <w:lang w:val="ro-RO"/>
        </w:rPr>
        <w:t>:</w:t>
      </w:r>
    </w:p>
    <w:p w:rsidR="0088249D" w:rsidRDefault="0088249D" w:rsidP="00FD32EF">
      <w:pPr>
        <w:pStyle w:val="ListParagraph"/>
        <w:numPr>
          <w:ilvl w:val="0"/>
          <w:numId w:val="34"/>
        </w:numPr>
        <w:ind w:left="284" w:hanging="284"/>
        <w:jc w:val="both"/>
        <w:rPr>
          <w:bCs/>
          <w:lang w:val="ro-RO"/>
        </w:rPr>
      </w:pPr>
      <w:r w:rsidRPr="00FD32EF">
        <w:rPr>
          <w:lang w:val="ro-RO"/>
        </w:rPr>
        <w:t>Comisia</w:t>
      </w:r>
      <w:r w:rsidR="00542ACA">
        <w:rPr>
          <w:lang w:val="ro-RO"/>
        </w:rPr>
        <w:t xml:space="preserve"> a fost constituită abia </w:t>
      </w:r>
      <w:r w:rsidRPr="00FD32EF">
        <w:rPr>
          <w:bCs/>
          <w:lang w:val="ro-RO"/>
        </w:rPr>
        <w:t>la data 03.08.2011, dată de la care au putut fi emise primele hotărâri prin care au fost soluționate contestațiile. La data emiterii primelor hotărâri erau înregistrate deja un număr de 2176 contestaţii, restanţe care au condus la depăşirea termenului de soluţionare încă de la data înfiinţării Comisiei.</w:t>
      </w:r>
    </w:p>
    <w:p w:rsidR="00542ACA" w:rsidRPr="0012657E" w:rsidRDefault="0012657E" w:rsidP="00FD32EF">
      <w:pPr>
        <w:pStyle w:val="ListParagraph"/>
        <w:numPr>
          <w:ilvl w:val="0"/>
          <w:numId w:val="34"/>
        </w:numPr>
        <w:ind w:left="284" w:hanging="284"/>
        <w:jc w:val="both"/>
        <w:rPr>
          <w:bCs/>
          <w:lang w:val="ro-RO"/>
        </w:rPr>
      </w:pPr>
      <w:r w:rsidRPr="0012657E">
        <w:rPr>
          <w:lang w:val="ro-RO"/>
        </w:rPr>
        <w:t>D</w:t>
      </w:r>
      <w:r w:rsidR="00A84681" w:rsidRPr="0012657E">
        <w:rPr>
          <w:lang w:val="ro-RO"/>
        </w:rPr>
        <w:t xml:space="preserve">in cauza reducerii cu 25% </w:t>
      </w:r>
      <w:r w:rsidRPr="0012657E">
        <w:rPr>
          <w:lang w:val="ro-RO"/>
        </w:rPr>
        <w:t>a personalului</w:t>
      </w:r>
      <w:r w:rsidR="00A84681" w:rsidRPr="0012657E">
        <w:rPr>
          <w:lang w:val="ro-RO"/>
        </w:rPr>
        <w:t>, când 1008 pers</w:t>
      </w:r>
      <w:r w:rsidR="00B17339">
        <w:rPr>
          <w:lang w:val="ro-RO"/>
        </w:rPr>
        <w:t>oane</w:t>
      </w:r>
      <w:r w:rsidR="00A84681" w:rsidRPr="0012657E">
        <w:rPr>
          <w:lang w:val="ro-RO"/>
        </w:rPr>
        <w:t xml:space="preserve"> au fost disponibilizate </w:t>
      </w:r>
      <w:r w:rsidRPr="0012657E">
        <w:rPr>
          <w:lang w:val="ro-RO"/>
        </w:rPr>
        <w:t>în anul 2010,</w:t>
      </w:r>
      <w:r>
        <w:rPr>
          <w:lang w:val="ro-RO"/>
        </w:rPr>
        <w:t xml:space="preserve"> </w:t>
      </w:r>
      <w:r w:rsidR="00542ACA" w:rsidRPr="0012657E">
        <w:rPr>
          <w:lang w:val="ro-RO"/>
        </w:rPr>
        <w:t xml:space="preserve">CNPP s-a aflat în imposibilitatea </w:t>
      </w:r>
      <w:r w:rsidR="00600C41" w:rsidRPr="0012657E">
        <w:rPr>
          <w:lang w:val="ro-RO"/>
        </w:rPr>
        <w:t xml:space="preserve">înființării </w:t>
      </w:r>
      <w:r w:rsidR="00542ACA" w:rsidRPr="0012657E">
        <w:rPr>
          <w:lang w:val="ro-RO"/>
        </w:rPr>
        <w:t>unui serviciu specializat</w:t>
      </w:r>
      <w:r w:rsidR="00C82BBB" w:rsidRPr="0012657E">
        <w:rPr>
          <w:lang w:val="ro-RO"/>
        </w:rPr>
        <w:t>,</w:t>
      </w:r>
      <w:r w:rsidR="00542ACA" w:rsidRPr="0012657E">
        <w:rPr>
          <w:lang w:val="ro-RO"/>
        </w:rPr>
        <w:t xml:space="preserve"> constituit din minimum 20 de specialişti cu experienţă în domeniul pensiilor, </w:t>
      </w:r>
      <w:r w:rsidR="00600C41" w:rsidRPr="0012657E">
        <w:rPr>
          <w:lang w:val="ro-RO"/>
        </w:rPr>
        <w:t xml:space="preserve">conform </w:t>
      </w:r>
      <w:r w:rsidR="00542ACA" w:rsidRPr="0012657E">
        <w:rPr>
          <w:lang w:val="ro-RO"/>
        </w:rPr>
        <w:t>Regulamentului Comisiei</w:t>
      </w:r>
      <w:r w:rsidR="00B17339">
        <w:rPr>
          <w:lang w:val="ro-RO"/>
        </w:rPr>
        <w:t>.</w:t>
      </w:r>
    </w:p>
    <w:p w:rsidR="0088249D" w:rsidRPr="0095494C" w:rsidRDefault="0088249D" w:rsidP="000A3A74">
      <w:pPr>
        <w:jc w:val="both"/>
        <w:rPr>
          <w:sz w:val="16"/>
          <w:szCs w:val="16"/>
          <w:lang w:val="ro-RO"/>
        </w:rPr>
      </w:pPr>
    </w:p>
    <w:p w:rsidR="0088249D" w:rsidRDefault="00F20D76" w:rsidP="00542ACA">
      <w:pPr>
        <w:autoSpaceDE w:val="0"/>
        <w:autoSpaceDN w:val="0"/>
        <w:adjustRightInd w:val="0"/>
        <w:jc w:val="both"/>
        <w:rPr>
          <w:lang w:val="ro-RO"/>
        </w:rPr>
      </w:pPr>
      <w:r w:rsidRPr="0066412F">
        <w:rPr>
          <w:lang w:val="ro-RO"/>
        </w:rPr>
        <w:t>În realitate,</w:t>
      </w:r>
      <w:r w:rsidR="00542ACA">
        <w:rPr>
          <w:lang w:val="ro-RO"/>
        </w:rPr>
        <w:t xml:space="preserve"> d</w:t>
      </w:r>
      <w:r w:rsidR="00C347D4" w:rsidRPr="0066412F">
        <w:rPr>
          <w:lang w:val="ro-RO"/>
        </w:rPr>
        <w:t>in</w:t>
      </w:r>
      <w:r w:rsidR="00A84681">
        <w:rPr>
          <w:lang w:val="ro-RO"/>
        </w:rPr>
        <w:t xml:space="preserve">tre cei </w:t>
      </w:r>
      <w:r w:rsidR="00C347D4" w:rsidRPr="0066412F">
        <w:rPr>
          <w:lang w:val="ro-RO"/>
        </w:rPr>
        <w:t xml:space="preserve"> 34 de funcţionari, </w:t>
      </w:r>
      <w:r w:rsidR="00B17339" w:rsidRPr="0066412F">
        <w:rPr>
          <w:lang w:val="ro-RO"/>
        </w:rPr>
        <w:t>8 fac parte din serviciul specializat</w:t>
      </w:r>
      <w:r w:rsidR="00B17339">
        <w:rPr>
          <w:lang w:val="ro-RO"/>
        </w:rPr>
        <w:t xml:space="preserve">, iar </w:t>
      </w:r>
      <w:r w:rsidR="00B17339" w:rsidRPr="0066412F">
        <w:rPr>
          <w:lang w:val="ro-RO"/>
        </w:rPr>
        <w:t>23</w:t>
      </w:r>
      <w:r w:rsidR="00B17339">
        <w:rPr>
          <w:lang w:val="ro-RO"/>
        </w:rPr>
        <w:t xml:space="preserve">, </w:t>
      </w:r>
      <w:r w:rsidR="00B17339" w:rsidRPr="0066412F">
        <w:rPr>
          <w:lang w:val="ro-RO"/>
        </w:rPr>
        <w:t>inclusiv cei doi directori</w:t>
      </w:r>
      <w:r w:rsidR="00B17339">
        <w:rPr>
          <w:lang w:val="ro-RO"/>
        </w:rPr>
        <w:t>,</w:t>
      </w:r>
      <w:r w:rsidR="00B17339" w:rsidRPr="0066412F">
        <w:rPr>
          <w:lang w:val="ro-RO"/>
        </w:rPr>
        <w:t xml:space="preserve"> sunt implicaţi direct </w:t>
      </w:r>
      <w:r w:rsidR="00B17339">
        <w:rPr>
          <w:lang w:val="ro-RO"/>
        </w:rPr>
        <w:t xml:space="preserve">și permanent </w:t>
      </w:r>
      <w:r w:rsidR="00B17339" w:rsidRPr="0066412F">
        <w:rPr>
          <w:lang w:val="ro-RO"/>
        </w:rPr>
        <w:t>cu sarcini suplimentare</w:t>
      </w:r>
      <w:r w:rsidR="00C347D4" w:rsidRPr="0066412F">
        <w:rPr>
          <w:lang w:val="ro-RO"/>
        </w:rPr>
        <w:t>, , în activitatea Comisiei</w:t>
      </w:r>
      <w:r w:rsidR="00B17339">
        <w:rPr>
          <w:lang w:val="ro-RO"/>
        </w:rPr>
        <w:t>.</w:t>
      </w:r>
      <w:r w:rsidR="00C347D4" w:rsidRPr="0066412F">
        <w:rPr>
          <w:lang w:val="ro-RO"/>
        </w:rPr>
        <w:t>.</w:t>
      </w:r>
    </w:p>
    <w:p w:rsidR="00C347D4" w:rsidRPr="0095494C" w:rsidRDefault="00C347D4" w:rsidP="000A3A74">
      <w:pPr>
        <w:jc w:val="both"/>
        <w:rPr>
          <w:color w:val="000000" w:themeColor="text1"/>
          <w:sz w:val="16"/>
          <w:szCs w:val="16"/>
          <w:lang w:val="ro-RO"/>
        </w:rPr>
      </w:pPr>
    </w:p>
    <w:p w:rsidR="000A3A74" w:rsidRPr="00006BB2" w:rsidRDefault="005B71FD" w:rsidP="000A3A74">
      <w:pPr>
        <w:jc w:val="both"/>
        <w:rPr>
          <w:color w:val="000000" w:themeColor="text1"/>
          <w:lang w:val="ro-RO"/>
        </w:rPr>
      </w:pPr>
      <w:r w:rsidRPr="00006BB2">
        <w:rPr>
          <w:color w:val="000000" w:themeColor="text1"/>
          <w:lang w:val="ro-RO"/>
        </w:rPr>
        <w:t>În scopul evitării riscului amenzilor judiciare şi a plângerilor penale depuse de contestatori, pentru nesoluţionarea în termenul prevăzut de lege a contestaţiilor, s-a avut în vedere soluţionarea cu prioritate a contestaţiilor care au termen de judecată în instanţă, a petiţiilor transmise de Avocatul Poporului, precum şi a audienţelor înregistrate la conducerea CNPP sau a MMFPSPV.</w:t>
      </w:r>
    </w:p>
    <w:p w:rsidR="00F16433" w:rsidRPr="00006BB2" w:rsidRDefault="00F16433" w:rsidP="000A3A74">
      <w:pPr>
        <w:tabs>
          <w:tab w:val="left" w:pos="180"/>
          <w:tab w:val="left" w:pos="720"/>
        </w:tabs>
        <w:rPr>
          <w:b/>
          <w:i/>
          <w:color w:val="000000" w:themeColor="text1"/>
          <w:u w:val="single"/>
          <w:lang w:val="ro-RO"/>
        </w:rPr>
      </w:pPr>
    </w:p>
    <w:p w:rsidR="000A3A74" w:rsidRPr="00006BB2" w:rsidRDefault="005B71FD" w:rsidP="000A3A74">
      <w:pPr>
        <w:tabs>
          <w:tab w:val="left" w:pos="180"/>
          <w:tab w:val="left" w:pos="720"/>
        </w:tabs>
        <w:rPr>
          <w:b/>
          <w:i/>
          <w:color w:val="000000" w:themeColor="text1"/>
          <w:u w:val="single"/>
          <w:lang w:val="ro-RO"/>
        </w:rPr>
      </w:pPr>
      <w:r w:rsidRPr="00006BB2">
        <w:rPr>
          <w:b/>
          <w:i/>
          <w:color w:val="000000" w:themeColor="text1"/>
          <w:u w:val="single"/>
          <w:lang w:val="ro-RO"/>
        </w:rPr>
        <w:t xml:space="preserve">Concluzii </w:t>
      </w:r>
    </w:p>
    <w:p w:rsidR="000A3A74" w:rsidRPr="00006BB2" w:rsidRDefault="005B71FD" w:rsidP="000A3A74">
      <w:pPr>
        <w:jc w:val="both"/>
        <w:rPr>
          <w:bCs/>
          <w:iCs/>
          <w:color w:val="000000" w:themeColor="text1"/>
          <w:u w:val="single"/>
          <w:lang w:val="ro-RO"/>
        </w:rPr>
      </w:pPr>
      <w:r w:rsidRPr="00006BB2">
        <w:rPr>
          <w:color w:val="000000" w:themeColor="text1"/>
          <w:lang w:val="ro-RO"/>
        </w:rPr>
        <w:t>Toate acţiunile şi măsurile întreprinse în anul 201</w:t>
      </w:r>
      <w:r w:rsidR="004A64B8" w:rsidRPr="00006BB2">
        <w:rPr>
          <w:color w:val="000000" w:themeColor="text1"/>
          <w:lang w:val="ro-RO"/>
        </w:rPr>
        <w:t>5</w:t>
      </w:r>
      <w:r w:rsidRPr="00006BB2">
        <w:rPr>
          <w:color w:val="000000" w:themeColor="text1"/>
          <w:lang w:val="ro-RO"/>
        </w:rPr>
        <w:t xml:space="preserve"> au avut în vedere realizarea obiectivelor stabilite pentru îndeplinirea misiunii CNPP, în special administrarea şi gestionarea fondurilor sistemului public de pensii, în condiţii cât mai bune, cu resursele materiale şi umane reduse</w:t>
      </w:r>
      <w:r w:rsidRPr="00006BB2">
        <w:rPr>
          <w:bCs/>
          <w:iCs/>
          <w:color w:val="000000" w:themeColor="text1"/>
          <w:lang w:val="ro-RO"/>
        </w:rPr>
        <w:t xml:space="preserve">. </w:t>
      </w:r>
      <w:r w:rsidRPr="00006BB2">
        <w:rPr>
          <w:bCs/>
          <w:iCs/>
          <w:color w:val="000000" w:themeColor="text1"/>
          <w:u w:val="single"/>
          <w:lang w:val="ro-RO"/>
        </w:rPr>
        <w:t xml:space="preserve">Nu au existat în nici o lună întârzieri în plata drepturilor de pensie.      </w:t>
      </w:r>
    </w:p>
    <w:p w:rsidR="000A3A74" w:rsidRPr="0095494C" w:rsidRDefault="000A3A74" w:rsidP="000A3A74">
      <w:pPr>
        <w:jc w:val="both"/>
        <w:rPr>
          <w:color w:val="000000" w:themeColor="text1"/>
          <w:sz w:val="16"/>
          <w:szCs w:val="16"/>
          <w:highlight w:val="yellow"/>
          <w:lang w:val="ro-RO"/>
        </w:rPr>
      </w:pPr>
    </w:p>
    <w:p w:rsidR="00486584" w:rsidRDefault="0017523C" w:rsidP="000A3A74">
      <w:pPr>
        <w:jc w:val="both"/>
        <w:rPr>
          <w:color w:val="000000" w:themeColor="text1"/>
          <w:lang w:val="ro-RO"/>
        </w:rPr>
      </w:pPr>
      <w:r w:rsidRPr="0017523C">
        <w:rPr>
          <w:color w:val="000000" w:themeColor="text1"/>
          <w:lang w:val="ro-RO"/>
        </w:rPr>
        <w:t xml:space="preserve">Reducerea de personal care s-a produs în anul 2010, a afectat negativ activitatea instituției, având în vedere faptul că la data înființării, în anul 2001, CNPP a primit aprobarea de a avea un număr total de </w:t>
      </w:r>
      <w:r w:rsidRPr="0017523C">
        <w:rPr>
          <w:b/>
          <w:color w:val="000000" w:themeColor="text1"/>
          <w:lang w:val="ro-RO"/>
        </w:rPr>
        <w:t>5.950</w:t>
      </w:r>
      <w:r w:rsidRPr="0017523C">
        <w:rPr>
          <w:color w:val="000000" w:themeColor="text1"/>
          <w:lang w:val="ro-RO"/>
        </w:rPr>
        <w:t xml:space="preserve"> angajaţi, iar din anul 2001 până în anul 201</w:t>
      </w:r>
      <w:r w:rsidR="007A4493">
        <w:rPr>
          <w:color w:val="000000" w:themeColor="text1"/>
          <w:lang w:val="ro-RO"/>
        </w:rPr>
        <w:t>5</w:t>
      </w:r>
      <w:r w:rsidRPr="0017523C">
        <w:rPr>
          <w:color w:val="000000" w:themeColor="text1"/>
          <w:lang w:val="ro-RO"/>
        </w:rPr>
        <w:t xml:space="preserve">, numărul total de personal a scăzut cu </w:t>
      </w:r>
      <w:r w:rsidRPr="0017523C">
        <w:rPr>
          <w:b/>
          <w:color w:val="000000" w:themeColor="text1"/>
          <w:lang w:val="ro-RO"/>
        </w:rPr>
        <w:t>cca</w:t>
      </w:r>
      <w:r w:rsidR="007A4493">
        <w:rPr>
          <w:b/>
          <w:color w:val="000000" w:themeColor="text1"/>
          <w:lang w:val="ro-RO"/>
        </w:rPr>
        <w:t>.</w:t>
      </w:r>
      <w:r w:rsidRPr="0017523C">
        <w:rPr>
          <w:b/>
          <w:color w:val="000000" w:themeColor="text1"/>
          <w:lang w:val="ro-RO"/>
        </w:rPr>
        <w:t xml:space="preserve"> 37%</w:t>
      </w:r>
      <w:r w:rsidRPr="0017523C">
        <w:rPr>
          <w:color w:val="000000" w:themeColor="text1"/>
          <w:lang w:val="ro-RO"/>
        </w:rPr>
        <w:t xml:space="preserve">, la </w:t>
      </w:r>
      <w:r w:rsidRPr="0017523C">
        <w:rPr>
          <w:b/>
          <w:color w:val="000000" w:themeColor="text1"/>
          <w:lang w:val="ro-RO"/>
        </w:rPr>
        <w:t>3.729</w:t>
      </w:r>
      <w:r w:rsidRPr="0017523C">
        <w:rPr>
          <w:color w:val="000000" w:themeColor="text1"/>
          <w:lang w:val="ro-RO"/>
        </w:rPr>
        <w:t xml:space="preserve"> de persoane</w:t>
      </w:r>
      <w:r w:rsidR="00CB1869">
        <w:rPr>
          <w:color w:val="000000" w:themeColor="text1"/>
          <w:lang w:val="ro-RO"/>
        </w:rPr>
        <w:t>.</w:t>
      </w:r>
    </w:p>
    <w:p w:rsidR="002A02B2" w:rsidRDefault="002A02B2" w:rsidP="000A3A74">
      <w:pPr>
        <w:jc w:val="both"/>
        <w:rPr>
          <w:lang w:val="ro-RO"/>
        </w:rPr>
      </w:pPr>
    </w:p>
    <w:tbl>
      <w:tblPr>
        <w:tblStyle w:val="TableGrid"/>
        <w:tblW w:w="0" w:type="auto"/>
        <w:tblLook w:val="04A0"/>
      </w:tblPr>
      <w:tblGrid>
        <w:gridCol w:w="1548"/>
        <w:gridCol w:w="1548"/>
        <w:gridCol w:w="1548"/>
        <w:gridCol w:w="1549"/>
        <w:gridCol w:w="1549"/>
        <w:gridCol w:w="1549"/>
        <w:gridCol w:w="1549"/>
      </w:tblGrid>
      <w:tr w:rsidR="00486584" w:rsidRPr="0076544D" w:rsidTr="00AA4809">
        <w:tc>
          <w:tcPr>
            <w:tcW w:w="1548" w:type="dxa"/>
          </w:tcPr>
          <w:p w:rsidR="00486584" w:rsidRPr="0076544D" w:rsidRDefault="00486584" w:rsidP="00AA4809">
            <w:pPr>
              <w:jc w:val="both"/>
              <w:rPr>
                <w:lang w:val="ro-RO"/>
              </w:rPr>
            </w:pPr>
          </w:p>
        </w:tc>
        <w:tc>
          <w:tcPr>
            <w:tcW w:w="9292" w:type="dxa"/>
            <w:gridSpan w:val="6"/>
          </w:tcPr>
          <w:p w:rsidR="00486584" w:rsidRPr="0076544D" w:rsidRDefault="00597392" w:rsidP="00AA4809">
            <w:pPr>
              <w:jc w:val="center"/>
              <w:rPr>
                <w:lang w:val="ro-RO"/>
              </w:rPr>
            </w:pPr>
            <w:r w:rsidRPr="00597392">
              <w:rPr>
                <w:lang w:val="ro-RO"/>
              </w:rPr>
              <w:t>NUMĂR DE FUNCŢII DE PERSONAL  APROBATE/AN</w:t>
            </w:r>
          </w:p>
        </w:tc>
      </w:tr>
      <w:tr w:rsidR="00486584" w:rsidRPr="0076544D" w:rsidTr="00AA4809">
        <w:tc>
          <w:tcPr>
            <w:tcW w:w="1548" w:type="dxa"/>
          </w:tcPr>
          <w:p w:rsidR="00486584" w:rsidRPr="0076544D" w:rsidRDefault="00486584" w:rsidP="00AA4809">
            <w:pPr>
              <w:keepNext/>
              <w:numPr>
                <w:ilvl w:val="0"/>
                <w:numId w:val="1"/>
              </w:numPr>
              <w:spacing w:before="240"/>
              <w:jc w:val="both"/>
              <w:outlineLvl w:val="0"/>
              <w:rPr>
                <w:lang w:val="ro-RO"/>
              </w:rPr>
            </w:pPr>
          </w:p>
        </w:tc>
        <w:tc>
          <w:tcPr>
            <w:tcW w:w="1548" w:type="dxa"/>
          </w:tcPr>
          <w:p w:rsidR="00486584" w:rsidRPr="002A02B2" w:rsidRDefault="00597392" w:rsidP="00AA4809">
            <w:pPr>
              <w:jc w:val="center"/>
              <w:rPr>
                <w:lang w:val="ro-RO"/>
              </w:rPr>
            </w:pPr>
            <w:r w:rsidRPr="00597392">
              <w:rPr>
                <w:bCs/>
              </w:rPr>
              <w:t>2001</w:t>
            </w:r>
          </w:p>
        </w:tc>
        <w:tc>
          <w:tcPr>
            <w:tcW w:w="1548" w:type="dxa"/>
          </w:tcPr>
          <w:p w:rsidR="00486584" w:rsidRPr="002A02B2" w:rsidRDefault="00597392" w:rsidP="00AA4809">
            <w:pPr>
              <w:jc w:val="center"/>
              <w:rPr>
                <w:lang w:val="ro-RO"/>
              </w:rPr>
            </w:pPr>
            <w:r w:rsidRPr="00597392">
              <w:rPr>
                <w:bCs/>
              </w:rPr>
              <w:t>2002</w:t>
            </w:r>
          </w:p>
        </w:tc>
        <w:tc>
          <w:tcPr>
            <w:tcW w:w="1549" w:type="dxa"/>
          </w:tcPr>
          <w:p w:rsidR="00486584" w:rsidRPr="002A02B2" w:rsidRDefault="00597392" w:rsidP="00AA4809">
            <w:pPr>
              <w:jc w:val="center"/>
              <w:rPr>
                <w:lang w:val="ro-RO"/>
              </w:rPr>
            </w:pPr>
            <w:r w:rsidRPr="00597392">
              <w:rPr>
                <w:bCs/>
              </w:rPr>
              <w:t>2003</w:t>
            </w:r>
          </w:p>
        </w:tc>
        <w:tc>
          <w:tcPr>
            <w:tcW w:w="1549" w:type="dxa"/>
          </w:tcPr>
          <w:p w:rsidR="00486584" w:rsidRPr="002A02B2" w:rsidRDefault="00597392" w:rsidP="00AA4809">
            <w:pPr>
              <w:jc w:val="center"/>
              <w:rPr>
                <w:lang w:val="ro-RO"/>
              </w:rPr>
            </w:pPr>
            <w:r w:rsidRPr="00597392">
              <w:rPr>
                <w:bCs/>
              </w:rPr>
              <w:t>2004-2006</w:t>
            </w:r>
          </w:p>
        </w:tc>
        <w:tc>
          <w:tcPr>
            <w:tcW w:w="1549" w:type="dxa"/>
          </w:tcPr>
          <w:p w:rsidR="00486584" w:rsidRPr="002A02B2" w:rsidRDefault="00597392" w:rsidP="00AA4809">
            <w:pPr>
              <w:jc w:val="center"/>
              <w:rPr>
                <w:lang w:val="ro-RO"/>
              </w:rPr>
            </w:pPr>
            <w:r w:rsidRPr="00597392">
              <w:rPr>
                <w:bCs/>
              </w:rPr>
              <w:t>2007-2009</w:t>
            </w:r>
          </w:p>
        </w:tc>
        <w:tc>
          <w:tcPr>
            <w:tcW w:w="1549" w:type="dxa"/>
          </w:tcPr>
          <w:p w:rsidR="00486584" w:rsidRPr="002A02B2" w:rsidRDefault="00597392" w:rsidP="00AA4809">
            <w:pPr>
              <w:jc w:val="center"/>
              <w:rPr>
                <w:lang w:val="ro-RO"/>
              </w:rPr>
            </w:pPr>
            <w:r w:rsidRPr="00597392">
              <w:rPr>
                <w:bCs/>
              </w:rPr>
              <w:t>2010-2015</w:t>
            </w:r>
          </w:p>
        </w:tc>
      </w:tr>
      <w:tr w:rsidR="00486584" w:rsidRPr="0076544D" w:rsidTr="00AA4809">
        <w:tc>
          <w:tcPr>
            <w:tcW w:w="1548" w:type="dxa"/>
            <w:vAlign w:val="center"/>
          </w:tcPr>
          <w:p w:rsidR="00486584" w:rsidRPr="002A02B2" w:rsidRDefault="00597392" w:rsidP="00AA4809">
            <w:pPr>
              <w:jc w:val="both"/>
              <w:rPr>
                <w:b/>
                <w:lang w:val="ro-RO"/>
              </w:rPr>
            </w:pPr>
            <w:r w:rsidRPr="00597392">
              <w:rPr>
                <w:b/>
              </w:rPr>
              <w:t xml:space="preserve">TOTAL </w:t>
            </w:r>
          </w:p>
        </w:tc>
        <w:tc>
          <w:tcPr>
            <w:tcW w:w="1548" w:type="dxa"/>
            <w:vAlign w:val="bottom"/>
          </w:tcPr>
          <w:p w:rsidR="00486584" w:rsidRPr="0076544D" w:rsidRDefault="00597392" w:rsidP="00AA4809">
            <w:pPr>
              <w:jc w:val="center"/>
              <w:rPr>
                <w:lang w:val="ro-RO"/>
              </w:rPr>
            </w:pPr>
            <w:r w:rsidRPr="00597392">
              <w:rPr>
                <w:b/>
              </w:rPr>
              <w:t>5.950</w:t>
            </w:r>
          </w:p>
        </w:tc>
        <w:tc>
          <w:tcPr>
            <w:tcW w:w="1548" w:type="dxa"/>
            <w:vAlign w:val="bottom"/>
          </w:tcPr>
          <w:p w:rsidR="00486584" w:rsidRPr="0076544D" w:rsidRDefault="00597392" w:rsidP="00AA4809">
            <w:pPr>
              <w:jc w:val="center"/>
              <w:rPr>
                <w:lang w:val="ro-RO"/>
              </w:rPr>
            </w:pPr>
            <w:r w:rsidRPr="00597392">
              <w:rPr>
                <w:b/>
              </w:rPr>
              <w:t>5.951</w:t>
            </w:r>
          </w:p>
        </w:tc>
        <w:tc>
          <w:tcPr>
            <w:tcW w:w="1549" w:type="dxa"/>
            <w:vAlign w:val="bottom"/>
          </w:tcPr>
          <w:p w:rsidR="00486584" w:rsidRPr="0076544D" w:rsidRDefault="00597392" w:rsidP="00AA4809">
            <w:pPr>
              <w:jc w:val="center"/>
              <w:rPr>
                <w:lang w:val="ro-RO"/>
              </w:rPr>
            </w:pPr>
            <w:r w:rsidRPr="00597392">
              <w:rPr>
                <w:b/>
              </w:rPr>
              <w:t>4.494</w:t>
            </w:r>
          </w:p>
        </w:tc>
        <w:tc>
          <w:tcPr>
            <w:tcW w:w="1549" w:type="dxa"/>
            <w:vAlign w:val="bottom"/>
          </w:tcPr>
          <w:p w:rsidR="00486584" w:rsidRPr="0076544D" w:rsidRDefault="00597392" w:rsidP="00AA4809">
            <w:pPr>
              <w:jc w:val="center"/>
              <w:rPr>
                <w:lang w:val="ro-RO"/>
              </w:rPr>
            </w:pPr>
            <w:r w:rsidRPr="00597392">
              <w:rPr>
                <w:b/>
              </w:rPr>
              <w:t>4.337</w:t>
            </w:r>
          </w:p>
        </w:tc>
        <w:tc>
          <w:tcPr>
            <w:tcW w:w="1549" w:type="dxa"/>
            <w:vAlign w:val="bottom"/>
          </w:tcPr>
          <w:p w:rsidR="00486584" w:rsidRPr="0076544D" w:rsidRDefault="00597392" w:rsidP="00AA4809">
            <w:pPr>
              <w:jc w:val="center"/>
              <w:rPr>
                <w:lang w:val="ro-RO"/>
              </w:rPr>
            </w:pPr>
            <w:r w:rsidRPr="00597392">
              <w:rPr>
                <w:b/>
              </w:rPr>
              <w:t>4.737</w:t>
            </w:r>
          </w:p>
        </w:tc>
        <w:tc>
          <w:tcPr>
            <w:tcW w:w="1549" w:type="dxa"/>
            <w:vAlign w:val="bottom"/>
          </w:tcPr>
          <w:p w:rsidR="00486584" w:rsidRPr="0076544D" w:rsidRDefault="00597392" w:rsidP="00AA4809">
            <w:pPr>
              <w:jc w:val="center"/>
              <w:rPr>
                <w:lang w:val="ro-RO"/>
              </w:rPr>
            </w:pPr>
            <w:r w:rsidRPr="00597392">
              <w:rPr>
                <w:b/>
              </w:rPr>
              <w:t>3.729</w:t>
            </w:r>
          </w:p>
        </w:tc>
      </w:tr>
      <w:tr w:rsidR="00486584" w:rsidRPr="0076544D" w:rsidTr="00AA4809">
        <w:tc>
          <w:tcPr>
            <w:tcW w:w="1548" w:type="dxa"/>
            <w:vAlign w:val="center"/>
          </w:tcPr>
          <w:p w:rsidR="00486584" w:rsidRPr="0076544D" w:rsidRDefault="00597392" w:rsidP="00AA4809">
            <w:pPr>
              <w:jc w:val="both"/>
              <w:rPr>
                <w:lang w:val="ro-RO"/>
              </w:rPr>
            </w:pPr>
            <w:r w:rsidRPr="00597392">
              <w:t>Nivel central</w:t>
            </w:r>
          </w:p>
        </w:tc>
        <w:tc>
          <w:tcPr>
            <w:tcW w:w="1548" w:type="dxa"/>
            <w:vAlign w:val="bottom"/>
          </w:tcPr>
          <w:p w:rsidR="00486584" w:rsidRPr="0076544D" w:rsidRDefault="00597392" w:rsidP="00AA4809">
            <w:pPr>
              <w:jc w:val="center"/>
              <w:rPr>
                <w:lang w:val="ro-RO"/>
              </w:rPr>
            </w:pPr>
            <w:r w:rsidRPr="00597392">
              <w:t>400</w:t>
            </w:r>
          </w:p>
        </w:tc>
        <w:tc>
          <w:tcPr>
            <w:tcW w:w="1548" w:type="dxa"/>
            <w:vAlign w:val="bottom"/>
          </w:tcPr>
          <w:p w:rsidR="00486584" w:rsidRPr="0076544D" w:rsidRDefault="00597392" w:rsidP="00AA4809">
            <w:pPr>
              <w:jc w:val="center"/>
              <w:rPr>
                <w:lang w:val="ro-RO"/>
              </w:rPr>
            </w:pPr>
            <w:r w:rsidRPr="00597392">
              <w:t>400</w:t>
            </w:r>
          </w:p>
        </w:tc>
        <w:tc>
          <w:tcPr>
            <w:tcW w:w="1549" w:type="dxa"/>
            <w:vAlign w:val="bottom"/>
          </w:tcPr>
          <w:p w:rsidR="00486584" w:rsidRPr="0076544D" w:rsidRDefault="00597392" w:rsidP="00AA4809">
            <w:pPr>
              <w:jc w:val="center"/>
              <w:rPr>
                <w:lang w:val="ro-RO"/>
              </w:rPr>
            </w:pPr>
            <w:r w:rsidRPr="00597392">
              <w:t>360</w:t>
            </w:r>
          </w:p>
        </w:tc>
        <w:tc>
          <w:tcPr>
            <w:tcW w:w="1549" w:type="dxa"/>
            <w:vAlign w:val="bottom"/>
          </w:tcPr>
          <w:p w:rsidR="00486584" w:rsidRPr="0076544D" w:rsidRDefault="00597392" w:rsidP="00AA4809">
            <w:pPr>
              <w:jc w:val="center"/>
              <w:rPr>
                <w:lang w:val="ro-RO"/>
              </w:rPr>
            </w:pPr>
            <w:r w:rsidRPr="00597392">
              <w:t>393</w:t>
            </w:r>
          </w:p>
        </w:tc>
        <w:tc>
          <w:tcPr>
            <w:tcW w:w="1549" w:type="dxa"/>
            <w:vAlign w:val="bottom"/>
          </w:tcPr>
          <w:p w:rsidR="00486584" w:rsidRPr="0076544D" w:rsidRDefault="00597392" w:rsidP="00AA4809">
            <w:pPr>
              <w:jc w:val="center"/>
              <w:rPr>
                <w:lang w:val="ro-RO"/>
              </w:rPr>
            </w:pPr>
            <w:r w:rsidRPr="00597392">
              <w:t>443</w:t>
            </w:r>
          </w:p>
        </w:tc>
        <w:tc>
          <w:tcPr>
            <w:tcW w:w="1549" w:type="dxa"/>
            <w:vAlign w:val="bottom"/>
          </w:tcPr>
          <w:p w:rsidR="00486584" w:rsidRPr="0076544D" w:rsidRDefault="00597392" w:rsidP="00AA4809">
            <w:pPr>
              <w:jc w:val="center"/>
              <w:rPr>
                <w:lang w:val="ro-RO"/>
              </w:rPr>
            </w:pPr>
            <w:r w:rsidRPr="00597392">
              <w:t>280</w:t>
            </w:r>
          </w:p>
        </w:tc>
      </w:tr>
      <w:tr w:rsidR="00486584" w:rsidRPr="0076544D" w:rsidTr="00AA4809">
        <w:tc>
          <w:tcPr>
            <w:tcW w:w="1548" w:type="dxa"/>
            <w:vAlign w:val="center"/>
          </w:tcPr>
          <w:p w:rsidR="00486584" w:rsidRPr="0076544D" w:rsidRDefault="00597392" w:rsidP="00AA4809">
            <w:pPr>
              <w:jc w:val="both"/>
              <w:rPr>
                <w:lang w:val="ro-RO"/>
              </w:rPr>
            </w:pPr>
            <w:r w:rsidRPr="00597392">
              <w:t>Nivel local</w:t>
            </w:r>
          </w:p>
        </w:tc>
        <w:tc>
          <w:tcPr>
            <w:tcW w:w="1548" w:type="dxa"/>
            <w:vAlign w:val="bottom"/>
          </w:tcPr>
          <w:p w:rsidR="00486584" w:rsidRPr="0076544D" w:rsidRDefault="00597392" w:rsidP="00AA4809">
            <w:pPr>
              <w:jc w:val="center"/>
              <w:rPr>
                <w:lang w:val="ro-RO"/>
              </w:rPr>
            </w:pPr>
            <w:r w:rsidRPr="00597392">
              <w:t>5.550</w:t>
            </w:r>
          </w:p>
        </w:tc>
        <w:tc>
          <w:tcPr>
            <w:tcW w:w="1548" w:type="dxa"/>
            <w:vAlign w:val="bottom"/>
          </w:tcPr>
          <w:p w:rsidR="00486584" w:rsidRPr="0076544D" w:rsidRDefault="00597392" w:rsidP="00AA4809">
            <w:pPr>
              <w:jc w:val="center"/>
              <w:rPr>
                <w:lang w:val="ro-RO"/>
              </w:rPr>
            </w:pPr>
            <w:r w:rsidRPr="00597392">
              <w:t>5.237</w:t>
            </w:r>
          </w:p>
        </w:tc>
        <w:tc>
          <w:tcPr>
            <w:tcW w:w="1549" w:type="dxa"/>
            <w:vAlign w:val="bottom"/>
          </w:tcPr>
          <w:p w:rsidR="00486584" w:rsidRPr="0076544D" w:rsidRDefault="00597392" w:rsidP="00AA4809">
            <w:pPr>
              <w:jc w:val="center"/>
              <w:rPr>
                <w:lang w:val="ro-RO"/>
              </w:rPr>
            </w:pPr>
            <w:r w:rsidRPr="00597392">
              <w:t>3.886</w:t>
            </w:r>
          </w:p>
        </w:tc>
        <w:tc>
          <w:tcPr>
            <w:tcW w:w="1549" w:type="dxa"/>
            <w:vAlign w:val="bottom"/>
          </w:tcPr>
          <w:p w:rsidR="00486584" w:rsidRPr="0076544D" w:rsidRDefault="00597392" w:rsidP="00AA4809">
            <w:pPr>
              <w:jc w:val="center"/>
              <w:rPr>
                <w:lang w:val="ro-RO"/>
              </w:rPr>
            </w:pPr>
            <w:r w:rsidRPr="00597392">
              <w:t>3.691</w:t>
            </w:r>
          </w:p>
        </w:tc>
        <w:tc>
          <w:tcPr>
            <w:tcW w:w="1549" w:type="dxa"/>
            <w:vAlign w:val="bottom"/>
          </w:tcPr>
          <w:p w:rsidR="00486584" w:rsidRPr="0076544D" w:rsidRDefault="00597392" w:rsidP="00AA4809">
            <w:pPr>
              <w:jc w:val="center"/>
              <w:rPr>
                <w:lang w:val="ro-RO"/>
              </w:rPr>
            </w:pPr>
            <w:r w:rsidRPr="00597392">
              <w:t>4.041</w:t>
            </w:r>
          </w:p>
        </w:tc>
        <w:tc>
          <w:tcPr>
            <w:tcW w:w="1549" w:type="dxa"/>
            <w:vAlign w:val="bottom"/>
          </w:tcPr>
          <w:p w:rsidR="00486584" w:rsidRPr="0076544D" w:rsidRDefault="00597392" w:rsidP="00AA4809">
            <w:pPr>
              <w:jc w:val="center"/>
              <w:rPr>
                <w:lang w:val="ro-RO"/>
              </w:rPr>
            </w:pPr>
            <w:r w:rsidRPr="00597392">
              <w:t>3.196</w:t>
            </w:r>
          </w:p>
        </w:tc>
      </w:tr>
      <w:tr w:rsidR="00486584" w:rsidRPr="0076544D" w:rsidTr="00AA4809">
        <w:tc>
          <w:tcPr>
            <w:tcW w:w="1548" w:type="dxa"/>
            <w:vAlign w:val="center"/>
          </w:tcPr>
          <w:p w:rsidR="00486584" w:rsidRPr="0076544D" w:rsidRDefault="00597392" w:rsidP="00AA4809">
            <w:pPr>
              <w:jc w:val="both"/>
              <w:rPr>
                <w:lang w:val="ro-RO"/>
              </w:rPr>
            </w:pPr>
            <w:r w:rsidRPr="00597392">
              <w:t>INEMRCM</w:t>
            </w:r>
          </w:p>
        </w:tc>
        <w:tc>
          <w:tcPr>
            <w:tcW w:w="1548" w:type="dxa"/>
            <w:vAlign w:val="bottom"/>
          </w:tcPr>
          <w:p w:rsidR="00486584" w:rsidRPr="0076544D" w:rsidRDefault="00597392" w:rsidP="00AA4809">
            <w:pPr>
              <w:jc w:val="center"/>
              <w:rPr>
                <w:lang w:val="ro-RO"/>
              </w:rPr>
            </w:pPr>
            <w:r w:rsidRPr="00597392">
              <w:t> </w:t>
            </w:r>
            <w:r w:rsidR="004F4C81">
              <w:t>-</w:t>
            </w:r>
          </w:p>
        </w:tc>
        <w:tc>
          <w:tcPr>
            <w:tcW w:w="1548" w:type="dxa"/>
            <w:vAlign w:val="bottom"/>
          </w:tcPr>
          <w:p w:rsidR="00486584" w:rsidRPr="0076544D" w:rsidRDefault="00597392" w:rsidP="00AA4809">
            <w:pPr>
              <w:jc w:val="center"/>
              <w:rPr>
                <w:lang w:val="ro-RO"/>
              </w:rPr>
            </w:pPr>
            <w:r w:rsidRPr="00597392">
              <w:t>314</w:t>
            </w:r>
          </w:p>
        </w:tc>
        <w:tc>
          <w:tcPr>
            <w:tcW w:w="1549" w:type="dxa"/>
            <w:vAlign w:val="bottom"/>
          </w:tcPr>
          <w:p w:rsidR="00486584" w:rsidRPr="0076544D" w:rsidRDefault="00597392" w:rsidP="00AA4809">
            <w:pPr>
              <w:jc w:val="center"/>
              <w:rPr>
                <w:lang w:val="ro-RO"/>
              </w:rPr>
            </w:pPr>
            <w:r w:rsidRPr="00597392">
              <w:t>248</w:t>
            </w:r>
          </w:p>
        </w:tc>
        <w:tc>
          <w:tcPr>
            <w:tcW w:w="1549" w:type="dxa"/>
            <w:vAlign w:val="bottom"/>
          </w:tcPr>
          <w:p w:rsidR="00486584" w:rsidRPr="0076544D" w:rsidRDefault="00597392" w:rsidP="00AA4809">
            <w:pPr>
              <w:jc w:val="center"/>
              <w:rPr>
                <w:lang w:val="ro-RO"/>
              </w:rPr>
            </w:pPr>
            <w:r w:rsidRPr="00597392">
              <w:t>253</w:t>
            </w:r>
          </w:p>
        </w:tc>
        <w:tc>
          <w:tcPr>
            <w:tcW w:w="1549" w:type="dxa"/>
            <w:vAlign w:val="bottom"/>
          </w:tcPr>
          <w:p w:rsidR="00486584" w:rsidRPr="0076544D" w:rsidRDefault="00597392" w:rsidP="00AA4809">
            <w:pPr>
              <w:jc w:val="center"/>
              <w:rPr>
                <w:lang w:val="ro-RO"/>
              </w:rPr>
            </w:pPr>
            <w:r w:rsidRPr="00597392">
              <w:t>253</w:t>
            </w:r>
          </w:p>
        </w:tc>
        <w:tc>
          <w:tcPr>
            <w:tcW w:w="1549" w:type="dxa"/>
            <w:vAlign w:val="bottom"/>
          </w:tcPr>
          <w:p w:rsidR="00486584" w:rsidRPr="0076544D" w:rsidRDefault="00597392" w:rsidP="00AA4809">
            <w:pPr>
              <w:jc w:val="center"/>
              <w:rPr>
                <w:lang w:val="ro-RO"/>
              </w:rPr>
            </w:pPr>
            <w:r w:rsidRPr="00597392">
              <w:t>253</w:t>
            </w:r>
          </w:p>
        </w:tc>
      </w:tr>
    </w:tbl>
    <w:p w:rsidR="00486584" w:rsidRPr="00006BB2" w:rsidRDefault="00486584" w:rsidP="000A3A74">
      <w:pPr>
        <w:jc w:val="both"/>
        <w:rPr>
          <w:b/>
          <w:lang w:val="ro-RO"/>
        </w:rPr>
      </w:pPr>
    </w:p>
    <w:p w:rsidR="000A3A74" w:rsidRDefault="005B71FD" w:rsidP="000A3A74">
      <w:pPr>
        <w:jc w:val="both"/>
        <w:rPr>
          <w:lang w:val="ro-RO"/>
        </w:rPr>
      </w:pPr>
      <w:r w:rsidRPr="00006BB2">
        <w:rPr>
          <w:lang w:val="ro-RO"/>
        </w:rPr>
        <w:t>Această reducere de personal s-a produs cu toate că, în perioada 2001-201</w:t>
      </w:r>
      <w:r w:rsidR="005405E6">
        <w:rPr>
          <w:lang w:val="ro-RO"/>
        </w:rPr>
        <w:t>5</w:t>
      </w:r>
      <w:r w:rsidRPr="00006BB2">
        <w:rPr>
          <w:lang w:val="ro-RO"/>
        </w:rPr>
        <w:t xml:space="preserve"> au fost atribuite multe responsabilităţi CNPP, printre care cele mai importante sunt: </w:t>
      </w:r>
      <w:r w:rsidR="00486584">
        <w:rPr>
          <w:lang w:val="ro-RO"/>
        </w:rPr>
        <w:t xml:space="preserve">recalcularea tuturor pensiilor stabilite înainte de anul 2001, </w:t>
      </w:r>
      <w:r w:rsidRPr="00006BB2">
        <w:rPr>
          <w:lang w:val="ro-RO"/>
        </w:rPr>
        <w:t xml:space="preserve">calcularea contribuţiilor pe bază de punctaj realizate de o persoană asigurată, analiza şi transmiterea către contribuabili a istoricului activității desfășurate, scanarea carnetelor de muncă, constituirea registrelor de evidență la sistemul public/privat de pensii, preluarea prelucrarea declarației unice D112 depuse de angajatori,  repartizarea aleatorie la Pilonul II a persoanelor eligibile, calculul contribuției la </w:t>
      </w:r>
      <w:r w:rsidR="005F0D06">
        <w:rPr>
          <w:lang w:val="ro-RO"/>
        </w:rPr>
        <w:t>P</w:t>
      </w:r>
      <w:r w:rsidRPr="00006BB2">
        <w:rPr>
          <w:lang w:val="ro-RO"/>
        </w:rPr>
        <w:t xml:space="preserve">ilonul II de pensii și transferul acestora către administratorii fondurilor de pensii private, implementarea reglementărilor UE (începând cu reglementările din 2007), </w:t>
      </w:r>
      <w:r w:rsidRPr="004D10D7">
        <w:rPr>
          <w:lang w:val="ro-RO"/>
        </w:rPr>
        <w:t>înființarea Comisiei de contestații</w:t>
      </w:r>
      <w:r w:rsidR="002B4F1B">
        <w:rPr>
          <w:lang w:val="ro-RO"/>
        </w:rPr>
        <w:t>,</w:t>
      </w:r>
      <w:r w:rsidRPr="0066412F">
        <w:rPr>
          <w:b/>
          <w:lang w:val="ro-RO"/>
        </w:rPr>
        <w:t xml:space="preserve"> </w:t>
      </w:r>
      <w:r w:rsidRPr="00006BB2">
        <w:rPr>
          <w:lang w:val="ro-RO"/>
        </w:rPr>
        <w:t>operațiunea de recertificare a beneficiarilor existenţi de pensii de invaliditate</w:t>
      </w:r>
      <w:r w:rsidR="0001224B">
        <w:rPr>
          <w:lang w:val="ro-RO"/>
        </w:rPr>
        <w:t xml:space="preserve"> și intrarea în vigoare în anul 2015 a 4 legi care stabilesc acordarea unor pen</w:t>
      </w:r>
      <w:r w:rsidR="0033392E">
        <w:rPr>
          <w:lang w:val="ro-RO"/>
        </w:rPr>
        <w:t>s</w:t>
      </w:r>
      <w:r w:rsidR="0001224B">
        <w:rPr>
          <w:lang w:val="ro-RO"/>
        </w:rPr>
        <w:t>ii speciale</w:t>
      </w:r>
      <w:r w:rsidRPr="00006BB2">
        <w:rPr>
          <w:lang w:val="ro-RO"/>
        </w:rPr>
        <w:t>.</w:t>
      </w:r>
    </w:p>
    <w:p w:rsidR="000A3A74" w:rsidRPr="00006BB2" w:rsidRDefault="005B71FD" w:rsidP="00AC45EB">
      <w:pPr>
        <w:pStyle w:val="Heading1"/>
        <w:numPr>
          <w:ilvl w:val="0"/>
          <w:numId w:val="3"/>
        </w:numPr>
        <w:shd w:val="clear" w:color="auto" w:fill="FBD4B4" w:themeFill="accent6" w:themeFillTint="66"/>
        <w:tabs>
          <w:tab w:val="left" w:pos="0"/>
          <w:tab w:val="left" w:pos="142"/>
          <w:tab w:val="left" w:pos="284"/>
        </w:tabs>
        <w:ind w:hanging="792"/>
        <w:jc w:val="both"/>
        <w:rPr>
          <w:rFonts w:ascii="Times New Roman" w:hAnsi="Times New Roman" w:cs="Times New Roman"/>
          <w:color w:val="000000" w:themeColor="text1"/>
          <w:sz w:val="24"/>
          <w:szCs w:val="24"/>
        </w:rPr>
      </w:pPr>
      <w:r w:rsidRPr="00006BB2">
        <w:rPr>
          <w:rFonts w:ascii="Times New Roman" w:hAnsi="Times New Roman" w:cs="Times New Roman"/>
          <w:color w:val="000000" w:themeColor="text1"/>
          <w:sz w:val="24"/>
          <w:szCs w:val="24"/>
        </w:rPr>
        <w:lastRenderedPageBreak/>
        <w:t xml:space="preserve">DIRECŢII DE ACŢIUNE/OBIECTIVE STABILITE  PENTRU ANUL </w:t>
      </w:r>
      <w:r w:rsidR="0033392E" w:rsidRPr="00006BB2">
        <w:rPr>
          <w:rFonts w:ascii="Times New Roman" w:hAnsi="Times New Roman" w:cs="Times New Roman"/>
          <w:color w:val="000000" w:themeColor="text1"/>
          <w:sz w:val="24"/>
          <w:szCs w:val="24"/>
        </w:rPr>
        <w:t>201</w:t>
      </w:r>
      <w:r w:rsidR="0033392E">
        <w:rPr>
          <w:rFonts w:ascii="Times New Roman" w:hAnsi="Times New Roman" w:cs="Times New Roman"/>
          <w:color w:val="000000" w:themeColor="text1"/>
          <w:sz w:val="24"/>
          <w:szCs w:val="24"/>
        </w:rPr>
        <w:t>6</w:t>
      </w:r>
    </w:p>
    <w:p w:rsidR="000A3A74" w:rsidRPr="00006BB2" w:rsidRDefault="005B71FD" w:rsidP="0041594B">
      <w:pPr>
        <w:pStyle w:val="ListParagraph"/>
        <w:numPr>
          <w:ilvl w:val="0"/>
          <w:numId w:val="6"/>
        </w:numPr>
        <w:ind w:left="426" w:hanging="426"/>
        <w:jc w:val="both"/>
        <w:rPr>
          <w:b/>
          <w:bCs/>
          <w:color w:val="000000" w:themeColor="text1"/>
          <w:lang w:val="ro-RO" w:eastAsia="ro-RO"/>
        </w:rPr>
      </w:pPr>
      <w:r w:rsidRPr="00006BB2">
        <w:rPr>
          <w:b/>
          <w:bCs/>
          <w:color w:val="000000" w:themeColor="text1"/>
          <w:lang w:val="ro-RO" w:eastAsia="ro-RO"/>
        </w:rPr>
        <w:t xml:space="preserve">Direcţii de acţiune </w:t>
      </w:r>
    </w:p>
    <w:p w:rsidR="00A10804" w:rsidRPr="00006BB2" w:rsidRDefault="005B71FD" w:rsidP="00BF11B8">
      <w:pPr>
        <w:pStyle w:val="ListParagraph"/>
        <w:numPr>
          <w:ilvl w:val="0"/>
          <w:numId w:val="35"/>
        </w:numPr>
        <w:ind w:left="426" w:hanging="284"/>
        <w:jc w:val="both"/>
        <w:rPr>
          <w:rFonts w:eastAsia="MS Mincho"/>
          <w:color w:val="000000" w:themeColor="text1"/>
          <w:lang w:val="ro-RO" w:eastAsia="ja-JP"/>
        </w:rPr>
      </w:pPr>
      <w:r w:rsidRPr="00006BB2">
        <w:rPr>
          <w:rFonts w:eastAsia="MS Mincho"/>
          <w:lang w:val="ro-RO" w:eastAsia="ja-JP"/>
        </w:rPr>
        <w:t>Asigurarea unui serviciu public stabil, profesionist, transparent, eficient şi imparţial în interesul cetăţenilor</w:t>
      </w:r>
    </w:p>
    <w:p w:rsidR="00B11407" w:rsidRPr="00006BB2" w:rsidRDefault="005B71FD" w:rsidP="00BF11B8">
      <w:pPr>
        <w:pStyle w:val="ListParagraph"/>
        <w:numPr>
          <w:ilvl w:val="0"/>
          <w:numId w:val="35"/>
        </w:numPr>
        <w:ind w:left="426" w:hanging="284"/>
        <w:jc w:val="both"/>
        <w:rPr>
          <w:rFonts w:eastAsia="MS Mincho"/>
          <w:color w:val="000000" w:themeColor="text1"/>
          <w:lang w:val="ro-RO" w:eastAsia="ja-JP"/>
        </w:rPr>
      </w:pPr>
      <w:r w:rsidRPr="00006BB2">
        <w:rPr>
          <w:rFonts w:eastAsia="MS Mincho"/>
          <w:color w:val="000000" w:themeColor="text1"/>
          <w:lang w:val="ro-RO" w:eastAsia="ja-JP"/>
        </w:rPr>
        <w:t>Simplificare operațională</w:t>
      </w:r>
    </w:p>
    <w:p w:rsidR="00B11407" w:rsidRPr="00006BB2" w:rsidRDefault="005B71FD" w:rsidP="00BF11B8">
      <w:pPr>
        <w:pStyle w:val="ListParagraph"/>
        <w:numPr>
          <w:ilvl w:val="0"/>
          <w:numId w:val="35"/>
        </w:numPr>
        <w:ind w:left="426" w:hanging="284"/>
        <w:jc w:val="both"/>
        <w:rPr>
          <w:rFonts w:eastAsia="MS Mincho"/>
          <w:color w:val="000000" w:themeColor="text1"/>
          <w:lang w:val="ro-RO" w:eastAsia="ja-JP"/>
        </w:rPr>
      </w:pPr>
      <w:r w:rsidRPr="00006BB2">
        <w:rPr>
          <w:color w:val="000000" w:themeColor="text1"/>
          <w:lang w:val="ro-RO"/>
        </w:rPr>
        <w:t>Îmbunătățirea cadrului legal</w:t>
      </w:r>
    </w:p>
    <w:p w:rsidR="000A3A74" w:rsidRPr="00006BB2" w:rsidRDefault="005B71FD" w:rsidP="00BF11B8">
      <w:pPr>
        <w:pStyle w:val="ListParagraph"/>
        <w:numPr>
          <w:ilvl w:val="0"/>
          <w:numId w:val="35"/>
        </w:numPr>
        <w:ind w:left="426" w:hanging="284"/>
        <w:jc w:val="both"/>
        <w:rPr>
          <w:rFonts w:eastAsia="MS Mincho"/>
          <w:color w:val="000000" w:themeColor="text1"/>
          <w:lang w:val="ro-RO" w:eastAsia="ja-JP"/>
        </w:rPr>
      </w:pPr>
      <w:r w:rsidRPr="00006BB2">
        <w:rPr>
          <w:rFonts w:eastAsia="MS Mincho"/>
          <w:lang w:val="ro-RO" w:eastAsia="ja-JP"/>
        </w:rPr>
        <w:t>Prevenirea riscurilor și cauzelor de vulnerabilitate ale sistemului de stabilire și plată a pensiilor</w:t>
      </w:r>
      <w:r w:rsidRPr="00006BB2">
        <w:rPr>
          <w:color w:val="000000" w:themeColor="text1"/>
          <w:lang w:val="ro-RO"/>
        </w:rPr>
        <w:t xml:space="preserve"> </w:t>
      </w:r>
    </w:p>
    <w:p w:rsidR="00B11407" w:rsidRPr="00006BB2" w:rsidRDefault="005B71FD" w:rsidP="00BF11B8">
      <w:pPr>
        <w:pStyle w:val="ListParagraph"/>
        <w:numPr>
          <w:ilvl w:val="0"/>
          <w:numId w:val="35"/>
        </w:numPr>
        <w:ind w:left="426" w:hanging="284"/>
        <w:jc w:val="both"/>
        <w:rPr>
          <w:rFonts w:eastAsia="MS Mincho"/>
          <w:color w:val="000000" w:themeColor="text1"/>
          <w:lang w:val="ro-RO" w:eastAsia="ja-JP"/>
        </w:rPr>
      </w:pPr>
      <w:r w:rsidRPr="00006BB2">
        <w:rPr>
          <w:lang w:val="ro-RO"/>
        </w:rPr>
        <w:t>Gestionarea eficientă a resurselor alocate sistemului public de pensii și sistemului de asigurare la accidente de muncă și boli profesionale</w:t>
      </w:r>
    </w:p>
    <w:p w:rsidR="00B11407" w:rsidRPr="00923299" w:rsidRDefault="00B11407" w:rsidP="00B11407">
      <w:pPr>
        <w:jc w:val="both"/>
        <w:rPr>
          <w:rFonts w:eastAsia="MS Mincho"/>
          <w:color w:val="000000" w:themeColor="text1"/>
          <w:sz w:val="16"/>
          <w:szCs w:val="16"/>
          <w:highlight w:val="yellow"/>
          <w:lang w:val="ro-RO" w:eastAsia="ja-JP"/>
        </w:rPr>
      </w:pPr>
    </w:p>
    <w:p w:rsidR="000A3A74" w:rsidRPr="00006BB2" w:rsidRDefault="005B71FD" w:rsidP="0041594B">
      <w:pPr>
        <w:pStyle w:val="ListParagraph"/>
        <w:numPr>
          <w:ilvl w:val="0"/>
          <w:numId w:val="6"/>
        </w:numPr>
        <w:ind w:left="426" w:hanging="426"/>
        <w:jc w:val="both"/>
        <w:rPr>
          <w:b/>
          <w:color w:val="000000" w:themeColor="text1"/>
          <w:lang w:val="ro-RO"/>
        </w:rPr>
      </w:pPr>
      <w:r w:rsidRPr="00006BB2">
        <w:rPr>
          <w:b/>
          <w:color w:val="000000" w:themeColor="text1"/>
          <w:lang w:val="ro-RO"/>
        </w:rPr>
        <w:t xml:space="preserve">Obiective </w:t>
      </w:r>
    </w:p>
    <w:p w:rsidR="00A10804" w:rsidRPr="00A22B57" w:rsidRDefault="005B71FD" w:rsidP="00BF11B8">
      <w:pPr>
        <w:pStyle w:val="ListParagraph"/>
        <w:numPr>
          <w:ilvl w:val="0"/>
          <w:numId w:val="36"/>
        </w:numPr>
        <w:tabs>
          <w:tab w:val="left" w:pos="2507"/>
        </w:tabs>
        <w:ind w:left="426" w:hanging="284"/>
        <w:jc w:val="both"/>
        <w:rPr>
          <w:lang w:val="ro-RO"/>
        </w:rPr>
      </w:pPr>
      <w:r w:rsidRPr="00A22B57">
        <w:rPr>
          <w:lang w:val="ro-RO"/>
        </w:rPr>
        <w:t>Îmbunătăţirea sistemului de comunicare cu benefic</w:t>
      </w:r>
      <w:r w:rsidR="002B517E" w:rsidRPr="00A22B57">
        <w:rPr>
          <w:lang w:val="ro-RO"/>
        </w:rPr>
        <w:t>iarii și a imaginii instituției;</w:t>
      </w:r>
    </w:p>
    <w:p w:rsidR="00A10804" w:rsidRPr="00A22B57" w:rsidRDefault="005B71FD" w:rsidP="00BF11B8">
      <w:pPr>
        <w:pStyle w:val="ListParagraph"/>
        <w:numPr>
          <w:ilvl w:val="0"/>
          <w:numId w:val="36"/>
        </w:numPr>
        <w:tabs>
          <w:tab w:val="left" w:pos="2507"/>
        </w:tabs>
        <w:ind w:left="426" w:hanging="284"/>
        <w:jc w:val="both"/>
        <w:rPr>
          <w:lang w:val="ro-RO"/>
        </w:rPr>
      </w:pPr>
      <w:r w:rsidRPr="00A22B57">
        <w:rPr>
          <w:color w:val="000000"/>
          <w:lang w:val="ro-RO"/>
        </w:rPr>
        <w:t>Promovarea imaginii instituției în străinătate şi consolidarea cooperării cu instituţiile corespondente din alte state, în domeniul propriu de activitate</w:t>
      </w:r>
      <w:r w:rsidR="002B517E" w:rsidRPr="00A22B57">
        <w:rPr>
          <w:color w:val="000000"/>
          <w:lang w:val="ro-RO"/>
        </w:rPr>
        <w:t>;</w:t>
      </w:r>
    </w:p>
    <w:p w:rsidR="00725469" w:rsidRPr="00A22B57" w:rsidRDefault="00725469" w:rsidP="00BF11B8">
      <w:pPr>
        <w:pStyle w:val="ListParagraph"/>
        <w:numPr>
          <w:ilvl w:val="0"/>
          <w:numId w:val="36"/>
        </w:numPr>
        <w:tabs>
          <w:tab w:val="left" w:pos="2507"/>
        </w:tabs>
        <w:ind w:left="426" w:hanging="284"/>
        <w:jc w:val="both"/>
        <w:rPr>
          <w:lang w:val="ro-RO"/>
        </w:rPr>
      </w:pPr>
      <w:r w:rsidRPr="00A22B57">
        <w:rPr>
          <w:lang w:val="ro-RO"/>
        </w:rPr>
        <w:t>Formarea profesională continuă a funcționarilor publici</w:t>
      </w:r>
    </w:p>
    <w:p w:rsidR="00A22B57" w:rsidRDefault="005B71FD" w:rsidP="00A22B57">
      <w:pPr>
        <w:pStyle w:val="ListParagraph"/>
        <w:numPr>
          <w:ilvl w:val="0"/>
          <w:numId w:val="36"/>
        </w:numPr>
        <w:ind w:left="426" w:hanging="284"/>
        <w:jc w:val="both"/>
        <w:rPr>
          <w:lang w:val="ro-RO"/>
        </w:rPr>
      </w:pPr>
      <w:r w:rsidRPr="00A22B57">
        <w:rPr>
          <w:lang w:val="ro-RO"/>
        </w:rPr>
        <w:t>Eficientizarea activității de expertiză medicală și re</w:t>
      </w:r>
      <w:r w:rsidR="002B517E" w:rsidRPr="00A22B57">
        <w:rPr>
          <w:lang w:val="ro-RO"/>
        </w:rPr>
        <w:t>cuperare a capacității de muncă;</w:t>
      </w:r>
    </w:p>
    <w:p w:rsidR="0057177D" w:rsidRPr="00A22B57" w:rsidRDefault="005B71FD" w:rsidP="00A22B57">
      <w:pPr>
        <w:pStyle w:val="ListParagraph"/>
        <w:numPr>
          <w:ilvl w:val="0"/>
          <w:numId w:val="35"/>
        </w:numPr>
        <w:ind w:left="426" w:hanging="284"/>
        <w:jc w:val="both"/>
        <w:rPr>
          <w:color w:val="000000"/>
          <w:lang w:val="ro-RO"/>
        </w:rPr>
      </w:pPr>
      <w:r w:rsidRPr="00A22B57">
        <w:rPr>
          <w:lang w:val="ro-RO"/>
        </w:rPr>
        <w:t xml:space="preserve">Dezvoltarea  unui sistem eficient și transparent de asigurare </w:t>
      </w:r>
      <w:r w:rsidR="002B517E" w:rsidRPr="00A22B57">
        <w:rPr>
          <w:lang w:val="ro-RO"/>
        </w:rPr>
        <w:t>pentru</w:t>
      </w:r>
      <w:r w:rsidRPr="00A22B57">
        <w:rPr>
          <w:lang w:val="ro-RO"/>
        </w:rPr>
        <w:t xml:space="preserve"> accidente de muncă şi boli profesionale</w:t>
      </w:r>
      <w:r w:rsidR="002B517E" w:rsidRPr="00A22B57">
        <w:rPr>
          <w:lang w:val="ro-RO"/>
        </w:rPr>
        <w:t>;</w:t>
      </w:r>
    </w:p>
    <w:p w:rsidR="0057177D" w:rsidRPr="00A22B57" w:rsidRDefault="00AC45EB" w:rsidP="00A22B57">
      <w:pPr>
        <w:pStyle w:val="ListParagraph"/>
        <w:numPr>
          <w:ilvl w:val="0"/>
          <w:numId w:val="35"/>
        </w:numPr>
        <w:ind w:left="426" w:hanging="284"/>
        <w:jc w:val="both"/>
        <w:rPr>
          <w:color w:val="000000"/>
          <w:lang w:val="ro-RO"/>
        </w:rPr>
      </w:pPr>
      <w:r w:rsidRPr="00A22B57">
        <w:rPr>
          <w:color w:val="000000"/>
          <w:lang w:val="ro-RO"/>
        </w:rPr>
        <w:t>Implementarea unui sistem informatic integrat care să asigure furnizarea unor servicii publice electronice asiguraţilor din sistemul public de pensii şi instruirea utilizatorilor acestuia;</w:t>
      </w:r>
    </w:p>
    <w:p w:rsidR="00A22B57" w:rsidRDefault="00AC45EB" w:rsidP="00A22B57">
      <w:pPr>
        <w:pStyle w:val="ListParagraph"/>
        <w:numPr>
          <w:ilvl w:val="0"/>
          <w:numId w:val="35"/>
        </w:numPr>
        <w:ind w:left="426" w:hanging="284"/>
        <w:jc w:val="both"/>
        <w:rPr>
          <w:color w:val="000000"/>
          <w:lang w:val="ro-RO"/>
        </w:rPr>
      </w:pPr>
      <w:r w:rsidRPr="00A22B57">
        <w:rPr>
          <w:color w:val="000000"/>
          <w:lang w:val="ro-RO"/>
        </w:rPr>
        <w:t>Îmbunătățirea gestiunii documentelor în  CNPP și instituțiile sale subordonate;</w:t>
      </w:r>
    </w:p>
    <w:p w:rsidR="00AC45EB" w:rsidRPr="00A22B57" w:rsidRDefault="00AC45EB" w:rsidP="00A22B57">
      <w:pPr>
        <w:pStyle w:val="ListParagraph"/>
        <w:numPr>
          <w:ilvl w:val="0"/>
          <w:numId w:val="35"/>
        </w:numPr>
        <w:ind w:left="426" w:hanging="284"/>
        <w:jc w:val="both"/>
        <w:rPr>
          <w:color w:val="000000"/>
          <w:lang w:val="ro-RO"/>
        </w:rPr>
      </w:pPr>
      <w:r w:rsidRPr="00A22B57">
        <w:rPr>
          <w:color w:val="000000"/>
          <w:lang w:val="ro-RO"/>
        </w:rPr>
        <w:t>Asigurarea infrastructurii de comunicații și securitatea bazelor de date;</w:t>
      </w:r>
    </w:p>
    <w:p w:rsidR="00A22B57" w:rsidRPr="00A22B57" w:rsidRDefault="00AC45EB" w:rsidP="00A22B57">
      <w:pPr>
        <w:pStyle w:val="ListParagraph"/>
        <w:numPr>
          <w:ilvl w:val="0"/>
          <w:numId w:val="35"/>
        </w:numPr>
        <w:ind w:left="426" w:hanging="284"/>
        <w:jc w:val="both"/>
        <w:rPr>
          <w:color w:val="000000"/>
          <w:lang w:val="ro-RO"/>
        </w:rPr>
      </w:pPr>
      <w:r w:rsidRPr="00A22B57">
        <w:rPr>
          <w:lang w:val="ro-RO"/>
        </w:rPr>
        <w:t>Realizarea unei evidenţe unice a tuturor drepturilor băneşti care se achită unui beneficiar  în scopul reducerii cheltuielilor cu obţinerea documentelor de plată.</w:t>
      </w:r>
    </w:p>
    <w:p w:rsidR="00A22B57" w:rsidRPr="002245ED" w:rsidRDefault="0002380E" w:rsidP="00A22B57">
      <w:pPr>
        <w:pStyle w:val="ListParagraph"/>
        <w:numPr>
          <w:ilvl w:val="0"/>
          <w:numId w:val="35"/>
        </w:numPr>
        <w:ind w:left="426" w:hanging="284"/>
        <w:jc w:val="both"/>
        <w:rPr>
          <w:color w:val="000000"/>
          <w:lang w:val="ro-RO"/>
        </w:rPr>
      </w:pPr>
      <w:r w:rsidRPr="002245ED">
        <w:rPr>
          <w:color w:val="000000"/>
          <w:lang w:val="ro-RO"/>
        </w:rPr>
        <w:t>Modificarea Legii nr. 263/2010 privind sistemul unitar de pensii publice, cu modificările şi completările ulterioare</w:t>
      </w:r>
      <w:r w:rsidR="002245ED" w:rsidRPr="002245ED">
        <w:rPr>
          <w:color w:val="000000"/>
          <w:lang w:val="ro-RO"/>
        </w:rPr>
        <w:t xml:space="preserve"> și ale </w:t>
      </w:r>
      <w:r w:rsidRPr="002245ED">
        <w:rPr>
          <w:color w:val="000000"/>
          <w:lang w:val="ro-RO"/>
        </w:rPr>
        <w:t>HG nr. 257/2011 privind aprobarea Normelor de aplicare a prevederilor Legii nr. 263/2010 privind sistemul unitar de pensii publice;</w:t>
      </w:r>
    </w:p>
    <w:p w:rsidR="00A22B57" w:rsidRDefault="0002380E" w:rsidP="00A22B57">
      <w:pPr>
        <w:pStyle w:val="ListParagraph"/>
        <w:numPr>
          <w:ilvl w:val="0"/>
          <w:numId w:val="35"/>
        </w:numPr>
        <w:ind w:left="426" w:hanging="284"/>
        <w:jc w:val="both"/>
        <w:rPr>
          <w:color w:val="000000"/>
          <w:lang w:val="ro-RO"/>
        </w:rPr>
      </w:pPr>
      <w:r w:rsidRPr="00A22B57">
        <w:rPr>
          <w:color w:val="000000"/>
          <w:lang w:val="ro-RO"/>
        </w:rPr>
        <w:t>Implementarea, în domeniul propriu de competenţă, a regulamentelor europene de coordonare a sistemelor de securitate socială nr. 883/2004, 987/2009, 1408/71, 574/72, la nivel CNPP și CTP;</w:t>
      </w:r>
    </w:p>
    <w:p w:rsidR="00A22B57" w:rsidRDefault="0002380E" w:rsidP="00A22B57">
      <w:pPr>
        <w:pStyle w:val="ListParagraph"/>
        <w:numPr>
          <w:ilvl w:val="0"/>
          <w:numId w:val="35"/>
        </w:numPr>
        <w:ind w:left="426" w:hanging="284"/>
        <w:jc w:val="both"/>
        <w:rPr>
          <w:color w:val="000000"/>
          <w:lang w:val="ro-RO"/>
        </w:rPr>
      </w:pPr>
      <w:r w:rsidRPr="00A22B57">
        <w:rPr>
          <w:lang w:val="ro-RO"/>
        </w:rPr>
        <w:t>Informarea, în domeniul propriu de competenţă, a persoanelor interesate cu privire la drepturile şi obligaţiile ce le revin, în aplicarea regulamentelor europene de coordonare a sistemelor de securitate socială și a acordurilor bilaterale de securitate socială</w:t>
      </w:r>
      <w:r w:rsidRPr="00A22B57">
        <w:rPr>
          <w:color w:val="000000"/>
          <w:lang w:val="ro-RO"/>
        </w:rPr>
        <w:t>;</w:t>
      </w:r>
    </w:p>
    <w:p w:rsidR="00A22B57" w:rsidRPr="00A22B57" w:rsidRDefault="0002380E" w:rsidP="00A22B57">
      <w:pPr>
        <w:pStyle w:val="ListParagraph"/>
        <w:numPr>
          <w:ilvl w:val="0"/>
          <w:numId w:val="35"/>
        </w:numPr>
        <w:ind w:left="426" w:hanging="284"/>
        <w:jc w:val="both"/>
        <w:rPr>
          <w:color w:val="000000"/>
          <w:lang w:val="ro-RO"/>
        </w:rPr>
      </w:pPr>
      <w:r w:rsidRPr="00A22B57">
        <w:rPr>
          <w:lang w:val="ro-RO"/>
        </w:rPr>
        <w:t>Eficientizarea colaborării cu instituțiile corespondente din alte state, cu care se aplică instrumente juridice supranaționale/internaționale de securitate socială, în domeniul pensiilor internaționale;</w:t>
      </w:r>
    </w:p>
    <w:p w:rsidR="00A22B57" w:rsidRDefault="0002380E" w:rsidP="00A22B57">
      <w:pPr>
        <w:pStyle w:val="ListParagraph"/>
        <w:numPr>
          <w:ilvl w:val="0"/>
          <w:numId w:val="35"/>
        </w:numPr>
        <w:ind w:left="426" w:hanging="284"/>
        <w:jc w:val="both"/>
        <w:rPr>
          <w:color w:val="000000"/>
          <w:lang w:val="ro-RO"/>
        </w:rPr>
      </w:pPr>
      <w:r w:rsidRPr="00A22B57">
        <w:rPr>
          <w:color w:val="000000"/>
          <w:lang w:val="ro-RO"/>
        </w:rPr>
        <w:t>Participarea la elaborarea cadrului legislativ şi procedural de aplicare a dispoziţiilor regulamentelor europene de coordonare a sistemelor de securitate socială;</w:t>
      </w:r>
    </w:p>
    <w:p w:rsidR="00A22B57" w:rsidRPr="00A22B57" w:rsidRDefault="0002380E" w:rsidP="00A22B57">
      <w:pPr>
        <w:pStyle w:val="ListParagraph"/>
        <w:numPr>
          <w:ilvl w:val="0"/>
          <w:numId w:val="35"/>
        </w:numPr>
        <w:ind w:left="426" w:hanging="284"/>
        <w:jc w:val="both"/>
        <w:rPr>
          <w:color w:val="000000"/>
          <w:lang w:val="ro-RO"/>
        </w:rPr>
      </w:pPr>
      <w:r w:rsidRPr="00A22B57">
        <w:rPr>
          <w:lang w:val="ro-RO"/>
        </w:rPr>
        <w:t>Îndeplinirea rolului de punct național de contact în materie de fraudă și de erori, în aplicarea regulamentelor europene de coordonare a sistemelor de securitate socială;</w:t>
      </w:r>
    </w:p>
    <w:p w:rsidR="00A22B57" w:rsidRDefault="0002380E" w:rsidP="00A22B57">
      <w:pPr>
        <w:pStyle w:val="ListParagraph"/>
        <w:numPr>
          <w:ilvl w:val="0"/>
          <w:numId w:val="35"/>
        </w:numPr>
        <w:ind w:left="426" w:hanging="284"/>
        <w:jc w:val="both"/>
        <w:rPr>
          <w:color w:val="000000"/>
          <w:lang w:val="ro-RO"/>
        </w:rPr>
      </w:pPr>
      <w:r w:rsidRPr="00A22B57">
        <w:rPr>
          <w:lang w:val="ro-RO"/>
        </w:rPr>
        <w:t>Clarificarea unitară a unor aspecte apărute în procesul de soluţionare a problematicii specifice Legii nr. 263/2010 și a legilor cu caracter special, în baza cărora casele teritoriale de pensii stabilesc drepturi</w:t>
      </w:r>
      <w:r w:rsidRPr="00A22B57">
        <w:rPr>
          <w:color w:val="000000"/>
          <w:lang w:val="ro-RO"/>
        </w:rPr>
        <w:t>.</w:t>
      </w:r>
    </w:p>
    <w:p w:rsidR="00A22B57" w:rsidRPr="00A22B57" w:rsidRDefault="00725469" w:rsidP="00A22B57">
      <w:pPr>
        <w:pStyle w:val="ListParagraph"/>
        <w:numPr>
          <w:ilvl w:val="0"/>
          <w:numId w:val="35"/>
        </w:numPr>
        <w:ind w:left="426" w:hanging="284"/>
        <w:jc w:val="both"/>
        <w:rPr>
          <w:color w:val="000000"/>
          <w:lang w:val="ro-RO"/>
        </w:rPr>
      </w:pPr>
      <w:r w:rsidRPr="00A22B57">
        <w:rPr>
          <w:lang w:val="ro-RO"/>
        </w:rPr>
        <w:t>Elaborarea Statutului lucrătorului în domeniul pensiilor.</w:t>
      </w:r>
    </w:p>
    <w:p w:rsidR="00A22B57" w:rsidRPr="00A22B57" w:rsidRDefault="00725469" w:rsidP="00A22B57">
      <w:pPr>
        <w:pStyle w:val="ListParagraph"/>
        <w:numPr>
          <w:ilvl w:val="0"/>
          <w:numId w:val="35"/>
        </w:numPr>
        <w:ind w:left="426" w:hanging="284"/>
        <w:jc w:val="both"/>
        <w:rPr>
          <w:color w:val="000000"/>
          <w:lang w:val="ro-RO"/>
        </w:rPr>
      </w:pPr>
      <w:r w:rsidRPr="00A22B57">
        <w:rPr>
          <w:lang w:val="ro-RO"/>
        </w:rPr>
        <w:t>Elaborarea Statutului medicului expert în domeniul asigurărilor sociale.</w:t>
      </w:r>
    </w:p>
    <w:p w:rsidR="00A22B57" w:rsidRDefault="00725469" w:rsidP="00A22B57">
      <w:pPr>
        <w:pStyle w:val="ListParagraph"/>
        <w:numPr>
          <w:ilvl w:val="0"/>
          <w:numId w:val="35"/>
        </w:numPr>
        <w:ind w:left="426" w:hanging="284"/>
        <w:jc w:val="both"/>
        <w:rPr>
          <w:color w:val="000000"/>
          <w:lang w:val="ro-RO"/>
        </w:rPr>
      </w:pPr>
      <w:r w:rsidRPr="00A22B57">
        <w:rPr>
          <w:lang w:val="ro-RO"/>
        </w:rPr>
        <w:t>Analiza rezultatelor tuturor controalelor efectuate, a controalelor  tematice realizate conform programului aprobat de către Preşedintele CNPP, precum și a celorlalte controale dispuse</w:t>
      </w:r>
      <w:r w:rsidR="00BB3F77" w:rsidRPr="00A22B57">
        <w:rPr>
          <w:color w:val="000000"/>
          <w:lang w:val="ro-RO"/>
        </w:rPr>
        <w:t>;</w:t>
      </w:r>
    </w:p>
    <w:p w:rsidR="00A22B57" w:rsidRDefault="00BB3F77" w:rsidP="00A22B57">
      <w:pPr>
        <w:pStyle w:val="ListParagraph"/>
        <w:numPr>
          <w:ilvl w:val="0"/>
          <w:numId w:val="35"/>
        </w:numPr>
        <w:ind w:left="426" w:hanging="284"/>
        <w:jc w:val="both"/>
        <w:rPr>
          <w:color w:val="000000"/>
          <w:lang w:val="ro-RO"/>
        </w:rPr>
      </w:pPr>
      <w:r w:rsidRPr="00A22B57">
        <w:rPr>
          <w:color w:val="000000"/>
          <w:lang w:val="ro-RO"/>
        </w:rPr>
        <w:t>Asigurarea confidenţialităţii datelor personale ale pensionarilor, cu ocazia transmiterii documentelor de plată;</w:t>
      </w:r>
    </w:p>
    <w:p w:rsidR="00A22B57" w:rsidRDefault="00BB3F77" w:rsidP="00A22B57">
      <w:pPr>
        <w:pStyle w:val="ListParagraph"/>
        <w:numPr>
          <w:ilvl w:val="0"/>
          <w:numId w:val="35"/>
        </w:numPr>
        <w:ind w:left="426" w:hanging="284"/>
        <w:jc w:val="both"/>
        <w:rPr>
          <w:color w:val="000000"/>
          <w:lang w:val="ro-RO"/>
        </w:rPr>
      </w:pPr>
      <w:r w:rsidRPr="00A22B57">
        <w:rPr>
          <w:color w:val="000000"/>
          <w:lang w:val="ro-RO"/>
        </w:rPr>
        <w:t>Eficientizarea activităților desfășurate în cadrul CNPP și CTP;</w:t>
      </w:r>
    </w:p>
    <w:p w:rsidR="00A22B57" w:rsidRDefault="00BB3F77" w:rsidP="00A22B57">
      <w:pPr>
        <w:pStyle w:val="ListParagraph"/>
        <w:numPr>
          <w:ilvl w:val="0"/>
          <w:numId w:val="35"/>
        </w:numPr>
        <w:ind w:left="426" w:hanging="284"/>
        <w:jc w:val="both"/>
        <w:rPr>
          <w:color w:val="000000"/>
          <w:lang w:val="ro-RO"/>
        </w:rPr>
      </w:pPr>
      <w:r w:rsidRPr="00A22B57">
        <w:rPr>
          <w:lang w:val="ro-RO"/>
        </w:rPr>
        <w:t>Monitorizarea implementării sistemului de control intern managerial, la nivelul CNPP și CTP</w:t>
      </w:r>
      <w:r w:rsidRPr="00A22B57">
        <w:rPr>
          <w:color w:val="000000"/>
          <w:lang w:val="ro-RO"/>
        </w:rPr>
        <w:t>;</w:t>
      </w:r>
    </w:p>
    <w:p w:rsidR="00A22B57" w:rsidRPr="00A22B57" w:rsidRDefault="00725469" w:rsidP="00A22B57">
      <w:pPr>
        <w:pStyle w:val="ListParagraph"/>
        <w:numPr>
          <w:ilvl w:val="0"/>
          <w:numId w:val="35"/>
        </w:numPr>
        <w:ind w:left="426" w:hanging="284"/>
        <w:jc w:val="both"/>
        <w:rPr>
          <w:color w:val="000000"/>
          <w:lang w:val="ro-RO"/>
        </w:rPr>
      </w:pPr>
      <w:r w:rsidRPr="00A22B57">
        <w:rPr>
          <w:lang w:val="ro-RO"/>
        </w:rPr>
        <w:t>Monitorizarea cazurilor de incompatibilitate (posibile erori, posibilitatea existenței în plată în paralel a unor dosare de pensii, identificarea plaților necuvenite de pensii anticipate, anticipate parțial, de invaliditate sau de urmaș, plați nelegale de asigurări sociale sau introducerea eronată a CNP), precum și a cazurilor de posibile neconcordanţe identificate la plata în sistem centralizat a drepturilor de asigurări sociale;</w:t>
      </w:r>
    </w:p>
    <w:p w:rsidR="00A22B57" w:rsidRPr="00A22B57" w:rsidRDefault="00BB3F77" w:rsidP="00A22B57">
      <w:pPr>
        <w:pStyle w:val="ListParagraph"/>
        <w:numPr>
          <w:ilvl w:val="0"/>
          <w:numId w:val="35"/>
        </w:numPr>
        <w:ind w:left="426" w:hanging="284"/>
        <w:jc w:val="both"/>
        <w:rPr>
          <w:color w:val="000000"/>
          <w:lang w:val="ro-RO"/>
        </w:rPr>
      </w:pPr>
      <w:r w:rsidRPr="00A22B57">
        <w:rPr>
          <w:lang w:val="ro-RO"/>
        </w:rPr>
        <w:lastRenderedPageBreak/>
        <w:t>Monitorizarea cazurilor de incompatibilitate rezultate din depunerea declarațiilor nominale de către angajatori;</w:t>
      </w:r>
    </w:p>
    <w:p w:rsidR="00A22B57" w:rsidRPr="00A22B57" w:rsidRDefault="00BB3F77" w:rsidP="00A22B57">
      <w:pPr>
        <w:pStyle w:val="ListParagraph"/>
        <w:numPr>
          <w:ilvl w:val="0"/>
          <w:numId w:val="35"/>
        </w:numPr>
        <w:ind w:left="426" w:hanging="284"/>
        <w:jc w:val="both"/>
        <w:rPr>
          <w:color w:val="000000"/>
          <w:lang w:val="ro-RO"/>
        </w:rPr>
      </w:pPr>
      <w:r w:rsidRPr="00A22B57">
        <w:rPr>
          <w:lang w:val="ro-RO"/>
        </w:rPr>
        <w:t>Asigurarea dotărilor necesare desfășurării activității CNPP și CTP, în condiții de eficiență și siguranță;</w:t>
      </w:r>
    </w:p>
    <w:p w:rsidR="00A22B57" w:rsidRPr="00A22B57" w:rsidRDefault="00BB3F77" w:rsidP="00A22B57">
      <w:pPr>
        <w:pStyle w:val="ListParagraph"/>
        <w:numPr>
          <w:ilvl w:val="0"/>
          <w:numId w:val="35"/>
        </w:numPr>
        <w:ind w:left="426" w:hanging="284"/>
        <w:jc w:val="both"/>
        <w:rPr>
          <w:color w:val="000000"/>
          <w:lang w:val="ro-RO"/>
        </w:rPr>
      </w:pPr>
      <w:r w:rsidRPr="00A22B57">
        <w:rPr>
          <w:lang w:val="ro-RO"/>
        </w:rPr>
        <w:t>Asigurarea resurselor necesare funcţionării sistemului public de pensii și a sistemului de asigurare pentru accidente de muncă și boli profesionale;</w:t>
      </w:r>
    </w:p>
    <w:p w:rsidR="00A22B57" w:rsidRPr="00A22B57" w:rsidRDefault="00A22B57" w:rsidP="00A22B57">
      <w:pPr>
        <w:pStyle w:val="ListParagraph"/>
        <w:numPr>
          <w:ilvl w:val="0"/>
          <w:numId w:val="35"/>
        </w:numPr>
        <w:ind w:left="426" w:hanging="284"/>
        <w:jc w:val="both"/>
        <w:rPr>
          <w:color w:val="000000"/>
          <w:lang w:val="ro-RO"/>
        </w:rPr>
      </w:pPr>
      <w:r w:rsidRPr="00A22B57">
        <w:rPr>
          <w:lang w:val="ro-RO"/>
        </w:rPr>
        <w:t>Înlăturarea deficiențelor constatate de Curtea de Conturi a României</w:t>
      </w:r>
      <w:r w:rsidR="00BB3F77" w:rsidRPr="00A22B57">
        <w:rPr>
          <w:lang w:val="ro-RO"/>
        </w:rPr>
        <w:t>;</w:t>
      </w:r>
    </w:p>
    <w:p w:rsidR="00BB3F77" w:rsidRPr="00524E1C" w:rsidRDefault="00A22B57" w:rsidP="00A22B57">
      <w:pPr>
        <w:pStyle w:val="ListParagraph"/>
        <w:numPr>
          <w:ilvl w:val="0"/>
          <w:numId w:val="35"/>
        </w:numPr>
        <w:ind w:left="426" w:hanging="284"/>
        <w:jc w:val="both"/>
        <w:rPr>
          <w:color w:val="000000"/>
          <w:lang w:val="ro-RO"/>
        </w:rPr>
      </w:pPr>
      <w:r w:rsidRPr="00A22B57">
        <w:rPr>
          <w:lang w:val="ro-RO"/>
        </w:rPr>
        <w:t>Acordarea certificatelor de stagiu de cotizare.</w:t>
      </w:r>
    </w:p>
    <w:p w:rsidR="00524E1C" w:rsidRDefault="00524E1C" w:rsidP="00524E1C">
      <w:pPr>
        <w:pStyle w:val="ListParagraph"/>
        <w:ind w:left="426"/>
        <w:jc w:val="both"/>
        <w:rPr>
          <w:lang w:val="ro-RO"/>
        </w:rPr>
      </w:pPr>
    </w:p>
    <w:p w:rsidR="00524E1C" w:rsidRDefault="00524E1C" w:rsidP="00524E1C">
      <w:pPr>
        <w:pStyle w:val="ListParagraph"/>
        <w:ind w:left="426"/>
        <w:jc w:val="both"/>
        <w:rPr>
          <w:color w:val="000000"/>
          <w:lang w:val="ro-RO"/>
        </w:rPr>
      </w:pPr>
    </w:p>
    <w:p w:rsidR="004D4912" w:rsidRDefault="004D4912" w:rsidP="00524E1C">
      <w:pPr>
        <w:pStyle w:val="ListParagraph"/>
        <w:ind w:left="426"/>
        <w:jc w:val="both"/>
        <w:rPr>
          <w:color w:val="000000"/>
          <w:lang w:val="ro-RO"/>
        </w:rPr>
      </w:pPr>
    </w:p>
    <w:p w:rsidR="004D4912" w:rsidRDefault="004D4912" w:rsidP="00524E1C">
      <w:pPr>
        <w:pStyle w:val="ListParagraph"/>
        <w:ind w:left="426"/>
        <w:jc w:val="both"/>
        <w:rPr>
          <w:color w:val="000000"/>
          <w:lang w:val="ro-RO"/>
        </w:rPr>
      </w:pPr>
    </w:p>
    <w:p w:rsidR="004D4912" w:rsidRDefault="004D4912" w:rsidP="00524E1C">
      <w:pPr>
        <w:pStyle w:val="ListParagraph"/>
        <w:ind w:left="426"/>
        <w:jc w:val="both"/>
        <w:rPr>
          <w:color w:val="000000"/>
          <w:lang w:val="ro-RO"/>
        </w:rPr>
      </w:pPr>
    </w:p>
    <w:p w:rsidR="004D4912" w:rsidRDefault="004D4912" w:rsidP="00524E1C">
      <w:pPr>
        <w:pStyle w:val="ListParagraph"/>
        <w:ind w:left="426"/>
        <w:jc w:val="both"/>
        <w:rPr>
          <w:color w:val="000000"/>
          <w:lang w:val="ro-RO"/>
        </w:rPr>
      </w:pPr>
    </w:p>
    <w:p w:rsidR="004D4912" w:rsidRDefault="004D4912" w:rsidP="00524E1C">
      <w:pPr>
        <w:pStyle w:val="ListParagraph"/>
        <w:ind w:left="426"/>
        <w:jc w:val="both"/>
        <w:rPr>
          <w:color w:val="000000"/>
          <w:lang w:val="ro-RO"/>
        </w:rPr>
      </w:pPr>
    </w:p>
    <w:p w:rsidR="00051B8F" w:rsidRPr="00051B8F" w:rsidRDefault="00051B8F" w:rsidP="00051B8F">
      <w:pPr>
        <w:tabs>
          <w:tab w:val="left" w:pos="1770"/>
        </w:tabs>
        <w:rPr>
          <w:b/>
          <w:color w:val="000000"/>
          <w:lang w:val="ro-RO"/>
        </w:rPr>
      </w:pPr>
      <w:r w:rsidRPr="00051B8F">
        <w:rPr>
          <w:b/>
          <w:color w:val="000000"/>
          <w:lang w:val="ro-RO"/>
        </w:rPr>
        <w:t>Abrevieri:</w:t>
      </w:r>
      <w:r w:rsidRPr="00051B8F">
        <w:rPr>
          <w:b/>
          <w:color w:val="000000"/>
          <w:lang w:val="ro-RO"/>
        </w:rPr>
        <w:tab/>
      </w:r>
    </w:p>
    <w:p w:rsidR="00051B8F" w:rsidRPr="00051B8F" w:rsidRDefault="00051B8F" w:rsidP="00051B8F">
      <w:pPr>
        <w:tabs>
          <w:tab w:val="left" w:pos="4100"/>
        </w:tabs>
        <w:rPr>
          <w:color w:val="000000"/>
          <w:lang w:val="ro-RO"/>
        </w:rPr>
      </w:pPr>
      <w:r w:rsidRPr="00051B8F">
        <w:rPr>
          <w:color w:val="000000"/>
          <w:lang w:val="ro-RO"/>
        </w:rPr>
        <w:t>CNPP: Casa Națională de Pensii Publice</w:t>
      </w:r>
      <w:r w:rsidR="00DE6835">
        <w:rPr>
          <w:color w:val="000000"/>
          <w:lang w:val="ro-RO"/>
        </w:rPr>
        <w:t xml:space="preserve">; </w:t>
      </w:r>
      <w:r w:rsidRPr="00051B8F">
        <w:rPr>
          <w:color w:val="000000"/>
          <w:lang w:val="ro-RO"/>
        </w:rPr>
        <w:t>CTP:  Casa Teritorială de Pensii</w:t>
      </w:r>
      <w:r w:rsidR="00DE6835">
        <w:rPr>
          <w:color w:val="000000"/>
          <w:lang w:val="ro-RO"/>
        </w:rPr>
        <w:t xml:space="preserve">; </w:t>
      </w:r>
      <w:r w:rsidRPr="00051B8F">
        <w:rPr>
          <w:color w:val="000000"/>
          <w:lang w:val="ro-RO"/>
        </w:rPr>
        <w:t>CJP: Casa Județeană de Pensii</w:t>
      </w:r>
    </w:p>
    <w:p w:rsidR="00051B8F" w:rsidRPr="00051B8F" w:rsidRDefault="00051B8F" w:rsidP="00051B8F">
      <w:pPr>
        <w:tabs>
          <w:tab w:val="left" w:pos="4100"/>
        </w:tabs>
        <w:rPr>
          <w:color w:val="000000"/>
          <w:lang w:val="ro-RO"/>
        </w:rPr>
      </w:pPr>
      <w:r w:rsidRPr="00051B8F">
        <w:rPr>
          <w:color w:val="000000"/>
          <w:lang w:val="ro-RO"/>
        </w:rPr>
        <w:t>INEMRCM: Institutul Naţional de Expertiză Medicală şi Recuperarea Capacităţii de Muncă</w:t>
      </w:r>
    </w:p>
    <w:p w:rsidR="00051B8F" w:rsidRPr="00051B8F" w:rsidRDefault="00051B8F" w:rsidP="00051B8F">
      <w:pPr>
        <w:tabs>
          <w:tab w:val="left" w:pos="4100"/>
        </w:tabs>
        <w:rPr>
          <w:color w:val="000000"/>
          <w:lang w:val="ro-RO"/>
        </w:rPr>
      </w:pPr>
      <w:r w:rsidRPr="00051B8F">
        <w:rPr>
          <w:color w:val="000000"/>
          <w:lang w:val="ro-RO"/>
        </w:rPr>
        <w:t>DGASPADPLS: Direcţia Generală Asigurări Sociale, Pensii şi Alte Drepturi Prevăzută de Legi Speciale</w:t>
      </w:r>
    </w:p>
    <w:p w:rsidR="00051B8F" w:rsidRPr="00051B8F" w:rsidRDefault="00051B8F" w:rsidP="00051B8F">
      <w:pPr>
        <w:tabs>
          <w:tab w:val="left" w:pos="4100"/>
        </w:tabs>
        <w:rPr>
          <w:color w:val="000000"/>
          <w:lang w:val="ro-RO"/>
        </w:rPr>
      </w:pPr>
      <w:r w:rsidRPr="00051B8F">
        <w:rPr>
          <w:color w:val="000000"/>
          <w:lang w:val="ro-RO"/>
        </w:rPr>
        <w:t>DGAMBP: Direcţia Generală Accidente de Muncă şi Boli Profesionale</w:t>
      </w:r>
    </w:p>
    <w:p w:rsidR="00051B8F" w:rsidRPr="00051B8F" w:rsidRDefault="00051B8F" w:rsidP="00051B8F">
      <w:pPr>
        <w:tabs>
          <w:tab w:val="left" w:pos="4100"/>
        </w:tabs>
        <w:rPr>
          <w:color w:val="000000"/>
          <w:lang w:val="ro-RO"/>
        </w:rPr>
      </w:pPr>
      <w:r w:rsidRPr="00051B8F">
        <w:rPr>
          <w:color w:val="000000"/>
          <w:lang w:val="ro-RO"/>
        </w:rPr>
        <w:t xml:space="preserve">DEEB:  Direcția Economică şi Execuţie Bugetară </w:t>
      </w:r>
    </w:p>
    <w:p w:rsidR="00051B8F" w:rsidRPr="00051B8F" w:rsidRDefault="00051B8F" w:rsidP="00051B8F">
      <w:pPr>
        <w:tabs>
          <w:tab w:val="left" w:pos="4100"/>
        </w:tabs>
        <w:rPr>
          <w:color w:val="000000"/>
          <w:lang w:val="ro-RO"/>
        </w:rPr>
      </w:pPr>
      <w:r w:rsidRPr="00051B8F">
        <w:rPr>
          <w:color w:val="000000"/>
          <w:lang w:val="ro-RO"/>
        </w:rPr>
        <w:t>DIESC: Direcția Informatică și Evidență Stagii de Cotizare</w:t>
      </w:r>
    </w:p>
    <w:p w:rsidR="00051B8F" w:rsidRPr="00051B8F" w:rsidRDefault="00051B8F" w:rsidP="00051B8F">
      <w:pPr>
        <w:tabs>
          <w:tab w:val="left" w:pos="4100"/>
        </w:tabs>
        <w:rPr>
          <w:color w:val="000000"/>
          <w:lang w:val="ro-RO"/>
        </w:rPr>
      </w:pPr>
      <w:r w:rsidRPr="00051B8F">
        <w:rPr>
          <w:color w:val="000000"/>
          <w:lang w:val="ro-RO"/>
        </w:rPr>
        <w:t xml:space="preserve">DDP: Direcția Documente de Plată </w:t>
      </w:r>
    </w:p>
    <w:p w:rsidR="00051B8F" w:rsidRPr="00051B8F" w:rsidRDefault="00051B8F" w:rsidP="00051B8F">
      <w:pPr>
        <w:tabs>
          <w:tab w:val="left" w:pos="4100"/>
        </w:tabs>
        <w:rPr>
          <w:color w:val="000000"/>
          <w:lang w:val="ro-RO"/>
        </w:rPr>
      </w:pPr>
      <w:r w:rsidRPr="00051B8F">
        <w:rPr>
          <w:color w:val="000000"/>
          <w:lang w:val="ro-RO"/>
        </w:rPr>
        <w:t>DRI: Direcția Relații Internaționale</w:t>
      </w:r>
    </w:p>
    <w:p w:rsidR="00051B8F" w:rsidRPr="00051B8F" w:rsidRDefault="00051B8F" w:rsidP="00051B8F">
      <w:pPr>
        <w:tabs>
          <w:tab w:val="left" w:pos="4100"/>
        </w:tabs>
        <w:rPr>
          <w:color w:val="000000"/>
          <w:lang w:val="ro-RO"/>
        </w:rPr>
      </w:pPr>
      <w:r w:rsidRPr="00051B8F">
        <w:rPr>
          <w:color w:val="000000"/>
          <w:lang w:val="ro-RO"/>
        </w:rPr>
        <w:t>DCRP: Direcția Comunicare și Relații Publice</w:t>
      </w:r>
    </w:p>
    <w:p w:rsidR="00051B8F" w:rsidRPr="00051B8F" w:rsidRDefault="00051B8F" w:rsidP="00051B8F">
      <w:pPr>
        <w:tabs>
          <w:tab w:val="left" w:pos="4100"/>
        </w:tabs>
        <w:rPr>
          <w:color w:val="000000"/>
          <w:lang w:val="ro-RO"/>
        </w:rPr>
      </w:pPr>
      <w:r w:rsidRPr="00051B8F">
        <w:rPr>
          <w:color w:val="000000"/>
          <w:lang w:val="ro-RO"/>
        </w:rPr>
        <w:t>SJC: Serviciul Juridic și Contencios</w:t>
      </w:r>
    </w:p>
    <w:p w:rsidR="00051B8F" w:rsidRPr="00051B8F" w:rsidRDefault="00051B8F" w:rsidP="00051B8F">
      <w:pPr>
        <w:tabs>
          <w:tab w:val="left" w:pos="4100"/>
        </w:tabs>
        <w:rPr>
          <w:color w:val="000000"/>
          <w:lang w:val="ro-RO"/>
        </w:rPr>
      </w:pPr>
      <w:r w:rsidRPr="00051B8F">
        <w:rPr>
          <w:color w:val="000000"/>
          <w:lang w:val="ro-RO"/>
        </w:rPr>
        <w:t>SCP: Serviciul Control Prestații</w:t>
      </w:r>
    </w:p>
    <w:p w:rsidR="00051B8F" w:rsidRPr="00051B8F" w:rsidRDefault="00051B8F" w:rsidP="00051B8F">
      <w:pPr>
        <w:tabs>
          <w:tab w:val="left" w:pos="4100"/>
        </w:tabs>
        <w:rPr>
          <w:color w:val="000000"/>
          <w:lang w:val="ro-RO"/>
        </w:rPr>
      </w:pPr>
      <w:r w:rsidRPr="00051B8F">
        <w:rPr>
          <w:color w:val="000000"/>
          <w:lang w:val="ro-RO"/>
        </w:rPr>
        <w:t>CAP: Compartimentul audit public</w:t>
      </w:r>
    </w:p>
    <w:p w:rsidR="00051B8F" w:rsidRPr="00051B8F" w:rsidRDefault="00051B8F" w:rsidP="00051B8F">
      <w:pPr>
        <w:tabs>
          <w:tab w:val="left" w:pos="4100"/>
        </w:tabs>
        <w:rPr>
          <w:color w:val="000000"/>
          <w:lang w:val="ro-RO"/>
        </w:rPr>
      </w:pPr>
      <w:r w:rsidRPr="00051B8F">
        <w:rPr>
          <w:color w:val="000000"/>
          <w:lang w:val="ro-RO"/>
        </w:rPr>
        <w:t>BASS: Bugetul Asigurărilor Sociale de Stat</w:t>
      </w:r>
      <w:r w:rsidR="00DE6835">
        <w:rPr>
          <w:color w:val="000000"/>
          <w:lang w:val="ro-RO"/>
        </w:rPr>
        <w:t xml:space="preserve">; </w:t>
      </w:r>
      <w:r w:rsidRPr="00051B8F">
        <w:rPr>
          <w:color w:val="000000"/>
          <w:lang w:val="ro-RO"/>
        </w:rPr>
        <w:t>BS: Bugetul de Stat</w:t>
      </w:r>
    </w:p>
    <w:p w:rsidR="00DE6835" w:rsidRPr="00DE6835" w:rsidRDefault="00DE6835" w:rsidP="00051B8F">
      <w:pPr>
        <w:jc w:val="center"/>
        <w:rPr>
          <w:b/>
          <w:color w:val="000000"/>
          <w:sz w:val="16"/>
          <w:szCs w:val="16"/>
          <w:lang w:val="ro-RO"/>
        </w:rPr>
      </w:pPr>
    </w:p>
    <w:sectPr w:rsidR="00DE6835" w:rsidRPr="00DE6835" w:rsidSect="0058102C">
      <w:footerReference w:type="default" r:id="rId28"/>
      <w:pgSz w:w="12240" w:h="15840"/>
      <w:pgMar w:top="403" w:right="624" w:bottom="57" w:left="992" w:header="72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B63" w:rsidRPr="00C110A9" w:rsidRDefault="005A7B63" w:rsidP="000A3A74">
      <w:pPr>
        <w:rPr>
          <w:sz w:val="23"/>
          <w:szCs w:val="23"/>
        </w:rPr>
      </w:pPr>
      <w:r w:rsidRPr="00C110A9">
        <w:rPr>
          <w:sz w:val="23"/>
          <w:szCs w:val="23"/>
        </w:rPr>
        <w:separator/>
      </w:r>
    </w:p>
  </w:endnote>
  <w:endnote w:type="continuationSeparator" w:id="1">
    <w:p w:rsidR="005A7B63" w:rsidRPr="00C110A9" w:rsidRDefault="005A7B63" w:rsidP="000A3A74">
      <w:pPr>
        <w:rPr>
          <w:sz w:val="23"/>
          <w:szCs w:val="23"/>
        </w:rPr>
      </w:pPr>
      <w:r w:rsidRPr="00C110A9">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3"/>
        <w:szCs w:val="23"/>
      </w:rPr>
      <w:id w:val="17144854"/>
      <w:docPartObj>
        <w:docPartGallery w:val="Page Numbers (Bottom of Page)"/>
        <w:docPartUnique/>
      </w:docPartObj>
    </w:sdtPr>
    <w:sdtContent>
      <w:p w:rsidR="00AA4809" w:rsidRPr="00C110A9" w:rsidRDefault="006E0F70">
        <w:pPr>
          <w:pStyle w:val="Footer"/>
          <w:jc w:val="right"/>
          <w:rPr>
            <w:sz w:val="23"/>
            <w:szCs w:val="23"/>
          </w:rPr>
        </w:pPr>
        <w:r w:rsidRPr="00C110A9">
          <w:rPr>
            <w:sz w:val="23"/>
            <w:szCs w:val="23"/>
          </w:rPr>
          <w:fldChar w:fldCharType="begin"/>
        </w:r>
        <w:r w:rsidR="00AA4809" w:rsidRPr="00C110A9">
          <w:rPr>
            <w:sz w:val="23"/>
            <w:szCs w:val="23"/>
          </w:rPr>
          <w:instrText xml:space="preserve"> PAGE   \* MERGEFORMAT </w:instrText>
        </w:r>
        <w:r w:rsidRPr="00C110A9">
          <w:rPr>
            <w:sz w:val="23"/>
            <w:szCs w:val="23"/>
          </w:rPr>
          <w:fldChar w:fldCharType="separate"/>
        </w:r>
        <w:r w:rsidR="00BB10E2">
          <w:rPr>
            <w:noProof/>
            <w:sz w:val="23"/>
            <w:szCs w:val="23"/>
          </w:rPr>
          <w:t>1</w:t>
        </w:r>
        <w:r w:rsidRPr="00C110A9">
          <w:rPr>
            <w:sz w:val="23"/>
            <w:szCs w:val="23"/>
          </w:rPr>
          <w:fldChar w:fldCharType="end"/>
        </w:r>
      </w:p>
    </w:sdtContent>
  </w:sdt>
  <w:p w:rsidR="00AA4809" w:rsidRPr="00C110A9" w:rsidRDefault="00AA4809">
    <w:pPr>
      <w:pStyle w:val="Foote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B63" w:rsidRPr="00C110A9" w:rsidRDefault="005A7B63" w:rsidP="000A3A74">
      <w:pPr>
        <w:rPr>
          <w:sz w:val="23"/>
          <w:szCs w:val="23"/>
        </w:rPr>
      </w:pPr>
      <w:r w:rsidRPr="00C110A9">
        <w:rPr>
          <w:sz w:val="23"/>
          <w:szCs w:val="23"/>
        </w:rPr>
        <w:separator/>
      </w:r>
    </w:p>
  </w:footnote>
  <w:footnote w:type="continuationSeparator" w:id="1">
    <w:p w:rsidR="005A7B63" w:rsidRPr="00C110A9" w:rsidRDefault="005A7B63" w:rsidP="000A3A74">
      <w:pPr>
        <w:rPr>
          <w:sz w:val="23"/>
          <w:szCs w:val="23"/>
        </w:rPr>
      </w:pPr>
      <w:r w:rsidRPr="00C110A9">
        <w:rPr>
          <w:sz w:val="23"/>
          <w:szCs w:val="23"/>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mso164"/>
      </v:shape>
    </w:pict>
  </w:numPicBullet>
  <w:abstractNum w:abstractNumId="0">
    <w:nsid w:val="01053A21"/>
    <w:multiLevelType w:val="hybridMultilevel"/>
    <w:tmpl w:val="99ACEDB8"/>
    <w:lvl w:ilvl="0" w:tplc="04090003">
      <w:start w:val="1"/>
      <w:numFmt w:val="bullet"/>
      <w:lvlText w:val="o"/>
      <w:lvlJc w:val="left"/>
      <w:pPr>
        <w:ind w:left="1365" w:hanging="360"/>
      </w:pPr>
      <w:rPr>
        <w:rFonts w:ascii="Courier New" w:hAnsi="Courier New" w:cs="Courier New"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
    <w:nsid w:val="0DCE52FE"/>
    <w:multiLevelType w:val="hybridMultilevel"/>
    <w:tmpl w:val="58D8F0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2B39F3"/>
    <w:multiLevelType w:val="hybridMultilevel"/>
    <w:tmpl w:val="22C443E8"/>
    <w:lvl w:ilvl="0" w:tplc="0409000D">
      <w:start w:val="1"/>
      <w:numFmt w:val="bullet"/>
      <w:lvlText w:val=""/>
      <w:lvlJc w:val="left"/>
      <w:pPr>
        <w:tabs>
          <w:tab w:val="num" w:pos="720"/>
        </w:tabs>
        <w:ind w:left="720" w:hanging="360"/>
      </w:pPr>
      <w:rPr>
        <w:rFonts w:ascii="Wingdings" w:hAnsi="Wingdings" w:hint="default"/>
      </w:rPr>
    </w:lvl>
    <w:lvl w:ilvl="1" w:tplc="CA04B69E">
      <w:start w:val="1"/>
      <w:numFmt w:val="bullet"/>
      <w:lvlText w:val=""/>
      <w:lvlPicBulletId w:val="0"/>
      <w:lvlJc w:val="left"/>
      <w:pPr>
        <w:tabs>
          <w:tab w:val="num" w:pos="1512"/>
        </w:tabs>
        <w:ind w:left="1512" w:hanging="432"/>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FA6A3F"/>
    <w:multiLevelType w:val="hybridMultilevel"/>
    <w:tmpl w:val="ECAE5BB6"/>
    <w:lvl w:ilvl="0" w:tplc="04090003">
      <w:start w:val="1"/>
      <w:numFmt w:val="bullet"/>
      <w:lvlText w:val="o"/>
      <w:lvlJc w:val="left"/>
      <w:pPr>
        <w:tabs>
          <w:tab w:val="num" w:pos="720"/>
        </w:tabs>
        <w:ind w:left="720" w:hanging="360"/>
      </w:pPr>
      <w:rPr>
        <w:rFonts w:ascii="Courier New" w:hAnsi="Courier New" w:cs="Courier New" w:hint="default"/>
      </w:rPr>
    </w:lvl>
    <w:lvl w:ilvl="1" w:tplc="0409000D">
      <w:start w:val="1"/>
      <w:numFmt w:val="bullet"/>
      <w:lvlText w:val=""/>
      <w:lvlJc w:val="left"/>
      <w:pPr>
        <w:tabs>
          <w:tab w:val="num" w:pos="1440"/>
        </w:tabs>
        <w:ind w:left="1440" w:hanging="360"/>
      </w:pPr>
      <w:rPr>
        <w:rFonts w:ascii="Wingdings" w:hAnsi="Wingdings" w:hint="default"/>
      </w:rPr>
    </w:lvl>
    <w:lvl w:ilvl="2" w:tplc="0418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D964CB"/>
    <w:multiLevelType w:val="hybridMultilevel"/>
    <w:tmpl w:val="34B2E8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7D7DCB"/>
    <w:multiLevelType w:val="hybridMultilevel"/>
    <w:tmpl w:val="5AB66E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9113C"/>
    <w:multiLevelType w:val="hybridMultilevel"/>
    <w:tmpl w:val="3154CECC"/>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6255097"/>
    <w:multiLevelType w:val="hybridMultilevel"/>
    <w:tmpl w:val="76201F34"/>
    <w:lvl w:ilvl="0" w:tplc="04090003">
      <w:start w:val="1"/>
      <w:numFmt w:val="bullet"/>
      <w:lvlText w:val="o"/>
      <w:lvlJc w:val="left"/>
      <w:pPr>
        <w:ind w:left="1071" w:hanging="360"/>
      </w:pPr>
      <w:rPr>
        <w:rFonts w:ascii="Courier New" w:hAnsi="Courier New" w:cs="Courier New"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8">
    <w:nsid w:val="18540DF7"/>
    <w:multiLevelType w:val="hybridMultilevel"/>
    <w:tmpl w:val="6A3CE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9747C"/>
    <w:multiLevelType w:val="multilevel"/>
    <w:tmpl w:val="3F0C21FA"/>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42C632F"/>
    <w:multiLevelType w:val="hybridMultilevel"/>
    <w:tmpl w:val="92A64E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417AD9"/>
    <w:multiLevelType w:val="hybridMultilevel"/>
    <w:tmpl w:val="A1CED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740895"/>
    <w:multiLevelType w:val="multilevel"/>
    <w:tmpl w:val="3F0C21FA"/>
    <w:lvl w:ilvl="0">
      <w:start w:val="2"/>
      <w:numFmt w:val="decimal"/>
      <w:lvlText w:val="%1."/>
      <w:lvlJc w:val="left"/>
      <w:pPr>
        <w:ind w:left="2629"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A442C88"/>
    <w:multiLevelType w:val="hybridMultilevel"/>
    <w:tmpl w:val="7F2C3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FA7A4A"/>
    <w:multiLevelType w:val="hybridMultilevel"/>
    <w:tmpl w:val="9FE6B59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EF9364E"/>
    <w:multiLevelType w:val="hybridMultilevel"/>
    <w:tmpl w:val="E3F0023C"/>
    <w:lvl w:ilvl="0" w:tplc="04090007">
      <w:start w:val="1"/>
      <w:numFmt w:val="bullet"/>
      <w:lvlText w:val=""/>
      <w:lvlPicBulletId w:val="0"/>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244506C">
      <w:start w:val="1"/>
      <w:numFmt w:val="bullet"/>
      <w:lvlText w:val=""/>
      <w:lvlJc w:val="left"/>
      <w:pPr>
        <w:tabs>
          <w:tab w:val="num" w:pos="360"/>
        </w:tabs>
        <w:ind w:left="360" w:hanging="360"/>
      </w:pPr>
      <w:rPr>
        <w:rFonts w:ascii="Wingdings" w:hAnsi="Wingdings" w:hint="default"/>
      </w:rPr>
    </w:lvl>
    <w:lvl w:ilvl="3" w:tplc="04090005">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AB3D47"/>
    <w:multiLevelType w:val="hybridMultilevel"/>
    <w:tmpl w:val="0CFEC8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8265E"/>
    <w:multiLevelType w:val="hybridMultilevel"/>
    <w:tmpl w:val="202A4E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760F90"/>
    <w:multiLevelType w:val="hybridMultilevel"/>
    <w:tmpl w:val="7EA610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F750BF"/>
    <w:multiLevelType w:val="hybridMultilevel"/>
    <w:tmpl w:val="0B9492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931C72"/>
    <w:multiLevelType w:val="hybridMultilevel"/>
    <w:tmpl w:val="20EAF8D4"/>
    <w:lvl w:ilvl="0" w:tplc="04826EE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3DAB068C"/>
    <w:multiLevelType w:val="hybridMultilevel"/>
    <w:tmpl w:val="A9D8737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396BCD"/>
    <w:multiLevelType w:val="hybridMultilevel"/>
    <w:tmpl w:val="AE5EEB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DE30AC"/>
    <w:multiLevelType w:val="hybridMultilevel"/>
    <w:tmpl w:val="0888863C"/>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nsid w:val="42DE78F4"/>
    <w:multiLevelType w:val="hybridMultilevel"/>
    <w:tmpl w:val="D4EC058A"/>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44B51F9D"/>
    <w:multiLevelType w:val="hybridMultilevel"/>
    <w:tmpl w:val="26AC15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D764B5"/>
    <w:multiLevelType w:val="hybridMultilevel"/>
    <w:tmpl w:val="C41E61D4"/>
    <w:lvl w:ilvl="0" w:tplc="BAAE5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BA622C"/>
    <w:multiLevelType w:val="hybridMultilevel"/>
    <w:tmpl w:val="A566E5C6"/>
    <w:lvl w:ilvl="0" w:tplc="7AD01B98">
      <w:start w:val="316"/>
      <w:numFmt w:val="bullet"/>
      <w:lvlText w:val=""/>
      <w:lvlJc w:val="left"/>
      <w:pPr>
        <w:tabs>
          <w:tab w:val="num" w:pos="680"/>
        </w:tabs>
        <w:ind w:left="680" w:hanging="340"/>
      </w:pPr>
      <w:rPr>
        <w:rFonts w:ascii="Symbol" w:hAnsi="Symbol" w:hint="default"/>
      </w:rPr>
    </w:lvl>
    <w:lvl w:ilvl="1" w:tplc="83A83AF0">
      <w:start w:val="1"/>
      <w:numFmt w:val="bullet"/>
      <w:lvlText w:val=""/>
      <w:lvlJc w:val="left"/>
      <w:pPr>
        <w:tabs>
          <w:tab w:val="num" w:pos="720"/>
        </w:tabs>
        <w:ind w:left="720" w:hanging="360"/>
      </w:pPr>
      <w:rPr>
        <w:rFonts w:ascii="Wingdings" w:hAnsi="Wingdings" w:hint="default"/>
        <w:color w:val="auto"/>
      </w:rPr>
    </w:lvl>
    <w:lvl w:ilvl="2" w:tplc="014E66B8">
      <w:start w:val="8"/>
      <w:numFmt w:val="decimal"/>
      <w:lvlText w:val="%3."/>
      <w:lvlJc w:val="left"/>
      <w:pPr>
        <w:tabs>
          <w:tab w:val="num" w:pos="2340"/>
        </w:tabs>
        <w:ind w:left="2340" w:hanging="360"/>
      </w:pPr>
      <w:rPr>
        <w:rFonts w:hint="default"/>
      </w:rPr>
    </w:lvl>
    <w:lvl w:ilvl="3" w:tplc="04090007">
      <w:start w:val="1"/>
      <w:numFmt w:val="bullet"/>
      <w:lvlText w:val=""/>
      <w:lvlPicBulletId w:val="0"/>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A491665"/>
    <w:multiLevelType w:val="hybridMultilevel"/>
    <w:tmpl w:val="9A344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16107F"/>
    <w:multiLevelType w:val="hybridMultilevel"/>
    <w:tmpl w:val="2A3CA3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F879BC"/>
    <w:multiLevelType w:val="hybridMultilevel"/>
    <w:tmpl w:val="DB2A9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556031"/>
    <w:multiLevelType w:val="hybridMultilevel"/>
    <w:tmpl w:val="1C38D72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nsid w:val="53355D78"/>
    <w:multiLevelType w:val="hybridMultilevel"/>
    <w:tmpl w:val="39B06EC8"/>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558D4B66"/>
    <w:multiLevelType w:val="hybridMultilevel"/>
    <w:tmpl w:val="9C24940E"/>
    <w:lvl w:ilvl="0" w:tplc="0409000D">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5D50277"/>
    <w:multiLevelType w:val="hybridMultilevel"/>
    <w:tmpl w:val="83BA11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67879BD"/>
    <w:multiLevelType w:val="multilevel"/>
    <w:tmpl w:val="17BE1A32"/>
    <w:lvl w:ilvl="0">
      <w:start w:val="2"/>
      <w:numFmt w:val="decimal"/>
      <w:lvlText w:val="%1"/>
      <w:lvlJc w:val="left"/>
      <w:pPr>
        <w:ind w:left="420" w:hanging="420"/>
      </w:pPr>
      <w:rPr>
        <w:rFonts w:hint="default"/>
      </w:rPr>
    </w:lvl>
    <w:lvl w:ilvl="1">
      <w:start w:val="1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nsid w:val="56803518"/>
    <w:multiLevelType w:val="hybridMultilevel"/>
    <w:tmpl w:val="287ECF10"/>
    <w:lvl w:ilvl="0" w:tplc="0409000D">
      <w:start w:val="1"/>
      <w:numFmt w:val="bullet"/>
      <w:lvlText w:val=""/>
      <w:lvlJc w:val="left"/>
      <w:pPr>
        <w:tabs>
          <w:tab w:val="num" w:pos="786"/>
        </w:tabs>
        <w:ind w:left="786"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D">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82831A6"/>
    <w:multiLevelType w:val="hybridMultilevel"/>
    <w:tmpl w:val="72303EAC"/>
    <w:lvl w:ilvl="0" w:tplc="D854B7FA">
      <w:start w:val="21"/>
      <w:numFmt w:val="bullet"/>
      <w:lvlText w:val="-"/>
      <w:lvlJc w:val="left"/>
      <w:pPr>
        <w:tabs>
          <w:tab w:val="num" w:pos="1021"/>
        </w:tabs>
        <w:ind w:left="1021" w:hanging="227"/>
      </w:pPr>
      <w:rPr>
        <w:rFonts w:ascii="Times New Roman" w:hAnsi="Times New Roman" w:cs="Times New Roman" w:hint="default"/>
        <w:color w:val="auto"/>
      </w:rPr>
    </w:lvl>
    <w:lvl w:ilvl="1" w:tplc="0409000D">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B5068AA"/>
    <w:multiLevelType w:val="hybridMultilevel"/>
    <w:tmpl w:val="1DB04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272190"/>
    <w:multiLevelType w:val="hybridMultilevel"/>
    <w:tmpl w:val="8B467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7B5FFC"/>
    <w:multiLevelType w:val="hybridMultilevel"/>
    <w:tmpl w:val="6CC420FE"/>
    <w:lvl w:ilvl="0" w:tplc="11F6787A">
      <w:start w:val="3"/>
      <w:numFmt w:val="decimal"/>
      <w:lvlText w:val="%1."/>
      <w:lvlJc w:val="left"/>
      <w:pPr>
        <w:ind w:left="792" w:hanging="360"/>
      </w:pPr>
      <w:rPr>
        <w:rFonts w:ascii="Times New Roman" w:hAnsi="Times New Roman" w:cs="Times New Roman" w:hint="default"/>
        <w:sz w:val="24"/>
        <w:szCs w:val="24"/>
      </w:rPr>
    </w:lvl>
    <w:lvl w:ilvl="1" w:tplc="04180019" w:tentative="1">
      <w:start w:val="1"/>
      <w:numFmt w:val="lowerLetter"/>
      <w:lvlText w:val="%2."/>
      <w:lvlJc w:val="left"/>
      <w:pPr>
        <w:ind w:left="1512" w:hanging="360"/>
      </w:pPr>
      <w:rPr>
        <w:rFonts w:cs="Times New Roman"/>
      </w:rPr>
    </w:lvl>
    <w:lvl w:ilvl="2" w:tplc="0418001B" w:tentative="1">
      <w:start w:val="1"/>
      <w:numFmt w:val="lowerRoman"/>
      <w:lvlText w:val="%3."/>
      <w:lvlJc w:val="right"/>
      <w:pPr>
        <w:ind w:left="2232" w:hanging="180"/>
      </w:pPr>
      <w:rPr>
        <w:rFonts w:cs="Times New Roman"/>
      </w:rPr>
    </w:lvl>
    <w:lvl w:ilvl="3" w:tplc="0418000F" w:tentative="1">
      <w:start w:val="1"/>
      <w:numFmt w:val="decimal"/>
      <w:lvlText w:val="%4."/>
      <w:lvlJc w:val="left"/>
      <w:pPr>
        <w:ind w:left="2952" w:hanging="360"/>
      </w:pPr>
      <w:rPr>
        <w:rFonts w:cs="Times New Roman"/>
      </w:rPr>
    </w:lvl>
    <w:lvl w:ilvl="4" w:tplc="04180019">
      <w:start w:val="1"/>
      <w:numFmt w:val="lowerLetter"/>
      <w:lvlText w:val="%5."/>
      <w:lvlJc w:val="left"/>
      <w:pPr>
        <w:ind w:left="3672" w:hanging="360"/>
      </w:pPr>
      <w:rPr>
        <w:rFonts w:cs="Times New Roman"/>
      </w:rPr>
    </w:lvl>
    <w:lvl w:ilvl="5" w:tplc="0418001B" w:tentative="1">
      <w:start w:val="1"/>
      <w:numFmt w:val="lowerRoman"/>
      <w:lvlText w:val="%6."/>
      <w:lvlJc w:val="right"/>
      <w:pPr>
        <w:ind w:left="4392" w:hanging="180"/>
      </w:pPr>
      <w:rPr>
        <w:rFonts w:cs="Times New Roman"/>
      </w:rPr>
    </w:lvl>
    <w:lvl w:ilvl="6" w:tplc="0418000F" w:tentative="1">
      <w:start w:val="1"/>
      <w:numFmt w:val="decimal"/>
      <w:lvlText w:val="%7."/>
      <w:lvlJc w:val="left"/>
      <w:pPr>
        <w:ind w:left="5112" w:hanging="360"/>
      </w:pPr>
      <w:rPr>
        <w:rFonts w:cs="Times New Roman"/>
      </w:rPr>
    </w:lvl>
    <w:lvl w:ilvl="7" w:tplc="04180019" w:tentative="1">
      <w:start w:val="1"/>
      <w:numFmt w:val="lowerLetter"/>
      <w:lvlText w:val="%8."/>
      <w:lvlJc w:val="left"/>
      <w:pPr>
        <w:ind w:left="5832" w:hanging="360"/>
      </w:pPr>
      <w:rPr>
        <w:rFonts w:cs="Times New Roman"/>
      </w:rPr>
    </w:lvl>
    <w:lvl w:ilvl="8" w:tplc="0418001B" w:tentative="1">
      <w:start w:val="1"/>
      <w:numFmt w:val="lowerRoman"/>
      <w:lvlText w:val="%9."/>
      <w:lvlJc w:val="right"/>
      <w:pPr>
        <w:ind w:left="6552" w:hanging="180"/>
      </w:pPr>
      <w:rPr>
        <w:rFonts w:cs="Times New Roman"/>
      </w:rPr>
    </w:lvl>
  </w:abstractNum>
  <w:abstractNum w:abstractNumId="41">
    <w:nsid w:val="66355037"/>
    <w:multiLevelType w:val="hybridMultilevel"/>
    <w:tmpl w:val="0EDC4D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5A7FF7"/>
    <w:multiLevelType w:val="multilevel"/>
    <w:tmpl w:val="9794914C"/>
    <w:lvl w:ilvl="0">
      <w:start w:val="2"/>
      <w:numFmt w:val="decimal"/>
      <w:lvlText w:val="%1."/>
      <w:lvlJc w:val="left"/>
      <w:pPr>
        <w:ind w:left="720" w:hanging="360"/>
      </w:pPr>
      <w:rPr>
        <w:rFonts w:hint="default"/>
      </w:rPr>
    </w:lvl>
    <w:lvl w:ilvl="1">
      <w:start w:val="1"/>
      <w:numFmt w:val="decimal"/>
      <w:isLgl/>
      <w:lvlText w:val="%1.%2"/>
      <w:lvlJc w:val="left"/>
      <w:pPr>
        <w:ind w:left="810" w:hanging="45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9DF5240"/>
    <w:multiLevelType w:val="hybridMultilevel"/>
    <w:tmpl w:val="7346DD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A881F86"/>
    <w:multiLevelType w:val="hybridMultilevel"/>
    <w:tmpl w:val="FAEA7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8E3A6C"/>
    <w:multiLevelType w:val="multilevel"/>
    <w:tmpl w:val="1592BFAE"/>
    <w:lvl w:ilvl="0">
      <w:start w:val="2"/>
      <w:numFmt w:val="decimal"/>
      <w:lvlText w:val="%1"/>
      <w:lvlJc w:val="left"/>
      <w:pPr>
        <w:ind w:left="360" w:hanging="360"/>
      </w:pPr>
      <w:rPr>
        <w:rFonts w:hint="default"/>
        <w:color w:val="000000" w:themeColor="text1"/>
      </w:rPr>
    </w:lvl>
    <w:lvl w:ilvl="1">
      <w:start w:val="5"/>
      <w:numFmt w:val="decimal"/>
      <w:lvlText w:val="%1.%2"/>
      <w:lvlJc w:val="left"/>
      <w:pPr>
        <w:ind w:left="3479"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46">
    <w:nsid w:val="7026432E"/>
    <w:multiLevelType w:val="hybridMultilevel"/>
    <w:tmpl w:val="EAA2E0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08573E6"/>
    <w:multiLevelType w:val="multilevel"/>
    <w:tmpl w:val="FE6E505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26"/>
        </w:tabs>
        <w:ind w:left="1026" w:hanging="576"/>
      </w:pPr>
      <w:rPr>
        <w:sz w:val="24"/>
        <w:szCs w:val="24"/>
        <w:lang w:val="ro-RO"/>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rPr>
        <w:color w:val="auto"/>
      </w:r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8">
    <w:nsid w:val="71621A02"/>
    <w:multiLevelType w:val="hybridMultilevel"/>
    <w:tmpl w:val="DD6042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515650"/>
    <w:multiLevelType w:val="hybridMultilevel"/>
    <w:tmpl w:val="002CE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2531D05"/>
    <w:multiLevelType w:val="hybridMultilevel"/>
    <w:tmpl w:val="FDE6F2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770E1FC9"/>
    <w:multiLevelType w:val="hybridMultilevel"/>
    <w:tmpl w:val="0254B3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9C260F6"/>
    <w:multiLevelType w:val="hybridMultilevel"/>
    <w:tmpl w:val="4FD639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10723C"/>
    <w:multiLevelType w:val="hybridMultilevel"/>
    <w:tmpl w:val="AB2E7E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15"/>
  </w:num>
  <w:num w:numId="3">
    <w:abstractNumId w:val="40"/>
  </w:num>
  <w:num w:numId="4">
    <w:abstractNumId w:val="2"/>
  </w:num>
  <w:num w:numId="5">
    <w:abstractNumId w:val="0"/>
  </w:num>
  <w:num w:numId="6">
    <w:abstractNumId w:val="11"/>
  </w:num>
  <w:num w:numId="7">
    <w:abstractNumId w:val="10"/>
  </w:num>
  <w:num w:numId="8">
    <w:abstractNumId w:val="7"/>
  </w:num>
  <w:num w:numId="9">
    <w:abstractNumId w:val="25"/>
  </w:num>
  <w:num w:numId="10">
    <w:abstractNumId w:val="9"/>
  </w:num>
  <w:num w:numId="1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2"/>
  </w:num>
  <w:num w:numId="14">
    <w:abstractNumId w:val="37"/>
  </w:num>
  <w:num w:numId="15">
    <w:abstractNumId w:val="27"/>
  </w:num>
  <w:num w:numId="16">
    <w:abstractNumId w:val="6"/>
  </w:num>
  <w:num w:numId="17">
    <w:abstractNumId w:val="3"/>
  </w:num>
  <w:num w:numId="18">
    <w:abstractNumId w:val="45"/>
  </w:num>
  <w:num w:numId="19">
    <w:abstractNumId w:val="33"/>
  </w:num>
  <w:num w:numId="20">
    <w:abstractNumId w:val="36"/>
  </w:num>
  <w:num w:numId="21">
    <w:abstractNumId w:val="43"/>
  </w:num>
  <w:num w:numId="22">
    <w:abstractNumId w:val="44"/>
  </w:num>
  <w:num w:numId="23">
    <w:abstractNumId w:val="30"/>
  </w:num>
  <w:num w:numId="24">
    <w:abstractNumId w:val="53"/>
  </w:num>
  <w:num w:numId="25">
    <w:abstractNumId w:val="13"/>
  </w:num>
  <w:num w:numId="26">
    <w:abstractNumId w:val="4"/>
  </w:num>
  <w:num w:numId="27">
    <w:abstractNumId w:val="5"/>
  </w:num>
  <w:num w:numId="28">
    <w:abstractNumId w:val="8"/>
  </w:num>
  <w:num w:numId="29">
    <w:abstractNumId w:val="29"/>
  </w:num>
  <w:num w:numId="30">
    <w:abstractNumId w:val="14"/>
  </w:num>
  <w:num w:numId="31">
    <w:abstractNumId w:val="19"/>
  </w:num>
  <w:num w:numId="32">
    <w:abstractNumId w:val="1"/>
  </w:num>
  <w:num w:numId="33">
    <w:abstractNumId w:val="22"/>
  </w:num>
  <w:num w:numId="34">
    <w:abstractNumId w:val="39"/>
  </w:num>
  <w:num w:numId="35">
    <w:abstractNumId w:val="51"/>
  </w:num>
  <w:num w:numId="36">
    <w:abstractNumId w:val="17"/>
  </w:num>
  <w:num w:numId="37">
    <w:abstractNumId w:val="18"/>
  </w:num>
  <w:num w:numId="38">
    <w:abstractNumId w:val="41"/>
  </w:num>
  <w:num w:numId="39">
    <w:abstractNumId w:val="35"/>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3"/>
  </w:num>
  <w:num w:numId="43">
    <w:abstractNumId w:val="38"/>
  </w:num>
  <w:num w:numId="44">
    <w:abstractNumId w:val="46"/>
  </w:num>
  <w:num w:numId="45">
    <w:abstractNumId w:val="34"/>
  </w:num>
  <w:num w:numId="4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20"/>
  </w:num>
  <w:num w:numId="53">
    <w:abstractNumId w:val="28"/>
  </w:num>
  <w:num w:numId="54">
    <w:abstractNumId w:val="16"/>
  </w:num>
  <w:num w:numId="55">
    <w:abstractNumId w:val="26"/>
  </w:num>
  <w:num w:numId="56">
    <w:abstractNumId w:val="50"/>
  </w:num>
  <w:num w:numId="57">
    <w:abstractNumId w:val="48"/>
  </w:num>
  <w:num w:numId="58">
    <w:abstractNumId w:val="52"/>
  </w:num>
  <w:num w:numId="5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9"/>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84994"/>
  </w:hdrShapeDefaults>
  <w:footnotePr>
    <w:footnote w:id="0"/>
    <w:footnote w:id="1"/>
  </w:footnotePr>
  <w:endnotePr>
    <w:endnote w:id="0"/>
    <w:endnote w:id="1"/>
  </w:endnotePr>
  <w:compat/>
  <w:rsids>
    <w:rsidRoot w:val="000A3A74"/>
    <w:rsid w:val="00000A4C"/>
    <w:rsid w:val="000010DC"/>
    <w:rsid w:val="00001CCE"/>
    <w:rsid w:val="000020C0"/>
    <w:rsid w:val="00003FE3"/>
    <w:rsid w:val="00005B32"/>
    <w:rsid w:val="00006BB2"/>
    <w:rsid w:val="00006C80"/>
    <w:rsid w:val="0000766A"/>
    <w:rsid w:val="00007F1D"/>
    <w:rsid w:val="00010F3C"/>
    <w:rsid w:val="0001224B"/>
    <w:rsid w:val="00013044"/>
    <w:rsid w:val="00013165"/>
    <w:rsid w:val="0001562E"/>
    <w:rsid w:val="00015B1D"/>
    <w:rsid w:val="00016A61"/>
    <w:rsid w:val="00017154"/>
    <w:rsid w:val="0002380E"/>
    <w:rsid w:val="00025333"/>
    <w:rsid w:val="0002639C"/>
    <w:rsid w:val="000265DB"/>
    <w:rsid w:val="0002684E"/>
    <w:rsid w:val="00027F88"/>
    <w:rsid w:val="0003001B"/>
    <w:rsid w:val="0003016B"/>
    <w:rsid w:val="0003017C"/>
    <w:rsid w:val="0003021C"/>
    <w:rsid w:val="00032B1F"/>
    <w:rsid w:val="000333CA"/>
    <w:rsid w:val="00034192"/>
    <w:rsid w:val="00034E5E"/>
    <w:rsid w:val="0003631C"/>
    <w:rsid w:val="00037B5E"/>
    <w:rsid w:val="0004019D"/>
    <w:rsid w:val="00043774"/>
    <w:rsid w:val="000453EB"/>
    <w:rsid w:val="000457BB"/>
    <w:rsid w:val="00046127"/>
    <w:rsid w:val="00046867"/>
    <w:rsid w:val="00046F99"/>
    <w:rsid w:val="000472EA"/>
    <w:rsid w:val="00051B8F"/>
    <w:rsid w:val="00052E13"/>
    <w:rsid w:val="000538E3"/>
    <w:rsid w:val="00056202"/>
    <w:rsid w:val="0005632B"/>
    <w:rsid w:val="00061883"/>
    <w:rsid w:val="0006646F"/>
    <w:rsid w:val="00070063"/>
    <w:rsid w:val="00072AF4"/>
    <w:rsid w:val="00073943"/>
    <w:rsid w:val="00075AF7"/>
    <w:rsid w:val="000775FA"/>
    <w:rsid w:val="00077E3C"/>
    <w:rsid w:val="000809F4"/>
    <w:rsid w:val="00080BD6"/>
    <w:rsid w:val="0008589B"/>
    <w:rsid w:val="000870D5"/>
    <w:rsid w:val="00087F8E"/>
    <w:rsid w:val="00092473"/>
    <w:rsid w:val="00093E76"/>
    <w:rsid w:val="00095756"/>
    <w:rsid w:val="00095CEE"/>
    <w:rsid w:val="00097BAF"/>
    <w:rsid w:val="000A135A"/>
    <w:rsid w:val="000A24BC"/>
    <w:rsid w:val="000A2558"/>
    <w:rsid w:val="000A3199"/>
    <w:rsid w:val="000A3A74"/>
    <w:rsid w:val="000B2E44"/>
    <w:rsid w:val="000B48D3"/>
    <w:rsid w:val="000B5E98"/>
    <w:rsid w:val="000B7249"/>
    <w:rsid w:val="000B7A80"/>
    <w:rsid w:val="000C029D"/>
    <w:rsid w:val="000C1381"/>
    <w:rsid w:val="000C1418"/>
    <w:rsid w:val="000C208C"/>
    <w:rsid w:val="000C3C7D"/>
    <w:rsid w:val="000C4452"/>
    <w:rsid w:val="000C538B"/>
    <w:rsid w:val="000C5481"/>
    <w:rsid w:val="000C6A3C"/>
    <w:rsid w:val="000C7BEA"/>
    <w:rsid w:val="000C7C34"/>
    <w:rsid w:val="000D13C9"/>
    <w:rsid w:val="000D18B5"/>
    <w:rsid w:val="000D1B01"/>
    <w:rsid w:val="000D3886"/>
    <w:rsid w:val="000D4B23"/>
    <w:rsid w:val="000D535A"/>
    <w:rsid w:val="000E2003"/>
    <w:rsid w:val="000E22C0"/>
    <w:rsid w:val="000E311F"/>
    <w:rsid w:val="000E5804"/>
    <w:rsid w:val="000E639D"/>
    <w:rsid w:val="000E7327"/>
    <w:rsid w:val="000E7EA3"/>
    <w:rsid w:val="000E7F9D"/>
    <w:rsid w:val="000F1807"/>
    <w:rsid w:val="000F1BF0"/>
    <w:rsid w:val="000F214F"/>
    <w:rsid w:val="000F3304"/>
    <w:rsid w:val="000F4F7A"/>
    <w:rsid w:val="000F6772"/>
    <w:rsid w:val="000F7BDC"/>
    <w:rsid w:val="00100F6C"/>
    <w:rsid w:val="00103199"/>
    <w:rsid w:val="001035D8"/>
    <w:rsid w:val="0010629A"/>
    <w:rsid w:val="00106780"/>
    <w:rsid w:val="00107CA7"/>
    <w:rsid w:val="00110276"/>
    <w:rsid w:val="001111C2"/>
    <w:rsid w:val="00112803"/>
    <w:rsid w:val="00113B1E"/>
    <w:rsid w:val="00114AC9"/>
    <w:rsid w:val="00115F39"/>
    <w:rsid w:val="00116E83"/>
    <w:rsid w:val="001175E6"/>
    <w:rsid w:val="00117642"/>
    <w:rsid w:val="00121EDE"/>
    <w:rsid w:val="00122172"/>
    <w:rsid w:val="001243BA"/>
    <w:rsid w:val="001245DA"/>
    <w:rsid w:val="00124C9A"/>
    <w:rsid w:val="0012657E"/>
    <w:rsid w:val="00126F3C"/>
    <w:rsid w:val="00127EEE"/>
    <w:rsid w:val="0013045F"/>
    <w:rsid w:val="00130B64"/>
    <w:rsid w:val="0013240B"/>
    <w:rsid w:val="001324F5"/>
    <w:rsid w:val="00133385"/>
    <w:rsid w:val="0013532C"/>
    <w:rsid w:val="001374D3"/>
    <w:rsid w:val="00137C8D"/>
    <w:rsid w:val="001403AC"/>
    <w:rsid w:val="00141DFB"/>
    <w:rsid w:val="001424C4"/>
    <w:rsid w:val="00144717"/>
    <w:rsid w:val="0014574A"/>
    <w:rsid w:val="00146DD5"/>
    <w:rsid w:val="00150CFB"/>
    <w:rsid w:val="0015218E"/>
    <w:rsid w:val="00154306"/>
    <w:rsid w:val="0015696A"/>
    <w:rsid w:val="0015750B"/>
    <w:rsid w:val="00157B41"/>
    <w:rsid w:val="00160613"/>
    <w:rsid w:val="0016316C"/>
    <w:rsid w:val="0016354C"/>
    <w:rsid w:val="00167550"/>
    <w:rsid w:val="00167CF4"/>
    <w:rsid w:val="00170E19"/>
    <w:rsid w:val="0017123D"/>
    <w:rsid w:val="00171A51"/>
    <w:rsid w:val="001738AA"/>
    <w:rsid w:val="0017523C"/>
    <w:rsid w:val="00175AE9"/>
    <w:rsid w:val="00176E75"/>
    <w:rsid w:val="001774CA"/>
    <w:rsid w:val="001821B4"/>
    <w:rsid w:val="00183194"/>
    <w:rsid w:val="00186AFC"/>
    <w:rsid w:val="001873F9"/>
    <w:rsid w:val="00191928"/>
    <w:rsid w:val="00192AD7"/>
    <w:rsid w:val="00195414"/>
    <w:rsid w:val="00195CE3"/>
    <w:rsid w:val="00196B53"/>
    <w:rsid w:val="001971A9"/>
    <w:rsid w:val="001976E9"/>
    <w:rsid w:val="001A01E5"/>
    <w:rsid w:val="001A0F8A"/>
    <w:rsid w:val="001A2B9E"/>
    <w:rsid w:val="001A33FD"/>
    <w:rsid w:val="001A73F0"/>
    <w:rsid w:val="001B0932"/>
    <w:rsid w:val="001B2A95"/>
    <w:rsid w:val="001B2AA8"/>
    <w:rsid w:val="001B2C51"/>
    <w:rsid w:val="001B3172"/>
    <w:rsid w:val="001B6A7D"/>
    <w:rsid w:val="001B718D"/>
    <w:rsid w:val="001B7394"/>
    <w:rsid w:val="001C1676"/>
    <w:rsid w:val="001C4C16"/>
    <w:rsid w:val="001C4C7D"/>
    <w:rsid w:val="001C54BC"/>
    <w:rsid w:val="001C564A"/>
    <w:rsid w:val="001C738A"/>
    <w:rsid w:val="001C78E6"/>
    <w:rsid w:val="001D09A0"/>
    <w:rsid w:val="001D0B0D"/>
    <w:rsid w:val="001D0FC6"/>
    <w:rsid w:val="001D176D"/>
    <w:rsid w:val="001D17F1"/>
    <w:rsid w:val="001D3164"/>
    <w:rsid w:val="001D3EFA"/>
    <w:rsid w:val="001D44E3"/>
    <w:rsid w:val="001D4800"/>
    <w:rsid w:val="001E0C74"/>
    <w:rsid w:val="001E1E81"/>
    <w:rsid w:val="001E4618"/>
    <w:rsid w:val="001E4623"/>
    <w:rsid w:val="001E4C37"/>
    <w:rsid w:val="001E50E5"/>
    <w:rsid w:val="001E51AB"/>
    <w:rsid w:val="001E51E1"/>
    <w:rsid w:val="001E714A"/>
    <w:rsid w:val="001E7781"/>
    <w:rsid w:val="001F0306"/>
    <w:rsid w:val="001F1EEB"/>
    <w:rsid w:val="001F49C6"/>
    <w:rsid w:val="001F52A0"/>
    <w:rsid w:val="001F58AA"/>
    <w:rsid w:val="001F7E6E"/>
    <w:rsid w:val="002025E8"/>
    <w:rsid w:val="00202987"/>
    <w:rsid w:val="00203104"/>
    <w:rsid w:val="002044B6"/>
    <w:rsid w:val="00207F47"/>
    <w:rsid w:val="00211C47"/>
    <w:rsid w:val="00212CA5"/>
    <w:rsid w:val="002132E0"/>
    <w:rsid w:val="00214C0A"/>
    <w:rsid w:val="002212C3"/>
    <w:rsid w:val="002216DD"/>
    <w:rsid w:val="00221705"/>
    <w:rsid w:val="00222BA8"/>
    <w:rsid w:val="002245ED"/>
    <w:rsid w:val="002248B3"/>
    <w:rsid w:val="00227E84"/>
    <w:rsid w:val="0023061D"/>
    <w:rsid w:val="002308BA"/>
    <w:rsid w:val="002371B5"/>
    <w:rsid w:val="00237927"/>
    <w:rsid w:val="00237C1D"/>
    <w:rsid w:val="002406A2"/>
    <w:rsid w:val="002407EC"/>
    <w:rsid w:val="0024107F"/>
    <w:rsid w:val="002416D8"/>
    <w:rsid w:val="00242E89"/>
    <w:rsid w:val="00244134"/>
    <w:rsid w:val="00244671"/>
    <w:rsid w:val="00244A4D"/>
    <w:rsid w:val="00246080"/>
    <w:rsid w:val="00252CAE"/>
    <w:rsid w:val="002534C4"/>
    <w:rsid w:val="00260A5E"/>
    <w:rsid w:val="00261F82"/>
    <w:rsid w:val="002624EE"/>
    <w:rsid w:val="00262E83"/>
    <w:rsid w:val="00264607"/>
    <w:rsid w:val="002647D2"/>
    <w:rsid w:val="00265478"/>
    <w:rsid w:val="00265C84"/>
    <w:rsid w:val="00270685"/>
    <w:rsid w:val="002740FA"/>
    <w:rsid w:val="00274609"/>
    <w:rsid w:val="002777B0"/>
    <w:rsid w:val="00280884"/>
    <w:rsid w:val="00281443"/>
    <w:rsid w:val="00281570"/>
    <w:rsid w:val="0028226A"/>
    <w:rsid w:val="00282E9F"/>
    <w:rsid w:val="00282FA1"/>
    <w:rsid w:val="00283A24"/>
    <w:rsid w:val="00286659"/>
    <w:rsid w:val="00290126"/>
    <w:rsid w:val="00290D7B"/>
    <w:rsid w:val="002912CC"/>
    <w:rsid w:val="00293FA2"/>
    <w:rsid w:val="002953A1"/>
    <w:rsid w:val="00296235"/>
    <w:rsid w:val="00296585"/>
    <w:rsid w:val="00297509"/>
    <w:rsid w:val="00297CBA"/>
    <w:rsid w:val="002A02B2"/>
    <w:rsid w:val="002A07BE"/>
    <w:rsid w:val="002A21A0"/>
    <w:rsid w:val="002A24CD"/>
    <w:rsid w:val="002A3877"/>
    <w:rsid w:val="002A4685"/>
    <w:rsid w:val="002A6535"/>
    <w:rsid w:val="002A6A50"/>
    <w:rsid w:val="002A6ED8"/>
    <w:rsid w:val="002B0AB8"/>
    <w:rsid w:val="002B4F1B"/>
    <w:rsid w:val="002B517E"/>
    <w:rsid w:val="002C5C32"/>
    <w:rsid w:val="002D038C"/>
    <w:rsid w:val="002D09EB"/>
    <w:rsid w:val="002D151B"/>
    <w:rsid w:val="002D1B3A"/>
    <w:rsid w:val="002D1BFE"/>
    <w:rsid w:val="002D1DA0"/>
    <w:rsid w:val="002D432E"/>
    <w:rsid w:val="002D48F9"/>
    <w:rsid w:val="002D4CBD"/>
    <w:rsid w:val="002D61BF"/>
    <w:rsid w:val="002D64A7"/>
    <w:rsid w:val="002D6ED0"/>
    <w:rsid w:val="002D70DE"/>
    <w:rsid w:val="002E1CA7"/>
    <w:rsid w:val="002E2493"/>
    <w:rsid w:val="002E267E"/>
    <w:rsid w:val="002E3BA2"/>
    <w:rsid w:val="002E7C11"/>
    <w:rsid w:val="002E7C6F"/>
    <w:rsid w:val="002F05CC"/>
    <w:rsid w:val="002F2BBA"/>
    <w:rsid w:val="002F3436"/>
    <w:rsid w:val="002F3EC8"/>
    <w:rsid w:val="002F77F1"/>
    <w:rsid w:val="00302BBD"/>
    <w:rsid w:val="0030339E"/>
    <w:rsid w:val="0030477B"/>
    <w:rsid w:val="00306695"/>
    <w:rsid w:val="00306742"/>
    <w:rsid w:val="003068E9"/>
    <w:rsid w:val="00307689"/>
    <w:rsid w:val="00310494"/>
    <w:rsid w:val="00312A11"/>
    <w:rsid w:val="003168CE"/>
    <w:rsid w:val="003212BE"/>
    <w:rsid w:val="00321590"/>
    <w:rsid w:val="00321B27"/>
    <w:rsid w:val="00321B6A"/>
    <w:rsid w:val="00323DB7"/>
    <w:rsid w:val="00327012"/>
    <w:rsid w:val="00327986"/>
    <w:rsid w:val="003320B6"/>
    <w:rsid w:val="0033392E"/>
    <w:rsid w:val="00334F76"/>
    <w:rsid w:val="00335014"/>
    <w:rsid w:val="00336188"/>
    <w:rsid w:val="003378F6"/>
    <w:rsid w:val="00341308"/>
    <w:rsid w:val="00341A47"/>
    <w:rsid w:val="00343771"/>
    <w:rsid w:val="00344028"/>
    <w:rsid w:val="00345C81"/>
    <w:rsid w:val="00345DE6"/>
    <w:rsid w:val="00346897"/>
    <w:rsid w:val="00347F0B"/>
    <w:rsid w:val="003515CB"/>
    <w:rsid w:val="00353597"/>
    <w:rsid w:val="00353691"/>
    <w:rsid w:val="00354002"/>
    <w:rsid w:val="003541C1"/>
    <w:rsid w:val="00354BCF"/>
    <w:rsid w:val="003572A3"/>
    <w:rsid w:val="00363576"/>
    <w:rsid w:val="00364208"/>
    <w:rsid w:val="00364A41"/>
    <w:rsid w:val="00364FA6"/>
    <w:rsid w:val="0037343C"/>
    <w:rsid w:val="00374078"/>
    <w:rsid w:val="00374278"/>
    <w:rsid w:val="00376D08"/>
    <w:rsid w:val="00384FC6"/>
    <w:rsid w:val="00393470"/>
    <w:rsid w:val="00396546"/>
    <w:rsid w:val="00397B27"/>
    <w:rsid w:val="003A0304"/>
    <w:rsid w:val="003A337C"/>
    <w:rsid w:val="003A6255"/>
    <w:rsid w:val="003A7FAC"/>
    <w:rsid w:val="003B2583"/>
    <w:rsid w:val="003B79BA"/>
    <w:rsid w:val="003C14A4"/>
    <w:rsid w:val="003C2AA8"/>
    <w:rsid w:val="003C31CD"/>
    <w:rsid w:val="003C3894"/>
    <w:rsid w:val="003C57C4"/>
    <w:rsid w:val="003C68FF"/>
    <w:rsid w:val="003C6C64"/>
    <w:rsid w:val="003C6E50"/>
    <w:rsid w:val="003C7218"/>
    <w:rsid w:val="003D1317"/>
    <w:rsid w:val="003D2317"/>
    <w:rsid w:val="003D325A"/>
    <w:rsid w:val="003D475C"/>
    <w:rsid w:val="003D5A90"/>
    <w:rsid w:val="003D65F9"/>
    <w:rsid w:val="003D6E2B"/>
    <w:rsid w:val="003E3EFD"/>
    <w:rsid w:val="003E57C3"/>
    <w:rsid w:val="003F022E"/>
    <w:rsid w:val="003F22DD"/>
    <w:rsid w:val="003F24B8"/>
    <w:rsid w:val="003F2CEF"/>
    <w:rsid w:val="003F7C20"/>
    <w:rsid w:val="0040118A"/>
    <w:rsid w:val="00401725"/>
    <w:rsid w:val="004027B6"/>
    <w:rsid w:val="00403958"/>
    <w:rsid w:val="00404007"/>
    <w:rsid w:val="00404279"/>
    <w:rsid w:val="0040639E"/>
    <w:rsid w:val="00406ECD"/>
    <w:rsid w:val="0041594B"/>
    <w:rsid w:val="00416BD5"/>
    <w:rsid w:val="0042162A"/>
    <w:rsid w:val="00422B67"/>
    <w:rsid w:val="004239D4"/>
    <w:rsid w:val="00424A73"/>
    <w:rsid w:val="00435179"/>
    <w:rsid w:val="004377E4"/>
    <w:rsid w:val="00440ED9"/>
    <w:rsid w:val="00441D31"/>
    <w:rsid w:val="004467C3"/>
    <w:rsid w:val="004471FF"/>
    <w:rsid w:val="004533B1"/>
    <w:rsid w:val="00453CD9"/>
    <w:rsid w:val="0045408A"/>
    <w:rsid w:val="0045504B"/>
    <w:rsid w:val="00455F61"/>
    <w:rsid w:val="004562B9"/>
    <w:rsid w:val="00457236"/>
    <w:rsid w:val="00461419"/>
    <w:rsid w:val="004614C1"/>
    <w:rsid w:val="00461576"/>
    <w:rsid w:val="0046162B"/>
    <w:rsid w:val="004644D7"/>
    <w:rsid w:val="004650C1"/>
    <w:rsid w:val="0047212F"/>
    <w:rsid w:val="00472DD5"/>
    <w:rsid w:val="00474FBC"/>
    <w:rsid w:val="0047596E"/>
    <w:rsid w:val="00477702"/>
    <w:rsid w:val="00486584"/>
    <w:rsid w:val="00491848"/>
    <w:rsid w:val="00491911"/>
    <w:rsid w:val="00491921"/>
    <w:rsid w:val="00492697"/>
    <w:rsid w:val="00492C08"/>
    <w:rsid w:val="00493943"/>
    <w:rsid w:val="00495F5F"/>
    <w:rsid w:val="00496AC0"/>
    <w:rsid w:val="004A31D6"/>
    <w:rsid w:val="004A37CB"/>
    <w:rsid w:val="004A4556"/>
    <w:rsid w:val="004A5D75"/>
    <w:rsid w:val="004A621A"/>
    <w:rsid w:val="004A64B8"/>
    <w:rsid w:val="004A734D"/>
    <w:rsid w:val="004A7D68"/>
    <w:rsid w:val="004B0E67"/>
    <w:rsid w:val="004B1606"/>
    <w:rsid w:val="004B3D71"/>
    <w:rsid w:val="004B483A"/>
    <w:rsid w:val="004B621A"/>
    <w:rsid w:val="004B6449"/>
    <w:rsid w:val="004B6E4D"/>
    <w:rsid w:val="004B7DBE"/>
    <w:rsid w:val="004C08B4"/>
    <w:rsid w:val="004C2B1F"/>
    <w:rsid w:val="004C3143"/>
    <w:rsid w:val="004C3E89"/>
    <w:rsid w:val="004C4E29"/>
    <w:rsid w:val="004C69D8"/>
    <w:rsid w:val="004C6C6C"/>
    <w:rsid w:val="004D10D7"/>
    <w:rsid w:val="004D33EA"/>
    <w:rsid w:val="004D3865"/>
    <w:rsid w:val="004D3DFD"/>
    <w:rsid w:val="004D4912"/>
    <w:rsid w:val="004D5142"/>
    <w:rsid w:val="004D53BF"/>
    <w:rsid w:val="004D544D"/>
    <w:rsid w:val="004D71D6"/>
    <w:rsid w:val="004E1AFA"/>
    <w:rsid w:val="004F092D"/>
    <w:rsid w:val="004F1C0C"/>
    <w:rsid w:val="004F4C81"/>
    <w:rsid w:val="004F51F9"/>
    <w:rsid w:val="004F5833"/>
    <w:rsid w:val="004F5EE2"/>
    <w:rsid w:val="004F61CD"/>
    <w:rsid w:val="004F6759"/>
    <w:rsid w:val="004F73CE"/>
    <w:rsid w:val="004F7F48"/>
    <w:rsid w:val="0050048B"/>
    <w:rsid w:val="005005D3"/>
    <w:rsid w:val="00501A4A"/>
    <w:rsid w:val="005026BD"/>
    <w:rsid w:val="00513D49"/>
    <w:rsid w:val="00514462"/>
    <w:rsid w:val="005165EC"/>
    <w:rsid w:val="00521338"/>
    <w:rsid w:val="00521518"/>
    <w:rsid w:val="0052487B"/>
    <w:rsid w:val="00524E1C"/>
    <w:rsid w:val="005258A1"/>
    <w:rsid w:val="00527E8E"/>
    <w:rsid w:val="00533EB2"/>
    <w:rsid w:val="0053467F"/>
    <w:rsid w:val="00535131"/>
    <w:rsid w:val="00535CF0"/>
    <w:rsid w:val="005405E6"/>
    <w:rsid w:val="00541131"/>
    <w:rsid w:val="0054234E"/>
    <w:rsid w:val="0054265F"/>
    <w:rsid w:val="0054271C"/>
    <w:rsid w:val="00542ACA"/>
    <w:rsid w:val="00543AE4"/>
    <w:rsid w:val="005445D4"/>
    <w:rsid w:val="005463F8"/>
    <w:rsid w:val="00547A29"/>
    <w:rsid w:val="0055040C"/>
    <w:rsid w:val="00550FE9"/>
    <w:rsid w:val="005528B5"/>
    <w:rsid w:val="00553335"/>
    <w:rsid w:val="00553952"/>
    <w:rsid w:val="00556372"/>
    <w:rsid w:val="00556ED7"/>
    <w:rsid w:val="0056159A"/>
    <w:rsid w:val="00562867"/>
    <w:rsid w:val="00562F5A"/>
    <w:rsid w:val="005632E1"/>
    <w:rsid w:val="00563C0A"/>
    <w:rsid w:val="005643B9"/>
    <w:rsid w:val="005659ED"/>
    <w:rsid w:val="0057177D"/>
    <w:rsid w:val="00571C80"/>
    <w:rsid w:val="00571E75"/>
    <w:rsid w:val="00571F72"/>
    <w:rsid w:val="00572303"/>
    <w:rsid w:val="00572757"/>
    <w:rsid w:val="00573E0B"/>
    <w:rsid w:val="00574744"/>
    <w:rsid w:val="0057512C"/>
    <w:rsid w:val="00575AC4"/>
    <w:rsid w:val="005760BC"/>
    <w:rsid w:val="005768A2"/>
    <w:rsid w:val="00577F7F"/>
    <w:rsid w:val="00580CBF"/>
    <w:rsid w:val="00580DCE"/>
    <w:rsid w:val="0058102C"/>
    <w:rsid w:val="005815A8"/>
    <w:rsid w:val="005847D7"/>
    <w:rsid w:val="00585289"/>
    <w:rsid w:val="00585972"/>
    <w:rsid w:val="00585DD5"/>
    <w:rsid w:val="0059387E"/>
    <w:rsid w:val="0059474F"/>
    <w:rsid w:val="00594B0F"/>
    <w:rsid w:val="00597392"/>
    <w:rsid w:val="005A2555"/>
    <w:rsid w:val="005A2614"/>
    <w:rsid w:val="005A45A3"/>
    <w:rsid w:val="005A49CA"/>
    <w:rsid w:val="005A4B18"/>
    <w:rsid w:val="005A7B63"/>
    <w:rsid w:val="005B1EA8"/>
    <w:rsid w:val="005B28C6"/>
    <w:rsid w:val="005B32EE"/>
    <w:rsid w:val="005B71FD"/>
    <w:rsid w:val="005B7BC2"/>
    <w:rsid w:val="005C1FDF"/>
    <w:rsid w:val="005C6BB1"/>
    <w:rsid w:val="005C7F9D"/>
    <w:rsid w:val="005D027B"/>
    <w:rsid w:val="005D43ED"/>
    <w:rsid w:val="005D58C7"/>
    <w:rsid w:val="005E0F6C"/>
    <w:rsid w:val="005E3C8B"/>
    <w:rsid w:val="005E5758"/>
    <w:rsid w:val="005E624A"/>
    <w:rsid w:val="005F06AD"/>
    <w:rsid w:val="005F0CF3"/>
    <w:rsid w:val="005F0D06"/>
    <w:rsid w:val="005F1B4D"/>
    <w:rsid w:val="005F1D33"/>
    <w:rsid w:val="005F308C"/>
    <w:rsid w:val="005F313E"/>
    <w:rsid w:val="005F31FB"/>
    <w:rsid w:val="005F4A63"/>
    <w:rsid w:val="005F4B14"/>
    <w:rsid w:val="005F57C2"/>
    <w:rsid w:val="005F57DD"/>
    <w:rsid w:val="005F68FB"/>
    <w:rsid w:val="005F6A30"/>
    <w:rsid w:val="00600C41"/>
    <w:rsid w:val="0060166C"/>
    <w:rsid w:val="00601E9D"/>
    <w:rsid w:val="00604F75"/>
    <w:rsid w:val="006069E8"/>
    <w:rsid w:val="00611806"/>
    <w:rsid w:val="00612A9C"/>
    <w:rsid w:val="00612B13"/>
    <w:rsid w:val="0061396F"/>
    <w:rsid w:val="0061545D"/>
    <w:rsid w:val="00617240"/>
    <w:rsid w:val="006177B3"/>
    <w:rsid w:val="00620283"/>
    <w:rsid w:val="00620A0E"/>
    <w:rsid w:val="00620CF3"/>
    <w:rsid w:val="00621619"/>
    <w:rsid w:val="0062286F"/>
    <w:rsid w:val="00623275"/>
    <w:rsid w:val="00625FA0"/>
    <w:rsid w:val="00627FA0"/>
    <w:rsid w:val="00630531"/>
    <w:rsid w:val="00630C2A"/>
    <w:rsid w:val="00630CAB"/>
    <w:rsid w:val="00631E14"/>
    <w:rsid w:val="00632EA3"/>
    <w:rsid w:val="00634E3D"/>
    <w:rsid w:val="00636C9D"/>
    <w:rsid w:val="00636E8D"/>
    <w:rsid w:val="00640616"/>
    <w:rsid w:val="00640F41"/>
    <w:rsid w:val="00643F08"/>
    <w:rsid w:val="00644408"/>
    <w:rsid w:val="00644647"/>
    <w:rsid w:val="00644FB9"/>
    <w:rsid w:val="006455C1"/>
    <w:rsid w:val="00645C27"/>
    <w:rsid w:val="0065470A"/>
    <w:rsid w:val="00655EF3"/>
    <w:rsid w:val="00656645"/>
    <w:rsid w:val="00656919"/>
    <w:rsid w:val="006579B6"/>
    <w:rsid w:val="006601BA"/>
    <w:rsid w:val="00660F7E"/>
    <w:rsid w:val="00661622"/>
    <w:rsid w:val="00661717"/>
    <w:rsid w:val="006618C4"/>
    <w:rsid w:val="006627B7"/>
    <w:rsid w:val="00663BE5"/>
    <w:rsid w:val="0066412F"/>
    <w:rsid w:val="006650B2"/>
    <w:rsid w:val="0066580B"/>
    <w:rsid w:val="006663B4"/>
    <w:rsid w:val="0066640F"/>
    <w:rsid w:val="00667116"/>
    <w:rsid w:val="0066788C"/>
    <w:rsid w:val="006711AA"/>
    <w:rsid w:val="00672F30"/>
    <w:rsid w:val="00673B7F"/>
    <w:rsid w:val="006758D4"/>
    <w:rsid w:val="0067687B"/>
    <w:rsid w:val="006815DD"/>
    <w:rsid w:val="00684238"/>
    <w:rsid w:val="006854DE"/>
    <w:rsid w:val="0069063A"/>
    <w:rsid w:val="006907B9"/>
    <w:rsid w:val="0069162F"/>
    <w:rsid w:val="00691704"/>
    <w:rsid w:val="006942A7"/>
    <w:rsid w:val="00694B83"/>
    <w:rsid w:val="00697199"/>
    <w:rsid w:val="006A12AB"/>
    <w:rsid w:val="006A14A2"/>
    <w:rsid w:val="006A299B"/>
    <w:rsid w:val="006A3586"/>
    <w:rsid w:val="006A686D"/>
    <w:rsid w:val="006A743D"/>
    <w:rsid w:val="006B1CB4"/>
    <w:rsid w:val="006B2431"/>
    <w:rsid w:val="006B3D7F"/>
    <w:rsid w:val="006B42AC"/>
    <w:rsid w:val="006B5417"/>
    <w:rsid w:val="006B7CD5"/>
    <w:rsid w:val="006C0008"/>
    <w:rsid w:val="006C0B28"/>
    <w:rsid w:val="006C1515"/>
    <w:rsid w:val="006C7D24"/>
    <w:rsid w:val="006D1D7A"/>
    <w:rsid w:val="006D1F87"/>
    <w:rsid w:val="006D2109"/>
    <w:rsid w:val="006D26C4"/>
    <w:rsid w:val="006D2E12"/>
    <w:rsid w:val="006D3C3F"/>
    <w:rsid w:val="006D3D46"/>
    <w:rsid w:val="006D66D5"/>
    <w:rsid w:val="006E0835"/>
    <w:rsid w:val="006E0F70"/>
    <w:rsid w:val="006E155F"/>
    <w:rsid w:val="006E5189"/>
    <w:rsid w:val="006E5B0E"/>
    <w:rsid w:val="006E7223"/>
    <w:rsid w:val="006E7EB0"/>
    <w:rsid w:val="006F00BE"/>
    <w:rsid w:val="006F0E2F"/>
    <w:rsid w:val="006F4972"/>
    <w:rsid w:val="006F4EFF"/>
    <w:rsid w:val="006F644E"/>
    <w:rsid w:val="006F78F1"/>
    <w:rsid w:val="006F7E72"/>
    <w:rsid w:val="00700E29"/>
    <w:rsid w:val="00700E8C"/>
    <w:rsid w:val="00701131"/>
    <w:rsid w:val="0070445F"/>
    <w:rsid w:val="0070615C"/>
    <w:rsid w:val="00706779"/>
    <w:rsid w:val="007112C8"/>
    <w:rsid w:val="00711D85"/>
    <w:rsid w:val="0071322B"/>
    <w:rsid w:val="00715B38"/>
    <w:rsid w:val="00717022"/>
    <w:rsid w:val="0072186F"/>
    <w:rsid w:val="007226D7"/>
    <w:rsid w:val="00725469"/>
    <w:rsid w:val="00725CAA"/>
    <w:rsid w:val="007320D0"/>
    <w:rsid w:val="007340A1"/>
    <w:rsid w:val="00737508"/>
    <w:rsid w:val="0074036F"/>
    <w:rsid w:val="007413A7"/>
    <w:rsid w:val="0074208A"/>
    <w:rsid w:val="00745202"/>
    <w:rsid w:val="0075049D"/>
    <w:rsid w:val="00750D8E"/>
    <w:rsid w:val="00752A6B"/>
    <w:rsid w:val="00752F92"/>
    <w:rsid w:val="0075352D"/>
    <w:rsid w:val="00753B8A"/>
    <w:rsid w:val="00754516"/>
    <w:rsid w:val="0075688E"/>
    <w:rsid w:val="00757256"/>
    <w:rsid w:val="00761132"/>
    <w:rsid w:val="00762C43"/>
    <w:rsid w:val="0076544D"/>
    <w:rsid w:val="0076781B"/>
    <w:rsid w:val="00773F61"/>
    <w:rsid w:val="00777C84"/>
    <w:rsid w:val="00782DAD"/>
    <w:rsid w:val="0078415C"/>
    <w:rsid w:val="007855DF"/>
    <w:rsid w:val="00786631"/>
    <w:rsid w:val="0079214E"/>
    <w:rsid w:val="00792752"/>
    <w:rsid w:val="0079371E"/>
    <w:rsid w:val="00796225"/>
    <w:rsid w:val="00796A61"/>
    <w:rsid w:val="007A1270"/>
    <w:rsid w:val="007A12A0"/>
    <w:rsid w:val="007A1489"/>
    <w:rsid w:val="007A1889"/>
    <w:rsid w:val="007A20DC"/>
    <w:rsid w:val="007A4493"/>
    <w:rsid w:val="007A4FCB"/>
    <w:rsid w:val="007A51D4"/>
    <w:rsid w:val="007B03EF"/>
    <w:rsid w:val="007B0FCF"/>
    <w:rsid w:val="007B3292"/>
    <w:rsid w:val="007B3DA5"/>
    <w:rsid w:val="007B4560"/>
    <w:rsid w:val="007B4C50"/>
    <w:rsid w:val="007C1804"/>
    <w:rsid w:val="007C2914"/>
    <w:rsid w:val="007C3F8A"/>
    <w:rsid w:val="007C417F"/>
    <w:rsid w:val="007D0C91"/>
    <w:rsid w:val="007D0E66"/>
    <w:rsid w:val="007D67DE"/>
    <w:rsid w:val="007D6BBA"/>
    <w:rsid w:val="007D7DC6"/>
    <w:rsid w:val="007E16AE"/>
    <w:rsid w:val="007E32A3"/>
    <w:rsid w:val="007F1902"/>
    <w:rsid w:val="007F2976"/>
    <w:rsid w:val="007F2C91"/>
    <w:rsid w:val="007F2E58"/>
    <w:rsid w:val="007F3271"/>
    <w:rsid w:val="007F3AF0"/>
    <w:rsid w:val="007F5EA3"/>
    <w:rsid w:val="007F6082"/>
    <w:rsid w:val="007F7905"/>
    <w:rsid w:val="007F7C37"/>
    <w:rsid w:val="00802EAF"/>
    <w:rsid w:val="00806B17"/>
    <w:rsid w:val="00806D4F"/>
    <w:rsid w:val="00811E4E"/>
    <w:rsid w:val="0081234F"/>
    <w:rsid w:val="00813CD6"/>
    <w:rsid w:val="00814DA8"/>
    <w:rsid w:val="008157C7"/>
    <w:rsid w:val="00817CE8"/>
    <w:rsid w:val="00824532"/>
    <w:rsid w:val="0082458D"/>
    <w:rsid w:val="00827282"/>
    <w:rsid w:val="00827CE8"/>
    <w:rsid w:val="008308DB"/>
    <w:rsid w:val="00831DB4"/>
    <w:rsid w:val="008332D1"/>
    <w:rsid w:val="00833F28"/>
    <w:rsid w:val="008362C4"/>
    <w:rsid w:val="00836E8C"/>
    <w:rsid w:val="008421A4"/>
    <w:rsid w:val="00842FED"/>
    <w:rsid w:val="008437E6"/>
    <w:rsid w:val="00843D34"/>
    <w:rsid w:val="00844CA5"/>
    <w:rsid w:val="008479CE"/>
    <w:rsid w:val="008516C1"/>
    <w:rsid w:val="00853C4B"/>
    <w:rsid w:val="00856C91"/>
    <w:rsid w:val="00857113"/>
    <w:rsid w:val="00857EF9"/>
    <w:rsid w:val="00863C46"/>
    <w:rsid w:val="0086419B"/>
    <w:rsid w:val="00864989"/>
    <w:rsid w:val="008654C0"/>
    <w:rsid w:val="00866A9F"/>
    <w:rsid w:val="00866C3C"/>
    <w:rsid w:val="00866CA1"/>
    <w:rsid w:val="00872D25"/>
    <w:rsid w:val="00873972"/>
    <w:rsid w:val="00876B42"/>
    <w:rsid w:val="00880043"/>
    <w:rsid w:val="00880452"/>
    <w:rsid w:val="0088249D"/>
    <w:rsid w:val="0088432F"/>
    <w:rsid w:val="00884659"/>
    <w:rsid w:val="0088532B"/>
    <w:rsid w:val="008874A2"/>
    <w:rsid w:val="0089167D"/>
    <w:rsid w:val="0089227B"/>
    <w:rsid w:val="0089399E"/>
    <w:rsid w:val="00893B2E"/>
    <w:rsid w:val="00894887"/>
    <w:rsid w:val="0089739E"/>
    <w:rsid w:val="00897C73"/>
    <w:rsid w:val="008A0A91"/>
    <w:rsid w:val="008A1017"/>
    <w:rsid w:val="008A435D"/>
    <w:rsid w:val="008A4FC2"/>
    <w:rsid w:val="008B1367"/>
    <w:rsid w:val="008B31B1"/>
    <w:rsid w:val="008B44E9"/>
    <w:rsid w:val="008B4AAB"/>
    <w:rsid w:val="008B6183"/>
    <w:rsid w:val="008B7B96"/>
    <w:rsid w:val="008C13B1"/>
    <w:rsid w:val="008C2F28"/>
    <w:rsid w:val="008C2F55"/>
    <w:rsid w:val="008C3233"/>
    <w:rsid w:val="008C40A4"/>
    <w:rsid w:val="008C5230"/>
    <w:rsid w:val="008D0412"/>
    <w:rsid w:val="008D0FB5"/>
    <w:rsid w:val="008D1372"/>
    <w:rsid w:val="008D5724"/>
    <w:rsid w:val="008D5FF2"/>
    <w:rsid w:val="008D6239"/>
    <w:rsid w:val="008D71BD"/>
    <w:rsid w:val="008D7447"/>
    <w:rsid w:val="008E01C4"/>
    <w:rsid w:val="008E34C5"/>
    <w:rsid w:val="008E5AB0"/>
    <w:rsid w:val="008E5F06"/>
    <w:rsid w:val="008F2D16"/>
    <w:rsid w:val="008F6379"/>
    <w:rsid w:val="008F756E"/>
    <w:rsid w:val="00900FA3"/>
    <w:rsid w:val="0090161F"/>
    <w:rsid w:val="009018EA"/>
    <w:rsid w:val="009040A4"/>
    <w:rsid w:val="00904AFB"/>
    <w:rsid w:val="0090615D"/>
    <w:rsid w:val="0090643D"/>
    <w:rsid w:val="00910847"/>
    <w:rsid w:val="00912806"/>
    <w:rsid w:val="00912E51"/>
    <w:rsid w:val="00913367"/>
    <w:rsid w:val="00913ADF"/>
    <w:rsid w:val="00913EBB"/>
    <w:rsid w:val="009151ED"/>
    <w:rsid w:val="00916559"/>
    <w:rsid w:val="009217B1"/>
    <w:rsid w:val="0092263B"/>
    <w:rsid w:val="00922F2B"/>
    <w:rsid w:val="00923299"/>
    <w:rsid w:val="009236C4"/>
    <w:rsid w:val="00925E8A"/>
    <w:rsid w:val="00926369"/>
    <w:rsid w:val="00927610"/>
    <w:rsid w:val="00927C75"/>
    <w:rsid w:val="00931944"/>
    <w:rsid w:val="009322E9"/>
    <w:rsid w:val="00932FFD"/>
    <w:rsid w:val="00933B09"/>
    <w:rsid w:val="009352D5"/>
    <w:rsid w:val="0094012C"/>
    <w:rsid w:val="009408FE"/>
    <w:rsid w:val="0094312A"/>
    <w:rsid w:val="00944809"/>
    <w:rsid w:val="00944C90"/>
    <w:rsid w:val="009472DB"/>
    <w:rsid w:val="00951867"/>
    <w:rsid w:val="00951F6B"/>
    <w:rsid w:val="0095265F"/>
    <w:rsid w:val="00952AD9"/>
    <w:rsid w:val="00953D92"/>
    <w:rsid w:val="00954317"/>
    <w:rsid w:val="00954667"/>
    <w:rsid w:val="0095494C"/>
    <w:rsid w:val="009549FA"/>
    <w:rsid w:val="00957437"/>
    <w:rsid w:val="00961C7F"/>
    <w:rsid w:val="00964034"/>
    <w:rsid w:val="00964088"/>
    <w:rsid w:val="00965F60"/>
    <w:rsid w:val="00966DC2"/>
    <w:rsid w:val="00967378"/>
    <w:rsid w:val="009716CB"/>
    <w:rsid w:val="0097215D"/>
    <w:rsid w:val="00972542"/>
    <w:rsid w:val="00972D0C"/>
    <w:rsid w:val="00973D62"/>
    <w:rsid w:val="00974117"/>
    <w:rsid w:val="00975593"/>
    <w:rsid w:val="00981623"/>
    <w:rsid w:val="00983F52"/>
    <w:rsid w:val="00984390"/>
    <w:rsid w:val="009859E9"/>
    <w:rsid w:val="00986D0E"/>
    <w:rsid w:val="00994A5A"/>
    <w:rsid w:val="009958C0"/>
    <w:rsid w:val="0099596D"/>
    <w:rsid w:val="00995A12"/>
    <w:rsid w:val="00995A38"/>
    <w:rsid w:val="00996247"/>
    <w:rsid w:val="00997405"/>
    <w:rsid w:val="009A0D7C"/>
    <w:rsid w:val="009A13A7"/>
    <w:rsid w:val="009A3092"/>
    <w:rsid w:val="009A3644"/>
    <w:rsid w:val="009A4976"/>
    <w:rsid w:val="009A4D67"/>
    <w:rsid w:val="009B1E47"/>
    <w:rsid w:val="009B297B"/>
    <w:rsid w:val="009B3056"/>
    <w:rsid w:val="009B3823"/>
    <w:rsid w:val="009B4124"/>
    <w:rsid w:val="009B5168"/>
    <w:rsid w:val="009B6F6C"/>
    <w:rsid w:val="009B72BD"/>
    <w:rsid w:val="009B7B01"/>
    <w:rsid w:val="009C07F4"/>
    <w:rsid w:val="009C1FD9"/>
    <w:rsid w:val="009C5E3A"/>
    <w:rsid w:val="009C7505"/>
    <w:rsid w:val="009D40F4"/>
    <w:rsid w:val="009D4407"/>
    <w:rsid w:val="009D4B43"/>
    <w:rsid w:val="009E0A50"/>
    <w:rsid w:val="009E1E9A"/>
    <w:rsid w:val="009E35D9"/>
    <w:rsid w:val="009E57A7"/>
    <w:rsid w:val="009E5C21"/>
    <w:rsid w:val="009E729E"/>
    <w:rsid w:val="009F37A5"/>
    <w:rsid w:val="009F60E7"/>
    <w:rsid w:val="009F65D1"/>
    <w:rsid w:val="009F72D6"/>
    <w:rsid w:val="00A006DD"/>
    <w:rsid w:val="00A01DEF"/>
    <w:rsid w:val="00A07169"/>
    <w:rsid w:val="00A07303"/>
    <w:rsid w:val="00A10804"/>
    <w:rsid w:val="00A17A0E"/>
    <w:rsid w:val="00A21CB7"/>
    <w:rsid w:val="00A22B57"/>
    <w:rsid w:val="00A23288"/>
    <w:rsid w:val="00A23E9B"/>
    <w:rsid w:val="00A266D0"/>
    <w:rsid w:val="00A305C8"/>
    <w:rsid w:val="00A33007"/>
    <w:rsid w:val="00A3370E"/>
    <w:rsid w:val="00A3525A"/>
    <w:rsid w:val="00A35E0F"/>
    <w:rsid w:val="00A35FA0"/>
    <w:rsid w:val="00A3699A"/>
    <w:rsid w:val="00A373A4"/>
    <w:rsid w:val="00A402F0"/>
    <w:rsid w:val="00A419F7"/>
    <w:rsid w:val="00A43075"/>
    <w:rsid w:val="00A45B6E"/>
    <w:rsid w:val="00A503E5"/>
    <w:rsid w:val="00A51054"/>
    <w:rsid w:val="00A5192D"/>
    <w:rsid w:val="00A5326E"/>
    <w:rsid w:val="00A54B23"/>
    <w:rsid w:val="00A56C50"/>
    <w:rsid w:val="00A6046B"/>
    <w:rsid w:val="00A60D58"/>
    <w:rsid w:val="00A61B50"/>
    <w:rsid w:val="00A646BA"/>
    <w:rsid w:val="00A65231"/>
    <w:rsid w:val="00A65911"/>
    <w:rsid w:val="00A665E3"/>
    <w:rsid w:val="00A67267"/>
    <w:rsid w:val="00A678E0"/>
    <w:rsid w:val="00A71DA0"/>
    <w:rsid w:val="00A726C3"/>
    <w:rsid w:val="00A72AB7"/>
    <w:rsid w:val="00A731C4"/>
    <w:rsid w:val="00A7568F"/>
    <w:rsid w:val="00A761EF"/>
    <w:rsid w:val="00A7640E"/>
    <w:rsid w:val="00A77E6F"/>
    <w:rsid w:val="00A818C4"/>
    <w:rsid w:val="00A84681"/>
    <w:rsid w:val="00A854B0"/>
    <w:rsid w:val="00A85E22"/>
    <w:rsid w:val="00A87D0D"/>
    <w:rsid w:val="00A9057F"/>
    <w:rsid w:val="00A90613"/>
    <w:rsid w:val="00A9366D"/>
    <w:rsid w:val="00A93A02"/>
    <w:rsid w:val="00A971A3"/>
    <w:rsid w:val="00AA0EAF"/>
    <w:rsid w:val="00AA4469"/>
    <w:rsid w:val="00AA4809"/>
    <w:rsid w:val="00AA69B8"/>
    <w:rsid w:val="00AB0566"/>
    <w:rsid w:val="00AB08B0"/>
    <w:rsid w:val="00AB0CCE"/>
    <w:rsid w:val="00AB103D"/>
    <w:rsid w:val="00AB4331"/>
    <w:rsid w:val="00AB4C8B"/>
    <w:rsid w:val="00AB6C24"/>
    <w:rsid w:val="00AC2970"/>
    <w:rsid w:val="00AC4122"/>
    <w:rsid w:val="00AC45EB"/>
    <w:rsid w:val="00AC46DC"/>
    <w:rsid w:val="00AC5550"/>
    <w:rsid w:val="00AC5851"/>
    <w:rsid w:val="00AC7149"/>
    <w:rsid w:val="00AD037F"/>
    <w:rsid w:val="00AD061F"/>
    <w:rsid w:val="00AD53AD"/>
    <w:rsid w:val="00AE0E5C"/>
    <w:rsid w:val="00AE33EE"/>
    <w:rsid w:val="00AE38F0"/>
    <w:rsid w:val="00AE546A"/>
    <w:rsid w:val="00AF1226"/>
    <w:rsid w:val="00AF1593"/>
    <w:rsid w:val="00AF202D"/>
    <w:rsid w:val="00AF20F3"/>
    <w:rsid w:val="00AF440A"/>
    <w:rsid w:val="00AF57AD"/>
    <w:rsid w:val="00AF72B8"/>
    <w:rsid w:val="00AF7392"/>
    <w:rsid w:val="00B01C1A"/>
    <w:rsid w:val="00B03821"/>
    <w:rsid w:val="00B04507"/>
    <w:rsid w:val="00B06EC4"/>
    <w:rsid w:val="00B072A1"/>
    <w:rsid w:val="00B072EB"/>
    <w:rsid w:val="00B10B3E"/>
    <w:rsid w:val="00B11407"/>
    <w:rsid w:val="00B11439"/>
    <w:rsid w:val="00B1487C"/>
    <w:rsid w:val="00B14A1B"/>
    <w:rsid w:val="00B15EC4"/>
    <w:rsid w:val="00B17339"/>
    <w:rsid w:val="00B225EE"/>
    <w:rsid w:val="00B2261D"/>
    <w:rsid w:val="00B22AC5"/>
    <w:rsid w:val="00B2612B"/>
    <w:rsid w:val="00B30A83"/>
    <w:rsid w:val="00B30B54"/>
    <w:rsid w:val="00B31409"/>
    <w:rsid w:val="00B31EED"/>
    <w:rsid w:val="00B35DB7"/>
    <w:rsid w:val="00B400D0"/>
    <w:rsid w:val="00B408D6"/>
    <w:rsid w:val="00B43712"/>
    <w:rsid w:val="00B4682C"/>
    <w:rsid w:val="00B517C0"/>
    <w:rsid w:val="00B51953"/>
    <w:rsid w:val="00B5534F"/>
    <w:rsid w:val="00B560B6"/>
    <w:rsid w:val="00B56E5D"/>
    <w:rsid w:val="00B63F9E"/>
    <w:rsid w:val="00B654FC"/>
    <w:rsid w:val="00B66675"/>
    <w:rsid w:val="00B67B3A"/>
    <w:rsid w:val="00B70C61"/>
    <w:rsid w:val="00B71BCD"/>
    <w:rsid w:val="00B734F1"/>
    <w:rsid w:val="00B77BB7"/>
    <w:rsid w:val="00B77D42"/>
    <w:rsid w:val="00B80BDC"/>
    <w:rsid w:val="00B817F7"/>
    <w:rsid w:val="00B81AFB"/>
    <w:rsid w:val="00B822E8"/>
    <w:rsid w:val="00B82F11"/>
    <w:rsid w:val="00B82FFB"/>
    <w:rsid w:val="00B838DB"/>
    <w:rsid w:val="00B868C2"/>
    <w:rsid w:val="00B86B09"/>
    <w:rsid w:val="00B87571"/>
    <w:rsid w:val="00B87722"/>
    <w:rsid w:val="00B911A2"/>
    <w:rsid w:val="00B91E2C"/>
    <w:rsid w:val="00B9229C"/>
    <w:rsid w:val="00B93295"/>
    <w:rsid w:val="00B93CCE"/>
    <w:rsid w:val="00B9532B"/>
    <w:rsid w:val="00B95882"/>
    <w:rsid w:val="00B959BA"/>
    <w:rsid w:val="00B966EA"/>
    <w:rsid w:val="00BA01E7"/>
    <w:rsid w:val="00BA10FA"/>
    <w:rsid w:val="00BA43F9"/>
    <w:rsid w:val="00BA5107"/>
    <w:rsid w:val="00BB0423"/>
    <w:rsid w:val="00BB10E2"/>
    <w:rsid w:val="00BB1DBF"/>
    <w:rsid w:val="00BB3F77"/>
    <w:rsid w:val="00BB6CA9"/>
    <w:rsid w:val="00BB6D7A"/>
    <w:rsid w:val="00BB7DED"/>
    <w:rsid w:val="00BB7FA3"/>
    <w:rsid w:val="00BC52EC"/>
    <w:rsid w:val="00BC732D"/>
    <w:rsid w:val="00BC737D"/>
    <w:rsid w:val="00BD1C7E"/>
    <w:rsid w:val="00BD3992"/>
    <w:rsid w:val="00BD5D47"/>
    <w:rsid w:val="00BD6EF6"/>
    <w:rsid w:val="00BD79E1"/>
    <w:rsid w:val="00BE7D35"/>
    <w:rsid w:val="00BF11B8"/>
    <w:rsid w:val="00BF1338"/>
    <w:rsid w:val="00BF1B3A"/>
    <w:rsid w:val="00BF338C"/>
    <w:rsid w:val="00C017B8"/>
    <w:rsid w:val="00C02333"/>
    <w:rsid w:val="00C02657"/>
    <w:rsid w:val="00C0444D"/>
    <w:rsid w:val="00C06776"/>
    <w:rsid w:val="00C1024F"/>
    <w:rsid w:val="00C110A9"/>
    <w:rsid w:val="00C12186"/>
    <w:rsid w:val="00C1344E"/>
    <w:rsid w:val="00C156CC"/>
    <w:rsid w:val="00C16939"/>
    <w:rsid w:val="00C175AB"/>
    <w:rsid w:val="00C20795"/>
    <w:rsid w:val="00C20E7D"/>
    <w:rsid w:val="00C22374"/>
    <w:rsid w:val="00C26549"/>
    <w:rsid w:val="00C26F27"/>
    <w:rsid w:val="00C27EA2"/>
    <w:rsid w:val="00C30836"/>
    <w:rsid w:val="00C31025"/>
    <w:rsid w:val="00C32772"/>
    <w:rsid w:val="00C347D4"/>
    <w:rsid w:val="00C34B1F"/>
    <w:rsid w:val="00C36AE9"/>
    <w:rsid w:val="00C36F01"/>
    <w:rsid w:val="00C37771"/>
    <w:rsid w:val="00C37C2A"/>
    <w:rsid w:val="00C40BB4"/>
    <w:rsid w:val="00C4105D"/>
    <w:rsid w:val="00C41889"/>
    <w:rsid w:val="00C423FA"/>
    <w:rsid w:val="00C4686A"/>
    <w:rsid w:val="00C470BF"/>
    <w:rsid w:val="00C47C8E"/>
    <w:rsid w:val="00C5221B"/>
    <w:rsid w:val="00C52692"/>
    <w:rsid w:val="00C54D77"/>
    <w:rsid w:val="00C562F3"/>
    <w:rsid w:val="00C576A5"/>
    <w:rsid w:val="00C603C4"/>
    <w:rsid w:val="00C62AA4"/>
    <w:rsid w:val="00C65431"/>
    <w:rsid w:val="00C65642"/>
    <w:rsid w:val="00C65B74"/>
    <w:rsid w:val="00C66AB0"/>
    <w:rsid w:val="00C7221C"/>
    <w:rsid w:val="00C723B6"/>
    <w:rsid w:val="00C7260D"/>
    <w:rsid w:val="00C731BD"/>
    <w:rsid w:val="00C735DA"/>
    <w:rsid w:val="00C73941"/>
    <w:rsid w:val="00C77E35"/>
    <w:rsid w:val="00C82BBB"/>
    <w:rsid w:val="00C849F1"/>
    <w:rsid w:val="00C87502"/>
    <w:rsid w:val="00C87769"/>
    <w:rsid w:val="00C87DD5"/>
    <w:rsid w:val="00C92459"/>
    <w:rsid w:val="00C934C4"/>
    <w:rsid w:val="00C93888"/>
    <w:rsid w:val="00C93E73"/>
    <w:rsid w:val="00C96BAD"/>
    <w:rsid w:val="00CA0091"/>
    <w:rsid w:val="00CA7E37"/>
    <w:rsid w:val="00CB1869"/>
    <w:rsid w:val="00CB628F"/>
    <w:rsid w:val="00CB7213"/>
    <w:rsid w:val="00CC1723"/>
    <w:rsid w:val="00CC40B4"/>
    <w:rsid w:val="00CC578C"/>
    <w:rsid w:val="00CC7952"/>
    <w:rsid w:val="00CD03A6"/>
    <w:rsid w:val="00CD165C"/>
    <w:rsid w:val="00CD1B0A"/>
    <w:rsid w:val="00CD1CBD"/>
    <w:rsid w:val="00CD2793"/>
    <w:rsid w:val="00CD4710"/>
    <w:rsid w:val="00CD4E8F"/>
    <w:rsid w:val="00CD5724"/>
    <w:rsid w:val="00CD65A0"/>
    <w:rsid w:val="00CE6AC5"/>
    <w:rsid w:val="00CE780D"/>
    <w:rsid w:val="00CF24D8"/>
    <w:rsid w:val="00CF2BDE"/>
    <w:rsid w:val="00CF5EDE"/>
    <w:rsid w:val="00CF7748"/>
    <w:rsid w:val="00CF79EE"/>
    <w:rsid w:val="00D00C71"/>
    <w:rsid w:val="00D03AD6"/>
    <w:rsid w:val="00D10C4A"/>
    <w:rsid w:val="00D10D44"/>
    <w:rsid w:val="00D113CF"/>
    <w:rsid w:val="00D12D4F"/>
    <w:rsid w:val="00D15657"/>
    <w:rsid w:val="00D16BA2"/>
    <w:rsid w:val="00D20EFF"/>
    <w:rsid w:val="00D21FD5"/>
    <w:rsid w:val="00D24C60"/>
    <w:rsid w:val="00D307A0"/>
    <w:rsid w:val="00D32278"/>
    <w:rsid w:val="00D32324"/>
    <w:rsid w:val="00D32561"/>
    <w:rsid w:val="00D34DF3"/>
    <w:rsid w:val="00D3633D"/>
    <w:rsid w:val="00D36C3C"/>
    <w:rsid w:val="00D36FA8"/>
    <w:rsid w:val="00D402CE"/>
    <w:rsid w:val="00D4090A"/>
    <w:rsid w:val="00D40CBB"/>
    <w:rsid w:val="00D4237E"/>
    <w:rsid w:val="00D4375C"/>
    <w:rsid w:val="00D44028"/>
    <w:rsid w:val="00D44BC6"/>
    <w:rsid w:val="00D46211"/>
    <w:rsid w:val="00D46610"/>
    <w:rsid w:val="00D47910"/>
    <w:rsid w:val="00D50502"/>
    <w:rsid w:val="00D57034"/>
    <w:rsid w:val="00D57C38"/>
    <w:rsid w:val="00D60366"/>
    <w:rsid w:val="00D60435"/>
    <w:rsid w:val="00D60C0C"/>
    <w:rsid w:val="00D6332A"/>
    <w:rsid w:val="00D6365C"/>
    <w:rsid w:val="00D66015"/>
    <w:rsid w:val="00D662C7"/>
    <w:rsid w:val="00D66C01"/>
    <w:rsid w:val="00D71EAE"/>
    <w:rsid w:val="00D73272"/>
    <w:rsid w:val="00D7497E"/>
    <w:rsid w:val="00D74A95"/>
    <w:rsid w:val="00D7559C"/>
    <w:rsid w:val="00D760BA"/>
    <w:rsid w:val="00D80044"/>
    <w:rsid w:val="00D82032"/>
    <w:rsid w:val="00D83CB1"/>
    <w:rsid w:val="00D8447A"/>
    <w:rsid w:val="00D846EF"/>
    <w:rsid w:val="00D84B69"/>
    <w:rsid w:val="00D86725"/>
    <w:rsid w:val="00D86D56"/>
    <w:rsid w:val="00D91C2E"/>
    <w:rsid w:val="00D9206B"/>
    <w:rsid w:val="00D92E5A"/>
    <w:rsid w:val="00D95221"/>
    <w:rsid w:val="00D97252"/>
    <w:rsid w:val="00DA2FB0"/>
    <w:rsid w:val="00DA427C"/>
    <w:rsid w:val="00DA43C3"/>
    <w:rsid w:val="00DA4D48"/>
    <w:rsid w:val="00DA5330"/>
    <w:rsid w:val="00DA5A40"/>
    <w:rsid w:val="00DA5BC2"/>
    <w:rsid w:val="00DA7D6D"/>
    <w:rsid w:val="00DA7D87"/>
    <w:rsid w:val="00DB0294"/>
    <w:rsid w:val="00DB0849"/>
    <w:rsid w:val="00DB1107"/>
    <w:rsid w:val="00DB21B3"/>
    <w:rsid w:val="00DB3329"/>
    <w:rsid w:val="00DB3960"/>
    <w:rsid w:val="00DB3B73"/>
    <w:rsid w:val="00DB59B3"/>
    <w:rsid w:val="00DB6A16"/>
    <w:rsid w:val="00DB6BB2"/>
    <w:rsid w:val="00DC1BDA"/>
    <w:rsid w:val="00DC2A52"/>
    <w:rsid w:val="00DC37EF"/>
    <w:rsid w:val="00DC4B4E"/>
    <w:rsid w:val="00DC6A31"/>
    <w:rsid w:val="00DC7882"/>
    <w:rsid w:val="00DD2D3A"/>
    <w:rsid w:val="00DD360D"/>
    <w:rsid w:val="00DD3C7F"/>
    <w:rsid w:val="00DD5DB2"/>
    <w:rsid w:val="00DE046A"/>
    <w:rsid w:val="00DE0ABD"/>
    <w:rsid w:val="00DE1BBA"/>
    <w:rsid w:val="00DE25B1"/>
    <w:rsid w:val="00DE297B"/>
    <w:rsid w:val="00DE5CCB"/>
    <w:rsid w:val="00DE5FBA"/>
    <w:rsid w:val="00DE62F3"/>
    <w:rsid w:val="00DE6835"/>
    <w:rsid w:val="00DE71F4"/>
    <w:rsid w:val="00DF0EF0"/>
    <w:rsid w:val="00DF3928"/>
    <w:rsid w:val="00DF46B7"/>
    <w:rsid w:val="00DF578D"/>
    <w:rsid w:val="00DF5E89"/>
    <w:rsid w:val="00DF66AD"/>
    <w:rsid w:val="00E0038D"/>
    <w:rsid w:val="00E0093D"/>
    <w:rsid w:val="00E01A41"/>
    <w:rsid w:val="00E028EF"/>
    <w:rsid w:val="00E04205"/>
    <w:rsid w:val="00E075C3"/>
    <w:rsid w:val="00E13B82"/>
    <w:rsid w:val="00E13D72"/>
    <w:rsid w:val="00E1471B"/>
    <w:rsid w:val="00E14DA5"/>
    <w:rsid w:val="00E1540F"/>
    <w:rsid w:val="00E16381"/>
    <w:rsid w:val="00E16EC0"/>
    <w:rsid w:val="00E200DC"/>
    <w:rsid w:val="00E206CD"/>
    <w:rsid w:val="00E21049"/>
    <w:rsid w:val="00E231BC"/>
    <w:rsid w:val="00E23558"/>
    <w:rsid w:val="00E31B82"/>
    <w:rsid w:val="00E31D35"/>
    <w:rsid w:val="00E33243"/>
    <w:rsid w:val="00E3328C"/>
    <w:rsid w:val="00E3337A"/>
    <w:rsid w:val="00E34907"/>
    <w:rsid w:val="00E349BA"/>
    <w:rsid w:val="00E35505"/>
    <w:rsid w:val="00E36137"/>
    <w:rsid w:val="00E43EE5"/>
    <w:rsid w:val="00E44AC4"/>
    <w:rsid w:val="00E44BC7"/>
    <w:rsid w:val="00E44D7A"/>
    <w:rsid w:val="00E44E57"/>
    <w:rsid w:val="00E45707"/>
    <w:rsid w:val="00E464D6"/>
    <w:rsid w:val="00E50EC5"/>
    <w:rsid w:val="00E517CB"/>
    <w:rsid w:val="00E53954"/>
    <w:rsid w:val="00E619FE"/>
    <w:rsid w:val="00E652E6"/>
    <w:rsid w:val="00E65F06"/>
    <w:rsid w:val="00E67347"/>
    <w:rsid w:val="00E67701"/>
    <w:rsid w:val="00E67AA1"/>
    <w:rsid w:val="00E730A8"/>
    <w:rsid w:val="00E769F5"/>
    <w:rsid w:val="00E778AE"/>
    <w:rsid w:val="00E77DE8"/>
    <w:rsid w:val="00E8025C"/>
    <w:rsid w:val="00E805A6"/>
    <w:rsid w:val="00E815DE"/>
    <w:rsid w:val="00E83471"/>
    <w:rsid w:val="00E85CAC"/>
    <w:rsid w:val="00E90D45"/>
    <w:rsid w:val="00E910C9"/>
    <w:rsid w:val="00E910D2"/>
    <w:rsid w:val="00E915CF"/>
    <w:rsid w:val="00E91B6A"/>
    <w:rsid w:val="00E92EBE"/>
    <w:rsid w:val="00E931E3"/>
    <w:rsid w:val="00E9646A"/>
    <w:rsid w:val="00E9743E"/>
    <w:rsid w:val="00EA2C8D"/>
    <w:rsid w:val="00EA2D59"/>
    <w:rsid w:val="00EA31B4"/>
    <w:rsid w:val="00EA3D17"/>
    <w:rsid w:val="00EA4644"/>
    <w:rsid w:val="00EA56BB"/>
    <w:rsid w:val="00EA57D8"/>
    <w:rsid w:val="00EB010D"/>
    <w:rsid w:val="00EB51FF"/>
    <w:rsid w:val="00EB58DB"/>
    <w:rsid w:val="00EB6A8B"/>
    <w:rsid w:val="00EB7BD6"/>
    <w:rsid w:val="00EC05D0"/>
    <w:rsid w:val="00EC08F2"/>
    <w:rsid w:val="00EC5B34"/>
    <w:rsid w:val="00EC737F"/>
    <w:rsid w:val="00EC7CD2"/>
    <w:rsid w:val="00EC7DAB"/>
    <w:rsid w:val="00EC7F64"/>
    <w:rsid w:val="00ED1C8E"/>
    <w:rsid w:val="00ED265C"/>
    <w:rsid w:val="00ED2CC2"/>
    <w:rsid w:val="00ED2F13"/>
    <w:rsid w:val="00ED4159"/>
    <w:rsid w:val="00ED47AC"/>
    <w:rsid w:val="00EE03DA"/>
    <w:rsid w:val="00EE03F7"/>
    <w:rsid w:val="00EE0D71"/>
    <w:rsid w:val="00EE354D"/>
    <w:rsid w:val="00EE44B1"/>
    <w:rsid w:val="00EE4FEA"/>
    <w:rsid w:val="00EE7D1B"/>
    <w:rsid w:val="00EF3C83"/>
    <w:rsid w:val="00EF3F82"/>
    <w:rsid w:val="00EF43A0"/>
    <w:rsid w:val="00EF59D6"/>
    <w:rsid w:val="00EF5D7E"/>
    <w:rsid w:val="00EF7E3B"/>
    <w:rsid w:val="00F012BA"/>
    <w:rsid w:val="00F033E1"/>
    <w:rsid w:val="00F0367B"/>
    <w:rsid w:val="00F03AD7"/>
    <w:rsid w:val="00F05235"/>
    <w:rsid w:val="00F06649"/>
    <w:rsid w:val="00F06952"/>
    <w:rsid w:val="00F06C1E"/>
    <w:rsid w:val="00F1026F"/>
    <w:rsid w:val="00F10604"/>
    <w:rsid w:val="00F10B1D"/>
    <w:rsid w:val="00F11C98"/>
    <w:rsid w:val="00F1217F"/>
    <w:rsid w:val="00F16433"/>
    <w:rsid w:val="00F16C26"/>
    <w:rsid w:val="00F20D76"/>
    <w:rsid w:val="00F211CD"/>
    <w:rsid w:val="00F21D3A"/>
    <w:rsid w:val="00F21D80"/>
    <w:rsid w:val="00F22192"/>
    <w:rsid w:val="00F230F3"/>
    <w:rsid w:val="00F23824"/>
    <w:rsid w:val="00F24605"/>
    <w:rsid w:val="00F3054D"/>
    <w:rsid w:val="00F32A17"/>
    <w:rsid w:val="00F3304F"/>
    <w:rsid w:val="00F339D1"/>
    <w:rsid w:val="00F3416B"/>
    <w:rsid w:val="00F34671"/>
    <w:rsid w:val="00F35656"/>
    <w:rsid w:val="00F35E3F"/>
    <w:rsid w:val="00F36639"/>
    <w:rsid w:val="00F37191"/>
    <w:rsid w:val="00F41496"/>
    <w:rsid w:val="00F41A5A"/>
    <w:rsid w:val="00F47B82"/>
    <w:rsid w:val="00F5203B"/>
    <w:rsid w:val="00F5383F"/>
    <w:rsid w:val="00F53C84"/>
    <w:rsid w:val="00F542E4"/>
    <w:rsid w:val="00F569CA"/>
    <w:rsid w:val="00F57F71"/>
    <w:rsid w:val="00F625B4"/>
    <w:rsid w:val="00F6274B"/>
    <w:rsid w:val="00F64CCC"/>
    <w:rsid w:val="00F65D9D"/>
    <w:rsid w:val="00F661A7"/>
    <w:rsid w:val="00F674AC"/>
    <w:rsid w:val="00F67E61"/>
    <w:rsid w:val="00F71696"/>
    <w:rsid w:val="00F723E8"/>
    <w:rsid w:val="00F7265A"/>
    <w:rsid w:val="00F7364A"/>
    <w:rsid w:val="00F7756C"/>
    <w:rsid w:val="00F77CDA"/>
    <w:rsid w:val="00F81911"/>
    <w:rsid w:val="00F86DDE"/>
    <w:rsid w:val="00F876FD"/>
    <w:rsid w:val="00F9111A"/>
    <w:rsid w:val="00F9115F"/>
    <w:rsid w:val="00F970CE"/>
    <w:rsid w:val="00FA09B5"/>
    <w:rsid w:val="00FA12AC"/>
    <w:rsid w:val="00FA14C6"/>
    <w:rsid w:val="00FA1DB1"/>
    <w:rsid w:val="00FA35E9"/>
    <w:rsid w:val="00FA5263"/>
    <w:rsid w:val="00FA5A78"/>
    <w:rsid w:val="00FA7F8D"/>
    <w:rsid w:val="00FB3FC5"/>
    <w:rsid w:val="00FB5306"/>
    <w:rsid w:val="00FB665F"/>
    <w:rsid w:val="00FC0E7C"/>
    <w:rsid w:val="00FC24D0"/>
    <w:rsid w:val="00FC4583"/>
    <w:rsid w:val="00FC4A4B"/>
    <w:rsid w:val="00FC76EE"/>
    <w:rsid w:val="00FC77C4"/>
    <w:rsid w:val="00FD04A6"/>
    <w:rsid w:val="00FD10C0"/>
    <w:rsid w:val="00FD2015"/>
    <w:rsid w:val="00FD32EF"/>
    <w:rsid w:val="00FD3A1A"/>
    <w:rsid w:val="00FD5534"/>
    <w:rsid w:val="00FD5AA6"/>
    <w:rsid w:val="00FD6E30"/>
    <w:rsid w:val="00FD7C93"/>
    <w:rsid w:val="00FE4279"/>
    <w:rsid w:val="00FE618B"/>
    <w:rsid w:val="00FF778F"/>
    <w:rsid w:val="00FF7E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A7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0A3A74"/>
    <w:pPr>
      <w:keepNext/>
      <w:numPr>
        <w:numId w:val="1"/>
      </w:numPr>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uiPriority w:val="99"/>
    <w:qFormat/>
    <w:rsid w:val="000A3A74"/>
    <w:pPr>
      <w:keepNext/>
      <w:numPr>
        <w:ilvl w:val="1"/>
        <w:numId w:val="1"/>
      </w:numPr>
      <w:jc w:val="center"/>
      <w:outlineLvl w:val="1"/>
    </w:pPr>
    <w:rPr>
      <w:b/>
      <w:bCs/>
      <w:sz w:val="28"/>
      <w:lang w:val="fr-FR" w:eastAsia="ro-RO"/>
    </w:rPr>
  </w:style>
  <w:style w:type="paragraph" w:styleId="Heading3">
    <w:name w:val="heading 3"/>
    <w:basedOn w:val="Normal"/>
    <w:next w:val="Normal"/>
    <w:link w:val="Heading3Char"/>
    <w:uiPriority w:val="99"/>
    <w:qFormat/>
    <w:rsid w:val="000A3A74"/>
    <w:pPr>
      <w:keepNext/>
      <w:numPr>
        <w:ilvl w:val="2"/>
        <w:numId w:val="1"/>
      </w:numPr>
      <w:spacing w:before="240" w:after="60"/>
      <w:outlineLvl w:val="2"/>
    </w:pPr>
    <w:rPr>
      <w:rFonts w:ascii="Arial" w:hAnsi="Arial" w:cs="Arial"/>
      <w:b/>
      <w:bCs/>
      <w:sz w:val="26"/>
      <w:szCs w:val="26"/>
      <w:lang w:val="ro-RO" w:eastAsia="ro-RO"/>
    </w:rPr>
  </w:style>
  <w:style w:type="paragraph" w:styleId="Heading4">
    <w:name w:val="heading 4"/>
    <w:basedOn w:val="Normal"/>
    <w:next w:val="Normal"/>
    <w:link w:val="Heading4Char"/>
    <w:uiPriority w:val="99"/>
    <w:qFormat/>
    <w:rsid w:val="000A3A74"/>
    <w:pPr>
      <w:keepNext/>
      <w:numPr>
        <w:ilvl w:val="3"/>
        <w:numId w:val="1"/>
      </w:numPr>
      <w:outlineLvl w:val="3"/>
    </w:pPr>
    <w:rPr>
      <w:b/>
      <w:bCs/>
      <w:i/>
      <w:iCs/>
      <w:sz w:val="28"/>
    </w:rPr>
  </w:style>
  <w:style w:type="paragraph" w:styleId="Heading5">
    <w:name w:val="heading 5"/>
    <w:basedOn w:val="Normal"/>
    <w:next w:val="Normal"/>
    <w:link w:val="Heading5Char"/>
    <w:uiPriority w:val="99"/>
    <w:qFormat/>
    <w:rsid w:val="000A3A74"/>
    <w:pPr>
      <w:keepNext/>
      <w:numPr>
        <w:ilvl w:val="4"/>
        <w:numId w:val="1"/>
      </w:numPr>
      <w:ind w:right="-540"/>
      <w:jc w:val="both"/>
      <w:outlineLvl w:val="4"/>
    </w:pPr>
    <w:rPr>
      <w:b/>
      <w:bCs/>
      <w:color w:val="33CCCC"/>
    </w:rPr>
  </w:style>
  <w:style w:type="paragraph" w:styleId="Heading6">
    <w:name w:val="heading 6"/>
    <w:basedOn w:val="Normal"/>
    <w:next w:val="Normal"/>
    <w:link w:val="Heading6Char"/>
    <w:uiPriority w:val="99"/>
    <w:qFormat/>
    <w:rsid w:val="000A3A7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0A3A74"/>
    <w:pPr>
      <w:numPr>
        <w:ilvl w:val="6"/>
        <w:numId w:val="1"/>
      </w:numPr>
      <w:spacing w:before="240" w:after="60"/>
      <w:outlineLvl w:val="6"/>
    </w:pPr>
    <w:rPr>
      <w:lang w:val="ro-RO" w:eastAsia="ro-RO"/>
    </w:rPr>
  </w:style>
  <w:style w:type="paragraph" w:styleId="Heading8">
    <w:name w:val="heading 8"/>
    <w:basedOn w:val="Normal"/>
    <w:next w:val="Normal"/>
    <w:link w:val="Heading8Char"/>
    <w:uiPriority w:val="99"/>
    <w:qFormat/>
    <w:rsid w:val="000A3A74"/>
    <w:pPr>
      <w:numPr>
        <w:ilvl w:val="7"/>
        <w:numId w:val="1"/>
      </w:numPr>
      <w:spacing w:before="240" w:after="60"/>
      <w:outlineLvl w:val="7"/>
    </w:pPr>
    <w:rPr>
      <w:i/>
      <w:iCs/>
      <w:lang w:val="ro-RO" w:eastAsia="ro-RO"/>
    </w:rPr>
  </w:style>
  <w:style w:type="paragraph" w:styleId="Heading9">
    <w:name w:val="heading 9"/>
    <w:basedOn w:val="Normal"/>
    <w:next w:val="Normal"/>
    <w:link w:val="Heading9Char"/>
    <w:uiPriority w:val="99"/>
    <w:qFormat/>
    <w:rsid w:val="000A3A74"/>
    <w:pPr>
      <w:keepNext/>
      <w:numPr>
        <w:ilvl w:val="8"/>
        <w:numId w:val="1"/>
      </w:numPr>
      <w:ind w:right="-540"/>
      <w:jc w:val="both"/>
      <w:outlineLvl w:val="8"/>
    </w:pPr>
    <w:rPr>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3A74"/>
    <w:rPr>
      <w:rFonts w:ascii="Arial" w:eastAsia="Times New Roman" w:hAnsi="Arial" w:cs="Arial"/>
      <w:b/>
      <w:bCs/>
      <w:kern w:val="32"/>
      <w:sz w:val="32"/>
      <w:szCs w:val="32"/>
      <w:lang w:val="ro-RO" w:eastAsia="ro-RO"/>
    </w:rPr>
  </w:style>
  <w:style w:type="character" w:customStyle="1" w:styleId="Heading2Char">
    <w:name w:val="Heading 2 Char"/>
    <w:basedOn w:val="DefaultParagraphFont"/>
    <w:link w:val="Heading2"/>
    <w:uiPriority w:val="99"/>
    <w:rsid w:val="000A3A74"/>
    <w:rPr>
      <w:rFonts w:ascii="Times New Roman" w:eastAsia="Times New Roman" w:hAnsi="Times New Roman" w:cs="Times New Roman"/>
      <w:b/>
      <w:bCs/>
      <w:sz w:val="28"/>
      <w:szCs w:val="24"/>
      <w:lang w:val="fr-FR" w:eastAsia="ro-RO"/>
    </w:rPr>
  </w:style>
  <w:style w:type="character" w:customStyle="1" w:styleId="Heading3Char">
    <w:name w:val="Heading 3 Char"/>
    <w:basedOn w:val="DefaultParagraphFont"/>
    <w:link w:val="Heading3"/>
    <w:uiPriority w:val="99"/>
    <w:rsid w:val="000A3A74"/>
    <w:rPr>
      <w:rFonts w:ascii="Arial" w:eastAsia="Times New Roman" w:hAnsi="Arial" w:cs="Arial"/>
      <w:b/>
      <w:bCs/>
      <w:sz w:val="26"/>
      <w:szCs w:val="26"/>
      <w:lang w:val="ro-RO" w:eastAsia="ro-RO"/>
    </w:rPr>
  </w:style>
  <w:style w:type="character" w:customStyle="1" w:styleId="Heading4Char">
    <w:name w:val="Heading 4 Char"/>
    <w:basedOn w:val="DefaultParagraphFont"/>
    <w:link w:val="Heading4"/>
    <w:uiPriority w:val="99"/>
    <w:rsid w:val="000A3A74"/>
    <w:rPr>
      <w:rFonts w:ascii="Times New Roman" w:eastAsia="Times New Roman" w:hAnsi="Times New Roman" w:cs="Times New Roman"/>
      <w:b/>
      <w:bCs/>
      <w:i/>
      <w:iCs/>
      <w:sz w:val="28"/>
      <w:szCs w:val="24"/>
      <w:lang w:val="en-GB"/>
    </w:rPr>
  </w:style>
  <w:style w:type="character" w:customStyle="1" w:styleId="Heading5Char">
    <w:name w:val="Heading 5 Char"/>
    <w:basedOn w:val="DefaultParagraphFont"/>
    <w:link w:val="Heading5"/>
    <w:uiPriority w:val="99"/>
    <w:rsid w:val="000A3A74"/>
    <w:rPr>
      <w:rFonts w:ascii="Times New Roman" w:eastAsia="Times New Roman" w:hAnsi="Times New Roman" w:cs="Times New Roman"/>
      <w:b/>
      <w:bCs/>
      <w:color w:val="33CCCC"/>
      <w:sz w:val="24"/>
      <w:szCs w:val="24"/>
      <w:lang w:val="en-GB"/>
    </w:rPr>
  </w:style>
  <w:style w:type="character" w:customStyle="1" w:styleId="Heading6Char">
    <w:name w:val="Heading 6 Char"/>
    <w:basedOn w:val="DefaultParagraphFont"/>
    <w:link w:val="Heading6"/>
    <w:uiPriority w:val="99"/>
    <w:rsid w:val="000A3A74"/>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9"/>
    <w:rsid w:val="000A3A74"/>
    <w:rPr>
      <w:rFonts w:ascii="Times New Roman" w:eastAsia="Times New Roman" w:hAnsi="Times New Roman" w:cs="Times New Roman"/>
      <w:sz w:val="24"/>
      <w:szCs w:val="24"/>
      <w:lang w:val="ro-RO" w:eastAsia="ro-RO"/>
    </w:rPr>
  </w:style>
  <w:style w:type="character" w:customStyle="1" w:styleId="Heading8Char">
    <w:name w:val="Heading 8 Char"/>
    <w:basedOn w:val="DefaultParagraphFont"/>
    <w:link w:val="Heading8"/>
    <w:uiPriority w:val="99"/>
    <w:rsid w:val="000A3A74"/>
    <w:rPr>
      <w:rFonts w:ascii="Times New Roman" w:eastAsia="Times New Roman" w:hAnsi="Times New Roman" w:cs="Times New Roman"/>
      <w:i/>
      <w:iCs/>
      <w:sz w:val="24"/>
      <w:szCs w:val="24"/>
      <w:lang w:val="ro-RO" w:eastAsia="ro-RO"/>
    </w:rPr>
  </w:style>
  <w:style w:type="character" w:customStyle="1" w:styleId="Heading9Char">
    <w:name w:val="Heading 9 Char"/>
    <w:basedOn w:val="DefaultParagraphFont"/>
    <w:link w:val="Heading9"/>
    <w:uiPriority w:val="99"/>
    <w:rsid w:val="000A3A74"/>
    <w:rPr>
      <w:rFonts w:ascii="Times New Roman" w:eastAsia="Times New Roman" w:hAnsi="Times New Roman" w:cs="Times New Roman"/>
      <w:b/>
      <w:sz w:val="24"/>
      <w:szCs w:val="24"/>
      <w:lang w:val="ro-RO" w:eastAsia="ro-RO"/>
    </w:rPr>
  </w:style>
  <w:style w:type="paragraph" w:styleId="Header">
    <w:name w:val="header"/>
    <w:aliases w:val=" Char,Char Char,Char Caracter,Char Caracter Char Char Char Char Char,Char Caracter Char Char Char,Char Caracter Char Char Char Char"/>
    <w:basedOn w:val="Normal"/>
    <w:link w:val="HeaderChar"/>
    <w:unhideWhenUsed/>
    <w:rsid w:val="000A3A74"/>
    <w:pPr>
      <w:tabs>
        <w:tab w:val="center" w:pos="4680"/>
        <w:tab w:val="right" w:pos="9360"/>
      </w:tabs>
    </w:pPr>
  </w:style>
  <w:style w:type="character" w:customStyle="1" w:styleId="HeaderChar">
    <w:name w:val="Header Char"/>
    <w:aliases w:val=" Char Char,Char Char Char,Char Caracter Char,Char Caracter Char Char Char Char Char Char,Char Caracter Char Char Char Char1,Char Caracter Char Char Char Char Char1"/>
    <w:basedOn w:val="DefaultParagraphFont"/>
    <w:link w:val="Header"/>
    <w:rsid w:val="000A3A74"/>
  </w:style>
  <w:style w:type="paragraph" w:styleId="Footer">
    <w:name w:val="footer"/>
    <w:basedOn w:val="Normal"/>
    <w:link w:val="FooterChar"/>
    <w:uiPriority w:val="99"/>
    <w:unhideWhenUsed/>
    <w:rsid w:val="000A3A74"/>
    <w:pPr>
      <w:tabs>
        <w:tab w:val="center" w:pos="4680"/>
        <w:tab w:val="right" w:pos="9360"/>
      </w:tabs>
    </w:pPr>
  </w:style>
  <w:style w:type="character" w:customStyle="1" w:styleId="FooterChar">
    <w:name w:val="Footer Char"/>
    <w:basedOn w:val="DefaultParagraphFont"/>
    <w:link w:val="Footer"/>
    <w:uiPriority w:val="99"/>
    <w:rsid w:val="000A3A74"/>
  </w:style>
  <w:style w:type="paragraph" w:styleId="BodyText">
    <w:name w:val="Body Text"/>
    <w:aliases w:val="Body,block style"/>
    <w:basedOn w:val="Normal"/>
    <w:link w:val="BodyTextChar1"/>
    <w:uiPriority w:val="99"/>
    <w:rsid w:val="000A3A74"/>
    <w:pPr>
      <w:jc w:val="both"/>
    </w:pPr>
    <w:rPr>
      <w:noProof/>
      <w:sz w:val="28"/>
      <w:szCs w:val="20"/>
    </w:rPr>
  </w:style>
  <w:style w:type="character" w:customStyle="1" w:styleId="BodyTextChar1">
    <w:name w:val="Body Text Char1"/>
    <w:aliases w:val="Body Char,block style Char"/>
    <w:link w:val="BodyText"/>
    <w:uiPriority w:val="99"/>
    <w:rsid w:val="000A3A74"/>
    <w:rPr>
      <w:rFonts w:ascii="Times New Roman" w:eastAsia="Times New Roman" w:hAnsi="Times New Roman" w:cs="Times New Roman"/>
      <w:noProof/>
      <w:sz w:val="28"/>
      <w:szCs w:val="20"/>
      <w:lang w:val="en-GB"/>
    </w:rPr>
  </w:style>
  <w:style w:type="character" w:customStyle="1" w:styleId="BodyTextChar">
    <w:name w:val="Body Text Char"/>
    <w:basedOn w:val="DefaultParagraphFont"/>
    <w:link w:val="BodyText"/>
    <w:uiPriority w:val="99"/>
    <w:semiHidden/>
    <w:rsid w:val="000A3A74"/>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99"/>
    <w:rsid w:val="000A3A74"/>
    <w:pPr>
      <w:spacing w:after="120"/>
      <w:ind w:left="283"/>
    </w:pPr>
    <w:rPr>
      <w:sz w:val="16"/>
      <w:szCs w:val="16"/>
      <w:lang w:val="ro-RO" w:eastAsia="ro-RO"/>
    </w:rPr>
  </w:style>
  <w:style w:type="character" w:customStyle="1" w:styleId="BodyTextIndent3Char">
    <w:name w:val="Body Text Indent 3 Char"/>
    <w:basedOn w:val="DefaultParagraphFont"/>
    <w:link w:val="BodyTextIndent3"/>
    <w:uiPriority w:val="99"/>
    <w:rsid w:val="000A3A74"/>
    <w:rPr>
      <w:rFonts w:ascii="Times New Roman" w:eastAsia="Times New Roman" w:hAnsi="Times New Roman" w:cs="Times New Roman"/>
      <w:sz w:val="16"/>
      <w:szCs w:val="16"/>
      <w:lang w:val="ro-RO" w:eastAsia="ro-RO"/>
    </w:rPr>
  </w:style>
  <w:style w:type="paragraph" w:customStyle="1" w:styleId="CaracterCaracterCharCharCaracterCaracterCharCharCaracterCaracter">
    <w:name w:val="Caracter Caracter Char Char Caracter Caracter Char Char Caracter Caracter"/>
    <w:basedOn w:val="Normal"/>
    <w:rsid w:val="000A3A74"/>
    <w:pPr>
      <w:spacing w:after="160" w:line="240" w:lineRule="exact"/>
    </w:pPr>
    <w:rPr>
      <w:rFonts w:ascii="Tahoma" w:hAnsi="Tahoma"/>
      <w:sz w:val="20"/>
      <w:szCs w:val="20"/>
      <w:lang w:val="en-US"/>
    </w:rPr>
  </w:style>
  <w:style w:type="paragraph" w:customStyle="1" w:styleId="Char1">
    <w:name w:val="Char1"/>
    <w:basedOn w:val="Normal"/>
    <w:rsid w:val="000A3A74"/>
    <w:pPr>
      <w:spacing w:after="160" w:line="240" w:lineRule="exact"/>
    </w:pPr>
    <w:rPr>
      <w:rFonts w:ascii="Tahoma" w:hAnsi="Tahoma"/>
      <w:sz w:val="20"/>
      <w:szCs w:val="20"/>
      <w:lang w:val="en-US"/>
    </w:rPr>
  </w:style>
  <w:style w:type="paragraph" w:styleId="BodyText2">
    <w:name w:val="Body Text 2"/>
    <w:basedOn w:val="Normal"/>
    <w:link w:val="BodyText2Char"/>
    <w:rsid w:val="000A3A74"/>
    <w:pPr>
      <w:spacing w:after="120" w:line="480" w:lineRule="auto"/>
    </w:pPr>
  </w:style>
  <w:style w:type="character" w:customStyle="1" w:styleId="BodyText2Char">
    <w:name w:val="Body Text 2 Char"/>
    <w:basedOn w:val="DefaultParagraphFont"/>
    <w:link w:val="BodyText2"/>
    <w:rsid w:val="000A3A74"/>
    <w:rPr>
      <w:rFonts w:ascii="Times New Roman" w:eastAsia="Times New Roman" w:hAnsi="Times New Roman" w:cs="Times New Roman"/>
      <w:sz w:val="24"/>
      <w:szCs w:val="24"/>
      <w:lang w:val="en-GB"/>
    </w:rPr>
  </w:style>
  <w:style w:type="paragraph" w:customStyle="1" w:styleId="CaracterCaracter">
    <w:name w:val="Caracter Caracter"/>
    <w:basedOn w:val="Normal"/>
    <w:rsid w:val="000A3A74"/>
    <w:pPr>
      <w:spacing w:after="160" w:line="240" w:lineRule="exact"/>
    </w:pPr>
    <w:rPr>
      <w:rFonts w:ascii="Tahoma" w:hAnsi="Tahoma"/>
      <w:sz w:val="20"/>
      <w:szCs w:val="20"/>
      <w:lang w:val="en-US"/>
    </w:rPr>
  </w:style>
  <w:style w:type="paragraph" w:styleId="BalloonText">
    <w:name w:val="Balloon Text"/>
    <w:basedOn w:val="Normal"/>
    <w:link w:val="BalloonTextChar"/>
    <w:semiHidden/>
    <w:rsid w:val="000A3A74"/>
    <w:rPr>
      <w:rFonts w:ascii="Tahoma" w:hAnsi="Tahoma" w:cs="Tahoma"/>
      <w:sz w:val="16"/>
      <w:szCs w:val="16"/>
    </w:rPr>
  </w:style>
  <w:style w:type="character" w:customStyle="1" w:styleId="BalloonTextChar">
    <w:name w:val="Balloon Text Char"/>
    <w:basedOn w:val="DefaultParagraphFont"/>
    <w:link w:val="BalloonText"/>
    <w:semiHidden/>
    <w:rsid w:val="000A3A74"/>
    <w:rPr>
      <w:rFonts w:ascii="Tahoma" w:eastAsia="Times New Roman" w:hAnsi="Tahoma" w:cs="Tahoma"/>
      <w:sz w:val="16"/>
      <w:szCs w:val="16"/>
      <w:lang w:val="en-GB"/>
    </w:rPr>
  </w:style>
  <w:style w:type="paragraph" w:styleId="FootnoteText">
    <w:name w:val="footnote text"/>
    <w:basedOn w:val="Normal"/>
    <w:link w:val="FootnoteTextChar"/>
    <w:rsid w:val="000A3A74"/>
    <w:rPr>
      <w:sz w:val="20"/>
      <w:szCs w:val="20"/>
    </w:rPr>
  </w:style>
  <w:style w:type="character" w:customStyle="1" w:styleId="FootnoteTextChar">
    <w:name w:val="Footnote Text Char"/>
    <w:basedOn w:val="DefaultParagraphFont"/>
    <w:link w:val="FootnoteText"/>
    <w:rsid w:val="000A3A74"/>
    <w:rPr>
      <w:rFonts w:ascii="Times New Roman" w:eastAsia="Times New Roman" w:hAnsi="Times New Roman" w:cs="Times New Roman"/>
      <w:sz w:val="20"/>
      <w:szCs w:val="20"/>
      <w:lang w:val="en-GB"/>
    </w:rPr>
  </w:style>
  <w:style w:type="paragraph" w:customStyle="1" w:styleId="Caracter">
    <w:name w:val="Caracter"/>
    <w:basedOn w:val="Normal"/>
    <w:rsid w:val="000A3A74"/>
    <w:rPr>
      <w:rFonts w:eastAsia="MS Mincho"/>
      <w:lang w:val="pl-PL" w:eastAsia="pl-PL"/>
    </w:rPr>
  </w:style>
  <w:style w:type="paragraph" w:styleId="BodyTextIndent">
    <w:name w:val="Body Text Indent"/>
    <w:basedOn w:val="Normal"/>
    <w:link w:val="BodyTextIndentChar"/>
    <w:rsid w:val="000A3A74"/>
    <w:pPr>
      <w:spacing w:after="120"/>
      <w:ind w:left="283"/>
    </w:pPr>
  </w:style>
  <w:style w:type="character" w:customStyle="1" w:styleId="BodyTextIndentChar">
    <w:name w:val="Body Text Indent Char"/>
    <w:basedOn w:val="DefaultParagraphFont"/>
    <w:link w:val="BodyTextIndent"/>
    <w:rsid w:val="000A3A74"/>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rsid w:val="000A3A74"/>
    <w:pPr>
      <w:spacing w:after="120" w:line="480" w:lineRule="auto"/>
      <w:ind w:left="283"/>
    </w:pPr>
  </w:style>
  <w:style w:type="character" w:customStyle="1" w:styleId="BodyTextIndent2Char">
    <w:name w:val="Body Text Indent 2 Char"/>
    <w:basedOn w:val="DefaultParagraphFont"/>
    <w:link w:val="BodyTextIndent2"/>
    <w:uiPriority w:val="99"/>
    <w:rsid w:val="000A3A74"/>
    <w:rPr>
      <w:rFonts w:ascii="Times New Roman" w:eastAsia="Times New Roman" w:hAnsi="Times New Roman" w:cs="Times New Roman"/>
      <w:sz w:val="24"/>
      <w:szCs w:val="24"/>
      <w:lang w:val="en-GB"/>
    </w:rPr>
  </w:style>
  <w:style w:type="paragraph" w:customStyle="1" w:styleId="Char">
    <w:name w:val="Char"/>
    <w:basedOn w:val="Normal"/>
    <w:rsid w:val="000A3A74"/>
    <w:pPr>
      <w:spacing w:after="160" w:line="240" w:lineRule="exact"/>
    </w:pPr>
    <w:rPr>
      <w:rFonts w:ascii="Tahoma" w:hAnsi="Tahoma"/>
      <w:sz w:val="20"/>
      <w:szCs w:val="20"/>
      <w:lang w:val="en-US"/>
    </w:rPr>
  </w:style>
  <w:style w:type="paragraph" w:styleId="ListParagraph">
    <w:name w:val="List Paragraph"/>
    <w:aliases w:val="no spacing,Numbered List Paragraph,Numbered Paragraph,Main numbered paragraph,List Paragraph1"/>
    <w:basedOn w:val="Normal"/>
    <w:link w:val="ListParagraphChar"/>
    <w:uiPriority w:val="34"/>
    <w:qFormat/>
    <w:rsid w:val="000A3A74"/>
    <w:pPr>
      <w:ind w:left="720"/>
      <w:contextualSpacing/>
    </w:pPr>
  </w:style>
  <w:style w:type="character" w:customStyle="1" w:styleId="msid45101">
    <w:name w:val="ms__id45101"/>
    <w:rsid w:val="000A3A74"/>
    <w:rPr>
      <w:rFonts w:ascii="Arial" w:hAnsi="Arial" w:cs="Arial" w:hint="default"/>
    </w:rPr>
  </w:style>
  <w:style w:type="paragraph" w:customStyle="1" w:styleId="BodyText21">
    <w:name w:val="Body Text 21"/>
    <w:basedOn w:val="Normal"/>
    <w:rsid w:val="000A3A74"/>
    <w:pPr>
      <w:overflowPunct w:val="0"/>
      <w:autoSpaceDE w:val="0"/>
      <w:autoSpaceDN w:val="0"/>
      <w:adjustRightInd w:val="0"/>
      <w:ind w:right="29" w:firstLine="709"/>
      <w:jc w:val="both"/>
    </w:pPr>
    <w:rPr>
      <w:sz w:val="28"/>
      <w:szCs w:val="20"/>
      <w:lang w:val="fr-FR"/>
    </w:rPr>
  </w:style>
  <w:style w:type="character" w:styleId="PageNumber">
    <w:name w:val="page number"/>
    <w:rsid w:val="000A3A74"/>
  </w:style>
  <w:style w:type="paragraph" w:customStyle="1" w:styleId="NormalWeb1">
    <w:name w:val="Normal (Web)1"/>
    <w:basedOn w:val="Normal"/>
    <w:rsid w:val="000A3A74"/>
    <w:rPr>
      <w:lang w:val="en-US"/>
    </w:rPr>
  </w:style>
  <w:style w:type="table" w:styleId="TableGrid">
    <w:name w:val="Table Grid"/>
    <w:basedOn w:val="TableNormal"/>
    <w:uiPriority w:val="59"/>
    <w:rsid w:val="000A3A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semiHidden/>
    <w:rsid w:val="000A3A74"/>
    <w:rPr>
      <w:sz w:val="20"/>
      <w:szCs w:val="20"/>
    </w:rPr>
  </w:style>
  <w:style w:type="character" w:customStyle="1" w:styleId="CommentTextChar">
    <w:name w:val="Comment Text Char"/>
    <w:basedOn w:val="DefaultParagraphFont"/>
    <w:link w:val="CommentText"/>
    <w:semiHidden/>
    <w:rsid w:val="000A3A74"/>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semiHidden/>
    <w:rsid w:val="000A3A74"/>
    <w:rPr>
      <w:b/>
      <w:bCs/>
    </w:rPr>
  </w:style>
  <w:style w:type="paragraph" w:styleId="CommentSubject">
    <w:name w:val="annotation subject"/>
    <w:basedOn w:val="CommentText"/>
    <w:next w:val="CommentText"/>
    <w:link w:val="CommentSubjectChar"/>
    <w:semiHidden/>
    <w:rsid w:val="000A3A74"/>
    <w:rPr>
      <w:b/>
      <w:bCs/>
    </w:rPr>
  </w:style>
  <w:style w:type="character" w:styleId="Hyperlink">
    <w:name w:val="Hyperlink"/>
    <w:uiPriority w:val="99"/>
    <w:rsid w:val="000A3A74"/>
    <w:rPr>
      <w:color w:val="0000FF"/>
      <w:u w:val="single"/>
    </w:rPr>
  </w:style>
  <w:style w:type="paragraph" w:styleId="TOCHeading">
    <w:name w:val="TOC Heading"/>
    <w:basedOn w:val="Heading1"/>
    <w:next w:val="Normal"/>
    <w:uiPriority w:val="39"/>
    <w:qFormat/>
    <w:rsid w:val="000A3A74"/>
    <w:pPr>
      <w:keepLines/>
      <w:numPr>
        <w:numId w:val="0"/>
      </w:numPr>
      <w:spacing w:before="480" w:after="0" w:line="276" w:lineRule="auto"/>
      <w:outlineLvl w:val="9"/>
    </w:pPr>
    <w:rPr>
      <w:rFonts w:ascii="Cambria" w:hAnsi="Cambria" w:cs="Times New Roman"/>
      <w:color w:val="365F91"/>
      <w:kern w:val="0"/>
      <w:sz w:val="28"/>
      <w:szCs w:val="28"/>
      <w:lang w:val="en-US" w:eastAsia="en-US"/>
    </w:rPr>
  </w:style>
  <w:style w:type="paragraph" w:styleId="TOC1">
    <w:name w:val="toc 1"/>
    <w:basedOn w:val="Normal"/>
    <w:next w:val="Normal"/>
    <w:autoRedefine/>
    <w:uiPriority w:val="39"/>
    <w:qFormat/>
    <w:rsid w:val="000A3A74"/>
    <w:pPr>
      <w:tabs>
        <w:tab w:val="left" w:pos="720"/>
        <w:tab w:val="right" w:leader="dot" w:pos="9656"/>
      </w:tabs>
      <w:spacing w:line="360" w:lineRule="auto"/>
      <w:ind w:left="284" w:hanging="284"/>
    </w:pPr>
  </w:style>
  <w:style w:type="paragraph" w:styleId="TOC2">
    <w:name w:val="toc 2"/>
    <w:basedOn w:val="Normal"/>
    <w:next w:val="Normal"/>
    <w:autoRedefine/>
    <w:uiPriority w:val="39"/>
    <w:qFormat/>
    <w:rsid w:val="000A3A74"/>
    <w:pPr>
      <w:tabs>
        <w:tab w:val="left" w:pos="851"/>
        <w:tab w:val="left" w:pos="1100"/>
        <w:tab w:val="right" w:leader="dot" w:pos="9656"/>
      </w:tabs>
      <w:spacing w:line="360" w:lineRule="auto"/>
      <w:ind w:left="851" w:hanging="611"/>
    </w:pPr>
    <w:rPr>
      <w:noProof/>
    </w:rPr>
  </w:style>
  <w:style w:type="paragraph" w:styleId="TOC3">
    <w:name w:val="toc 3"/>
    <w:basedOn w:val="Normal"/>
    <w:next w:val="Normal"/>
    <w:autoRedefine/>
    <w:uiPriority w:val="39"/>
    <w:qFormat/>
    <w:rsid w:val="000A3A74"/>
    <w:pPr>
      <w:ind w:left="480"/>
    </w:pPr>
  </w:style>
  <w:style w:type="paragraph" w:styleId="BodyText3">
    <w:name w:val="Body Text 3"/>
    <w:basedOn w:val="Normal"/>
    <w:link w:val="BodyText3Char"/>
    <w:rsid w:val="000A3A74"/>
    <w:pPr>
      <w:spacing w:after="120"/>
    </w:pPr>
    <w:rPr>
      <w:sz w:val="16"/>
      <w:szCs w:val="16"/>
    </w:rPr>
  </w:style>
  <w:style w:type="character" w:customStyle="1" w:styleId="BodyText3Char">
    <w:name w:val="Body Text 3 Char"/>
    <w:basedOn w:val="DefaultParagraphFont"/>
    <w:link w:val="BodyText3"/>
    <w:rsid w:val="000A3A74"/>
    <w:rPr>
      <w:rFonts w:ascii="Times New Roman" w:eastAsia="Times New Roman" w:hAnsi="Times New Roman" w:cs="Times New Roman"/>
      <w:sz w:val="16"/>
      <w:szCs w:val="16"/>
      <w:lang w:val="en-GB"/>
    </w:rPr>
  </w:style>
  <w:style w:type="paragraph" w:customStyle="1" w:styleId="TableText">
    <w:name w:val="Table Text"/>
    <w:basedOn w:val="Normal"/>
    <w:link w:val="TableTextCaracter"/>
    <w:rsid w:val="000A3A74"/>
    <w:pPr>
      <w:autoSpaceDE w:val="0"/>
      <w:autoSpaceDN w:val="0"/>
      <w:adjustRightInd w:val="0"/>
      <w:ind w:right="-12"/>
      <w:jc w:val="right"/>
    </w:pPr>
    <w:rPr>
      <w:b/>
      <w:szCs w:val="20"/>
      <w:lang w:val="ro-RO" w:eastAsia="ro-RO"/>
    </w:rPr>
  </w:style>
  <w:style w:type="character" w:customStyle="1" w:styleId="TableTextCaracter">
    <w:name w:val="Table Text Caracter"/>
    <w:link w:val="TableText"/>
    <w:rsid w:val="000A3A74"/>
    <w:rPr>
      <w:rFonts w:ascii="Times New Roman" w:eastAsia="Times New Roman" w:hAnsi="Times New Roman" w:cs="Times New Roman"/>
      <w:b/>
      <w:sz w:val="24"/>
      <w:szCs w:val="20"/>
      <w:lang w:val="ro-RO" w:eastAsia="ro-RO"/>
    </w:rPr>
  </w:style>
  <w:style w:type="paragraph" w:customStyle="1" w:styleId="DefaultText">
    <w:name w:val="Default Text"/>
    <w:basedOn w:val="Normal"/>
    <w:rsid w:val="000A3A74"/>
    <w:pPr>
      <w:snapToGrid w:val="0"/>
      <w:ind w:right="-12"/>
      <w:jc w:val="both"/>
    </w:pPr>
    <w:rPr>
      <w:b/>
      <w:szCs w:val="20"/>
      <w:lang w:val="ro-RO"/>
    </w:rPr>
  </w:style>
  <w:style w:type="character" w:customStyle="1" w:styleId="contentheadersubtitle">
    <w:name w:val="contentheadersubtitle"/>
    <w:rsid w:val="000A3A74"/>
    <w:rPr>
      <w:sz w:val="19"/>
      <w:szCs w:val="19"/>
    </w:rPr>
  </w:style>
  <w:style w:type="character" w:customStyle="1" w:styleId="hps">
    <w:name w:val="hps"/>
    <w:basedOn w:val="DefaultParagraphFont"/>
    <w:uiPriority w:val="99"/>
    <w:rsid w:val="000A3A74"/>
  </w:style>
  <w:style w:type="character" w:customStyle="1" w:styleId="st">
    <w:name w:val="st"/>
    <w:basedOn w:val="DefaultParagraphFont"/>
    <w:rsid w:val="000A3A74"/>
  </w:style>
  <w:style w:type="character" w:customStyle="1" w:styleId="shorttext">
    <w:name w:val="short_text"/>
    <w:basedOn w:val="DefaultParagraphFont"/>
    <w:rsid w:val="000A3A74"/>
  </w:style>
  <w:style w:type="character" w:customStyle="1" w:styleId="FontStyle140">
    <w:name w:val="Font Style140"/>
    <w:rsid w:val="000A3A74"/>
    <w:rPr>
      <w:rFonts w:ascii="Times New Roman" w:hAnsi="Times New Roman" w:cs="Times New Roman"/>
      <w:sz w:val="20"/>
      <w:szCs w:val="20"/>
    </w:rPr>
  </w:style>
  <w:style w:type="paragraph" w:customStyle="1" w:styleId="BodyText22">
    <w:name w:val="Body Text 22"/>
    <w:basedOn w:val="Normal"/>
    <w:rsid w:val="000A3A74"/>
    <w:pPr>
      <w:overflowPunct w:val="0"/>
      <w:autoSpaceDE w:val="0"/>
      <w:autoSpaceDN w:val="0"/>
      <w:adjustRightInd w:val="0"/>
      <w:ind w:right="29" w:firstLine="709"/>
      <w:jc w:val="both"/>
      <w:textAlignment w:val="baseline"/>
    </w:pPr>
    <w:rPr>
      <w:sz w:val="28"/>
      <w:szCs w:val="20"/>
      <w:lang w:val="fr-FR"/>
    </w:rPr>
  </w:style>
  <w:style w:type="character" w:customStyle="1" w:styleId="FontStyle39">
    <w:name w:val="Font Style39"/>
    <w:rsid w:val="000A3A74"/>
    <w:rPr>
      <w:rFonts w:ascii="Times New Roman" w:hAnsi="Times New Roman" w:cs="Times New Roman"/>
      <w:sz w:val="24"/>
      <w:szCs w:val="24"/>
    </w:rPr>
  </w:style>
  <w:style w:type="paragraph" w:customStyle="1" w:styleId="Default">
    <w:name w:val="Default"/>
    <w:aliases w:val="book antiqua,justified"/>
    <w:rsid w:val="000A3A74"/>
    <w:pPr>
      <w:autoSpaceDE w:val="0"/>
      <w:autoSpaceDN w:val="0"/>
      <w:adjustRightInd w:val="0"/>
      <w:spacing w:after="0" w:line="240" w:lineRule="auto"/>
    </w:pPr>
    <w:rPr>
      <w:rFonts w:ascii="EUAlbertina" w:eastAsia="Times New Roman" w:hAnsi="EUAlbertina" w:cs="EUAlbertina"/>
      <w:color w:val="000000"/>
      <w:sz w:val="24"/>
      <w:szCs w:val="24"/>
    </w:rPr>
  </w:style>
  <w:style w:type="character" w:styleId="Emphasis">
    <w:name w:val="Emphasis"/>
    <w:basedOn w:val="DefaultParagraphFont"/>
    <w:qFormat/>
    <w:rsid w:val="000A3A74"/>
    <w:rPr>
      <w:i/>
      <w:iCs/>
    </w:rPr>
  </w:style>
  <w:style w:type="paragraph" w:styleId="NormalWeb">
    <w:name w:val="Normal (Web)"/>
    <w:basedOn w:val="Normal"/>
    <w:uiPriority w:val="99"/>
    <w:unhideWhenUsed/>
    <w:rsid w:val="000A3A74"/>
    <w:pPr>
      <w:spacing w:before="100" w:beforeAutospacing="1" w:after="100" w:afterAutospacing="1"/>
    </w:pPr>
    <w:rPr>
      <w:lang w:val="en-US"/>
    </w:rPr>
  </w:style>
  <w:style w:type="character" w:customStyle="1" w:styleId="punct1">
    <w:name w:val="punct1"/>
    <w:rsid w:val="008D5FF2"/>
    <w:rPr>
      <w:b/>
      <w:bCs/>
      <w:color w:val="000000"/>
    </w:rPr>
  </w:style>
  <w:style w:type="paragraph" w:customStyle="1" w:styleId="DefaultText1">
    <w:name w:val="Default Text:1"/>
    <w:basedOn w:val="Normal"/>
    <w:rsid w:val="00931944"/>
    <w:pPr>
      <w:suppressAutoHyphens/>
      <w:overflowPunct w:val="0"/>
      <w:autoSpaceDE w:val="0"/>
      <w:textAlignment w:val="baseline"/>
    </w:pPr>
    <w:rPr>
      <w:color w:val="000000"/>
      <w:szCs w:val="20"/>
      <w:lang w:val="en-US" w:eastAsia="ar-SA"/>
    </w:rPr>
  </w:style>
  <w:style w:type="character" w:customStyle="1" w:styleId="ListParagraphChar">
    <w:name w:val="List Paragraph Char"/>
    <w:aliases w:val="no spacing Char,Numbered List Paragraph Char,Numbered Paragraph Char,Main numbered paragraph Char,List Paragraph1 Char"/>
    <w:basedOn w:val="DefaultParagraphFont"/>
    <w:link w:val="ListParagraph"/>
    <w:uiPriority w:val="99"/>
    <w:locked/>
    <w:rsid w:val="001A73F0"/>
    <w:rPr>
      <w:rFonts w:ascii="Times New Roman" w:eastAsia="Times New Roman" w:hAnsi="Times New Roman" w:cs="Times New Roman"/>
      <w:sz w:val="24"/>
      <w:szCs w:val="24"/>
      <w:lang w:val="en-GB"/>
    </w:rPr>
  </w:style>
  <w:style w:type="character" w:customStyle="1" w:styleId="FontStyle25">
    <w:name w:val="Font Style25"/>
    <w:uiPriority w:val="99"/>
    <w:rsid w:val="0079214E"/>
    <w:rPr>
      <w:rFonts w:ascii="Arial" w:hAnsi="Arial"/>
      <w:color w:val="000000"/>
      <w:sz w:val="18"/>
    </w:rPr>
  </w:style>
  <w:style w:type="character" w:customStyle="1" w:styleId="CharAttribute14">
    <w:name w:val="CharAttribute14"/>
    <w:rsid w:val="00C93888"/>
    <w:rPr>
      <w:rFonts w:ascii="Arial" w:eastAsia="Arial" w:hAnsi="Arial"/>
      <w:b/>
      <w:i/>
      <w:sz w:val="28"/>
    </w:rPr>
  </w:style>
  <w:style w:type="paragraph" w:customStyle="1" w:styleId="TableContents">
    <w:name w:val="Table Contents"/>
    <w:basedOn w:val="Normal"/>
    <w:rsid w:val="009B6F6C"/>
    <w:pPr>
      <w:widowControl w:val="0"/>
      <w:suppressLineNumbers/>
      <w:suppressAutoHyphens/>
    </w:pPr>
    <w:rPr>
      <w:rFonts w:eastAsia="SimSun" w:cs="Mangal"/>
      <w:kern w:val="1"/>
      <w:lang w:val="ro-RO" w:eastAsia="hi-IN" w:bidi="hi-IN"/>
    </w:rPr>
  </w:style>
  <w:style w:type="character" w:customStyle="1" w:styleId="ln2actnume1">
    <w:name w:val="ln2actnume1"/>
    <w:basedOn w:val="DefaultParagraphFont"/>
    <w:rsid w:val="0090615D"/>
    <w:rPr>
      <w:b/>
      <w:bCs/>
      <w:sz w:val="30"/>
      <w:szCs w:val="30"/>
    </w:rPr>
  </w:style>
  <w:style w:type="character" w:customStyle="1" w:styleId="ln2acttitlu1">
    <w:name w:val="ln2acttitlu1"/>
    <w:basedOn w:val="DefaultParagraphFont"/>
    <w:rsid w:val="0090615D"/>
    <w:rPr>
      <w:color w:val="000010"/>
      <w:sz w:val="18"/>
      <w:szCs w:val="18"/>
    </w:rPr>
  </w:style>
</w:styles>
</file>

<file path=word/webSettings.xml><?xml version="1.0" encoding="utf-8"?>
<w:webSettings xmlns:r="http://schemas.openxmlformats.org/officeDocument/2006/relationships" xmlns:w="http://schemas.openxmlformats.org/wordprocessingml/2006/main">
  <w:divs>
    <w:div w:id="214391022">
      <w:bodyDiv w:val="1"/>
      <w:marLeft w:val="0"/>
      <w:marRight w:val="0"/>
      <w:marTop w:val="0"/>
      <w:marBottom w:val="0"/>
      <w:divBdr>
        <w:top w:val="none" w:sz="0" w:space="0" w:color="auto"/>
        <w:left w:val="none" w:sz="0" w:space="0" w:color="auto"/>
        <w:bottom w:val="none" w:sz="0" w:space="0" w:color="auto"/>
        <w:right w:val="none" w:sz="0" w:space="0" w:color="auto"/>
      </w:divBdr>
    </w:div>
    <w:div w:id="418603252">
      <w:bodyDiv w:val="1"/>
      <w:marLeft w:val="0"/>
      <w:marRight w:val="0"/>
      <w:marTop w:val="0"/>
      <w:marBottom w:val="0"/>
      <w:divBdr>
        <w:top w:val="none" w:sz="0" w:space="0" w:color="auto"/>
        <w:left w:val="none" w:sz="0" w:space="0" w:color="auto"/>
        <w:bottom w:val="none" w:sz="0" w:space="0" w:color="auto"/>
        <w:right w:val="none" w:sz="0" w:space="0" w:color="auto"/>
      </w:divBdr>
    </w:div>
    <w:div w:id="435490338">
      <w:bodyDiv w:val="1"/>
      <w:marLeft w:val="0"/>
      <w:marRight w:val="0"/>
      <w:marTop w:val="0"/>
      <w:marBottom w:val="0"/>
      <w:divBdr>
        <w:top w:val="none" w:sz="0" w:space="0" w:color="auto"/>
        <w:left w:val="none" w:sz="0" w:space="0" w:color="auto"/>
        <w:bottom w:val="none" w:sz="0" w:space="0" w:color="auto"/>
        <w:right w:val="none" w:sz="0" w:space="0" w:color="auto"/>
      </w:divBdr>
    </w:div>
    <w:div w:id="930048743">
      <w:bodyDiv w:val="1"/>
      <w:marLeft w:val="0"/>
      <w:marRight w:val="0"/>
      <w:marTop w:val="0"/>
      <w:marBottom w:val="0"/>
      <w:divBdr>
        <w:top w:val="none" w:sz="0" w:space="0" w:color="auto"/>
        <w:left w:val="none" w:sz="0" w:space="0" w:color="auto"/>
        <w:bottom w:val="none" w:sz="0" w:space="0" w:color="auto"/>
        <w:right w:val="none" w:sz="0" w:space="0" w:color="auto"/>
      </w:divBdr>
    </w:div>
    <w:div w:id="1092701424">
      <w:bodyDiv w:val="1"/>
      <w:marLeft w:val="0"/>
      <w:marRight w:val="0"/>
      <w:marTop w:val="0"/>
      <w:marBottom w:val="0"/>
      <w:divBdr>
        <w:top w:val="none" w:sz="0" w:space="0" w:color="auto"/>
        <w:left w:val="none" w:sz="0" w:space="0" w:color="auto"/>
        <w:bottom w:val="none" w:sz="0" w:space="0" w:color="auto"/>
        <w:right w:val="none" w:sz="0" w:space="0" w:color="auto"/>
      </w:divBdr>
    </w:div>
    <w:div w:id="1350526348">
      <w:bodyDiv w:val="1"/>
      <w:marLeft w:val="0"/>
      <w:marRight w:val="0"/>
      <w:marTop w:val="0"/>
      <w:marBottom w:val="0"/>
      <w:divBdr>
        <w:top w:val="none" w:sz="0" w:space="0" w:color="auto"/>
        <w:left w:val="none" w:sz="0" w:space="0" w:color="auto"/>
        <w:bottom w:val="none" w:sz="0" w:space="0" w:color="auto"/>
        <w:right w:val="none" w:sz="0" w:space="0" w:color="auto"/>
      </w:divBdr>
    </w:div>
    <w:div w:id="1904875810">
      <w:bodyDiv w:val="1"/>
      <w:marLeft w:val="0"/>
      <w:marRight w:val="0"/>
      <w:marTop w:val="0"/>
      <w:marBottom w:val="0"/>
      <w:divBdr>
        <w:top w:val="none" w:sz="0" w:space="0" w:color="auto"/>
        <w:left w:val="none" w:sz="0" w:space="0" w:color="auto"/>
        <w:bottom w:val="none" w:sz="0" w:space="0" w:color="auto"/>
        <w:right w:val="none" w:sz="0" w:space="0" w:color="auto"/>
      </w:divBdr>
    </w:div>
    <w:div w:id="21195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4.xml"/><Relationship Id="rId18" Type="http://schemas.openxmlformats.org/officeDocument/2006/relationships/chart" Target="charts/chart7.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5.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9.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5.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SALVARI%20DISK%20E\Situatii%20CCC\Hotarari%20emise%20lunar.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XLS\2016\prezentare_cnpp\p-reala-dec04_DECEMBRIE201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TOTAL%20OCPP\2015\Centralizare%20plati%20OCPP%20-plati%202015_final.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SECRET_2016\RAPORT%20ACTIVITATE%202015\06.04.2016\Grafice_raport_activitate_201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ASECRET_2016\RAPORT%20ACTIVITATE%202015\06.04.2016\Grafice_raport_activitate_2015.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ASECRET_2016\RAPORT%20ACTIVITATE%202015\06.04.2016\Pilon2_site_1215.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ASECRET_2016\RAPORT%20ACTIVITATE%202015\06.04.2016\Pilon2_site_1215.xls"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dLbls>
            <c:dLbl>
              <c:idx val="0"/>
              <c:layout>
                <c:manualLayout>
                  <c:x val="-3.3333333333333354E-2"/>
                  <c:y val="-0.10185185185185186"/>
                </c:manualLayout>
              </c:layout>
              <c:dLblPos val="r"/>
              <c:showVal val="1"/>
            </c:dLbl>
            <c:dLbl>
              <c:idx val="1"/>
              <c:layout>
                <c:manualLayout>
                  <c:x val="0"/>
                  <c:y val="-4.1666666666666671E-2"/>
                </c:manualLayout>
              </c:layout>
              <c:dLblPos val="r"/>
              <c:showVal val="1"/>
            </c:dLbl>
            <c:dLbl>
              <c:idx val="2"/>
              <c:layout>
                <c:manualLayout>
                  <c:x val="0"/>
                  <c:y val="-7.8703703703703803E-2"/>
                </c:manualLayout>
              </c:layout>
              <c:dLblPos val="r"/>
              <c:showVal val="1"/>
            </c:dLbl>
            <c:dLbl>
              <c:idx val="3"/>
              <c:layout>
                <c:manualLayout>
                  <c:x val="8.3333333333333506E-3"/>
                  <c:y val="-8.3333333333333467E-2"/>
                </c:manualLayout>
              </c:layout>
              <c:dLblPos val="r"/>
              <c:showVal val="1"/>
            </c:dLbl>
            <c:txPr>
              <a:bodyPr/>
              <a:lstStyle/>
              <a:p>
                <a:pPr>
                  <a:defRPr sz="1000" b="1" i="0" u="none" strike="noStrike" baseline="0">
                    <a:solidFill>
                      <a:srgbClr val="000000"/>
                    </a:solidFill>
                    <a:latin typeface="Calibri"/>
                    <a:ea typeface="Calibri"/>
                    <a:cs typeface="Calibri"/>
                  </a:defRPr>
                </a:pPr>
                <a:endParaRPr lang="en-US"/>
              </a:p>
            </c:txPr>
            <c:showVal val="1"/>
          </c:dLbls>
          <c:cat>
            <c:numRef>
              <c:f>Lunar!$N$15:$N$19</c:f>
              <c:numCache>
                <c:formatCode>General</c:formatCode>
                <c:ptCount val="5"/>
                <c:pt idx="0">
                  <c:v>2011</c:v>
                </c:pt>
                <c:pt idx="1">
                  <c:v>2012</c:v>
                </c:pt>
                <c:pt idx="2">
                  <c:v>2013</c:v>
                </c:pt>
                <c:pt idx="3">
                  <c:v>2014</c:v>
                </c:pt>
                <c:pt idx="4">
                  <c:v>2015</c:v>
                </c:pt>
              </c:numCache>
            </c:numRef>
          </c:cat>
          <c:val>
            <c:numRef>
              <c:f>Lunar!$O$15:$O$19</c:f>
              <c:numCache>
                <c:formatCode>General</c:formatCode>
                <c:ptCount val="5"/>
                <c:pt idx="0">
                  <c:v>677</c:v>
                </c:pt>
                <c:pt idx="1">
                  <c:v>3036</c:v>
                </c:pt>
                <c:pt idx="2">
                  <c:v>2904</c:v>
                </c:pt>
                <c:pt idx="3">
                  <c:v>2870</c:v>
                </c:pt>
                <c:pt idx="4">
                  <c:v>4317</c:v>
                </c:pt>
              </c:numCache>
            </c:numRef>
          </c:val>
        </c:ser>
        <c:marker val="1"/>
        <c:axId val="102453248"/>
        <c:axId val="102454784"/>
      </c:lineChart>
      <c:catAx>
        <c:axId val="102453248"/>
        <c:scaling>
          <c:orientation val="minMax"/>
        </c:scaling>
        <c:axPos val="b"/>
        <c:numFmt formatCode="General" sourceLinked="1"/>
        <c:majorTickMark val="none"/>
        <c:tickLblPos val="nextTo"/>
        <c:txPr>
          <a:bodyPr rot="0" vert="horz"/>
          <a:lstStyle/>
          <a:p>
            <a:pPr>
              <a:defRPr sz="1000" b="1" i="0" u="none" strike="noStrike" baseline="0">
                <a:solidFill>
                  <a:srgbClr val="000000"/>
                </a:solidFill>
                <a:latin typeface="Calibri"/>
                <a:ea typeface="Calibri"/>
                <a:cs typeface="Calibri"/>
              </a:defRPr>
            </a:pPr>
            <a:endParaRPr lang="en-US"/>
          </a:p>
        </c:txPr>
        <c:crossAx val="102454784"/>
        <c:crosses val="autoZero"/>
        <c:auto val="1"/>
        <c:lblAlgn val="ctr"/>
        <c:lblOffset val="100"/>
      </c:catAx>
      <c:valAx>
        <c:axId val="102454784"/>
        <c:scaling>
          <c:orientation val="minMax"/>
        </c:scaling>
        <c:axPos val="l"/>
        <c:majorGridlines/>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02453248"/>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lgn="ctr">
              <a:defRPr sz="800" b="1" i="0" u="none" strike="noStrike" baseline="0">
                <a:solidFill>
                  <a:srgbClr val="000000"/>
                </a:solidFill>
                <a:latin typeface="Arial"/>
                <a:ea typeface="Arial"/>
                <a:cs typeface="Arial"/>
              </a:defRPr>
            </a:pPr>
            <a:endParaRPr lang="en-US" sz="1000" b="1"/>
          </a:p>
          <a:p>
            <a:pPr algn="ctr">
              <a:defRPr sz="800" b="1" i="0" u="none" strike="noStrike" baseline="0">
                <a:solidFill>
                  <a:srgbClr val="000000"/>
                </a:solidFill>
                <a:latin typeface="Arial"/>
                <a:ea typeface="Arial"/>
                <a:cs typeface="Arial"/>
              </a:defRPr>
            </a:pPr>
            <a:r>
              <a:rPr lang="en-US" sz="800" b="1"/>
              <a:t>Evoluţia pensiei medii cf. deciziei in sistemul public de pensii 
 (inclusiv pensia medie a agricultorilor), 
in perioada decembrie 2004 - decembrie 201</a:t>
            </a:r>
            <a:r>
              <a:rPr lang="ro-RO" sz="800" b="1"/>
              <a:t>5</a:t>
            </a:r>
            <a:r>
              <a:rPr lang="en-US" sz="800"/>
              <a:t>
 </a:t>
            </a:r>
          </a:p>
        </c:rich>
      </c:tx>
      <c:layout>
        <c:manualLayout>
          <c:xMode val="edge"/>
          <c:yMode val="edge"/>
          <c:x val="0.26640117100747535"/>
          <c:y val="2.2752790675775133E-3"/>
        </c:manualLayout>
      </c:layout>
      <c:spPr>
        <a:noFill/>
        <a:ln w="25400">
          <a:noFill/>
        </a:ln>
      </c:spPr>
    </c:title>
    <c:plotArea>
      <c:layout>
        <c:manualLayout>
          <c:layoutTarget val="inner"/>
          <c:xMode val="edge"/>
          <c:yMode val="edge"/>
          <c:x val="8.3379601588263227E-2"/>
          <c:y val="0.13770961106338356"/>
          <c:w val="0.90050440810283328"/>
          <c:h val="0.68773894880846254"/>
        </c:manualLayout>
      </c:layout>
      <c:lineChart>
        <c:grouping val="standard"/>
        <c:ser>
          <c:idx val="0"/>
          <c:order val="0"/>
          <c:tx>
            <c:strRef>
              <c:f>'stat-cu-agr'!$C$2</c:f>
              <c:strCache>
                <c:ptCount val="1"/>
                <c:pt idx="0">
                  <c:v>Indice pensie nominala </c:v>
                </c:pt>
              </c:strCache>
            </c:strRef>
          </c:tx>
          <c:spPr>
            <a:ln w="38100">
              <a:solidFill>
                <a:srgbClr val="000080"/>
              </a:solidFill>
              <a:prstDash val="solid"/>
            </a:ln>
          </c:spPr>
          <c:marker>
            <c:symbol val="diamond"/>
            <c:size val="10"/>
            <c:spPr>
              <a:solidFill>
                <a:srgbClr val="000080"/>
              </a:solidFill>
              <a:ln>
                <a:solidFill>
                  <a:srgbClr val="000080"/>
                </a:solidFill>
                <a:prstDash val="solid"/>
              </a:ln>
            </c:spPr>
          </c:marker>
          <c:dLbls>
            <c:spPr>
              <a:solidFill>
                <a:srgbClr val="FFFF00"/>
              </a:solidFill>
            </c:spPr>
            <c:txPr>
              <a:bodyPr/>
              <a:lstStyle/>
              <a:p>
                <a:pPr>
                  <a:defRPr sz="700" b="1"/>
                </a:pPr>
                <a:endParaRPr lang="en-US"/>
              </a:p>
            </c:txPr>
            <c:showVal val="1"/>
          </c:dLbls>
          <c:cat>
            <c:strRef>
              <c:f>('stat-cu-agr'!$A$2:$A$10,'stat-cu-agr'!$A$11,'stat-cu-agr'!$A$12,'stat-cu-agr'!$A$13,'stat-cu-agr'!$A$14)</c:f>
              <c:strCache>
                <c:ptCount val="13"/>
                <c:pt idx="1">
                  <c:v>decembrie 2004</c:v>
                </c:pt>
                <c:pt idx="2">
                  <c:v>decembrie 2005</c:v>
                </c:pt>
                <c:pt idx="3">
                  <c:v>decembrie 2006</c:v>
                </c:pt>
                <c:pt idx="4">
                  <c:v>decembrie 2007</c:v>
                </c:pt>
                <c:pt idx="5">
                  <c:v>decembrie 2008</c:v>
                </c:pt>
                <c:pt idx="6">
                  <c:v>decembrie 2009</c:v>
                </c:pt>
                <c:pt idx="7">
                  <c:v>decembrie 2010</c:v>
                </c:pt>
                <c:pt idx="8">
                  <c:v>decembrie 2011</c:v>
                </c:pt>
                <c:pt idx="9">
                  <c:v>decembrie 2012</c:v>
                </c:pt>
                <c:pt idx="10">
                  <c:v>decembrie 2013</c:v>
                </c:pt>
                <c:pt idx="11">
                  <c:v>decembrie 2014</c:v>
                </c:pt>
                <c:pt idx="12">
                  <c:v>decembrie 2015</c:v>
                </c:pt>
              </c:strCache>
            </c:strRef>
          </c:cat>
          <c:val>
            <c:numRef>
              <c:f>('stat-cu-agr'!$C$3:$C$10,'stat-cu-agr'!$C$11:$C$13,'stat-cu-agr'!$C$14)</c:f>
              <c:numCache>
                <c:formatCode>0.00%</c:formatCode>
                <c:ptCount val="12"/>
                <c:pt idx="0">
                  <c:v>1</c:v>
                </c:pt>
                <c:pt idx="1">
                  <c:v>1.1848341232227655</c:v>
                </c:pt>
                <c:pt idx="2">
                  <c:v>1.5402843601895735</c:v>
                </c:pt>
                <c:pt idx="3">
                  <c:v>2.2464454976303307</c:v>
                </c:pt>
                <c:pt idx="4">
                  <c:v>2.9526066350710378</c:v>
                </c:pt>
                <c:pt idx="5">
                  <c:v>3.1943127962085311</c:v>
                </c:pt>
                <c:pt idx="6">
                  <c:v>3.2606635071090051</c:v>
                </c:pt>
                <c:pt idx="7">
                  <c:v>3.4123222748815172</c:v>
                </c:pt>
                <c:pt idx="8">
                  <c:v>3.4265402843601867</c:v>
                </c:pt>
                <c:pt idx="9">
                  <c:v>3.6066350710900474</c:v>
                </c:pt>
                <c:pt idx="10">
                  <c:v>3.7725118483412778</c:v>
                </c:pt>
                <c:pt idx="11">
                  <c:v>3.9857819905213292</c:v>
                </c:pt>
              </c:numCache>
            </c:numRef>
          </c:val>
        </c:ser>
        <c:ser>
          <c:idx val="1"/>
          <c:order val="1"/>
          <c:tx>
            <c:strRef>
              <c:f>'stat-cu-agr'!$E$2</c:f>
              <c:strCache>
                <c:ptCount val="1"/>
                <c:pt idx="0">
                  <c:v> Indice pensia reala </c:v>
                </c:pt>
              </c:strCache>
            </c:strRef>
          </c:tx>
          <c:spPr>
            <a:ln w="38100">
              <a:solidFill>
                <a:srgbClr val="FF00FF"/>
              </a:solidFill>
              <a:prstDash val="solid"/>
            </a:ln>
          </c:spPr>
          <c:marker>
            <c:symbol val="square"/>
            <c:size val="7"/>
            <c:spPr>
              <a:solidFill>
                <a:srgbClr val="FF00FF"/>
              </a:solidFill>
              <a:ln>
                <a:solidFill>
                  <a:srgbClr val="FF00FF"/>
                </a:solidFill>
                <a:prstDash val="solid"/>
              </a:ln>
            </c:spPr>
          </c:marker>
          <c:dLbls>
            <c:spPr>
              <a:solidFill>
                <a:srgbClr val="92D050"/>
              </a:solidFill>
              <a:effectLst>
                <a:outerShdw blurRad="50800" dist="50800" dir="5400000" algn="ctr" rotWithShape="0">
                  <a:srgbClr val="FFFF00"/>
                </a:outerShdw>
              </a:effectLst>
            </c:spPr>
            <c:txPr>
              <a:bodyPr/>
              <a:lstStyle/>
              <a:p>
                <a:pPr>
                  <a:defRPr sz="700" b="1"/>
                </a:pPr>
                <a:endParaRPr lang="en-US"/>
              </a:p>
            </c:txPr>
            <c:showVal val="1"/>
          </c:dLbls>
          <c:cat>
            <c:strRef>
              <c:f>('stat-cu-agr'!$A$2:$A$10,'stat-cu-agr'!$A$11,'stat-cu-agr'!$A$12,'stat-cu-agr'!$A$13,'stat-cu-agr'!$A$14)</c:f>
              <c:strCache>
                <c:ptCount val="13"/>
                <c:pt idx="1">
                  <c:v>decembrie 2004</c:v>
                </c:pt>
                <c:pt idx="2">
                  <c:v>decembrie 2005</c:v>
                </c:pt>
                <c:pt idx="3">
                  <c:v>decembrie 2006</c:v>
                </c:pt>
                <c:pt idx="4">
                  <c:v>decembrie 2007</c:v>
                </c:pt>
                <c:pt idx="5">
                  <c:v>decembrie 2008</c:v>
                </c:pt>
                <c:pt idx="6">
                  <c:v>decembrie 2009</c:v>
                </c:pt>
                <c:pt idx="7">
                  <c:v>decembrie 2010</c:v>
                </c:pt>
                <c:pt idx="8">
                  <c:v>decembrie 2011</c:v>
                </c:pt>
                <c:pt idx="9">
                  <c:v>decembrie 2012</c:v>
                </c:pt>
                <c:pt idx="10">
                  <c:v>decembrie 2013</c:v>
                </c:pt>
                <c:pt idx="11">
                  <c:v>decembrie 2014</c:v>
                </c:pt>
                <c:pt idx="12">
                  <c:v>decembrie 2015</c:v>
                </c:pt>
              </c:strCache>
            </c:strRef>
          </c:cat>
          <c:val>
            <c:numRef>
              <c:f>('stat-cu-agr'!$E$2:$E$10,'stat-cu-agr'!$E$11:$E$13,'stat-cu-agr'!$E$14)</c:f>
              <c:numCache>
                <c:formatCode>0.00%</c:formatCode>
                <c:ptCount val="13"/>
                <c:pt idx="0" formatCode="General">
                  <c:v>0</c:v>
                </c:pt>
                <c:pt idx="1">
                  <c:v>1</c:v>
                </c:pt>
                <c:pt idx="2">
                  <c:v>1.0910074799472997</c:v>
                </c:pt>
                <c:pt idx="3">
                  <c:v>1.3518381254955021</c:v>
                </c:pt>
                <c:pt idx="4">
                  <c:v>1.8504493390694658</c:v>
                </c:pt>
                <c:pt idx="5">
                  <c:v>2.2888423527682868</c:v>
                </c:pt>
                <c:pt idx="6">
                  <c:v>2.3626573936453577</c:v>
                </c:pt>
                <c:pt idx="7">
                  <c:v>2.2339432084880011</c:v>
                </c:pt>
                <c:pt idx="8">
                  <c:v>2.2720036453036268</c:v>
                </c:pt>
                <c:pt idx="9">
                  <c:v>2.1688336504590202</c:v>
                </c:pt>
                <c:pt idx="10">
                  <c:v>2.2479650156382744</c:v>
                </c:pt>
                <c:pt idx="11">
                  <c:v>2.3320219128028867</c:v>
                </c:pt>
                <c:pt idx="12">
                  <c:v>2.4870722516668802</c:v>
                </c:pt>
              </c:numCache>
            </c:numRef>
          </c:val>
        </c:ser>
        <c:marker val="1"/>
        <c:axId val="124917632"/>
        <c:axId val="124919168"/>
      </c:lineChart>
      <c:catAx>
        <c:axId val="124917632"/>
        <c:scaling>
          <c:orientation val="minMax"/>
        </c:scaling>
        <c:axPos val="b"/>
        <c:numFmt formatCode="General" sourceLinked="1"/>
        <c:tickLblPos val="nextTo"/>
        <c:spPr>
          <a:ln w="3175">
            <a:solidFill>
              <a:srgbClr val="000000"/>
            </a:solidFill>
            <a:prstDash val="solid"/>
          </a:ln>
        </c:spPr>
        <c:txPr>
          <a:bodyPr rot="0" vert="horz" anchor="t" anchorCtr="1"/>
          <a:lstStyle/>
          <a:p>
            <a:pPr>
              <a:defRPr sz="700" b="0" i="0" u="none" strike="noStrike" baseline="0">
                <a:solidFill>
                  <a:srgbClr val="000000"/>
                </a:solidFill>
                <a:latin typeface="Arial"/>
                <a:ea typeface="Arial"/>
                <a:cs typeface="Arial"/>
              </a:defRPr>
            </a:pPr>
            <a:endParaRPr lang="en-US"/>
          </a:p>
        </c:txPr>
        <c:crossAx val="124919168"/>
        <c:crosses val="autoZero"/>
        <c:auto val="1"/>
        <c:lblAlgn val="ctr"/>
        <c:lblOffset val="100"/>
        <c:tickMarkSkip val="1"/>
      </c:catAx>
      <c:valAx>
        <c:axId val="124919168"/>
        <c:scaling>
          <c:orientation val="minMax"/>
          <c:min val="1"/>
        </c:scaling>
        <c:axPos val="l"/>
        <c:majorGridlines>
          <c:spPr>
            <a:ln w="3175">
              <a:solidFill>
                <a:srgbClr val="000000"/>
              </a:solidFill>
              <a:prstDash val="sysDash"/>
            </a:ln>
          </c:spPr>
        </c:majorGridlines>
        <c:numFmt formatCode="0%" sourceLinked="0"/>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en-US"/>
          </a:p>
        </c:txPr>
        <c:crossAx val="124917632"/>
        <c:crosses val="autoZero"/>
        <c:crossBetween val="midCat"/>
        <c:majorUnit val="8.0000000000000127E-2"/>
        <c:minorUnit val="1.6000000000000045E-2"/>
      </c:valAx>
      <c:spPr>
        <a:gradFill rotWithShape="0">
          <a:gsLst>
            <a:gs pos="0">
              <a:srgbClr val="FFFFCC"/>
            </a:gs>
            <a:gs pos="100000">
              <a:srgbClr val="FFFFFF"/>
            </a:gs>
          </a:gsLst>
          <a:lin ang="5400000" scaled="1"/>
        </a:gradFill>
        <a:ln w="12700">
          <a:solidFill>
            <a:srgbClr val="808080"/>
          </a:solidFill>
          <a:prstDash val="solid"/>
        </a:ln>
      </c:spPr>
    </c:plotArea>
    <c:legend>
      <c:legendPos val="b"/>
      <c:layout>
        <c:manualLayout>
          <c:xMode val="edge"/>
          <c:yMode val="edge"/>
          <c:x val="0.12458276444660786"/>
          <c:y val="0.9017267390128193"/>
          <c:w val="0.70083914688812043"/>
          <c:h val="5.7925927913184724E-2"/>
        </c:manualLayout>
      </c:layout>
      <c:spPr>
        <a:solidFill>
          <a:srgbClr val="FFFFFF"/>
        </a:solidFill>
        <a:ln w="3175">
          <a:solidFill>
            <a:srgbClr val="000000"/>
          </a:solidFill>
          <a:prstDash val="solid"/>
        </a:ln>
      </c:spPr>
      <c:txPr>
        <a:bodyPr/>
        <a:lstStyle/>
        <a:p>
          <a:pPr>
            <a:defRPr sz="920" b="1" i="0" u="none" strike="noStrike" baseline="0">
              <a:solidFill>
                <a:srgbClr val="000000"/>
              </a:solidFill>
              <a:latin typeface="Arial"/>
              <a:ea typeface="Arial"/>
              <a:cs typeface="Arial"/>
            </a:defRPr>
          </a:pPr>
          <a:endParaRPr lang="en-US"/>
        </a:p>
      </c:txPr>
    </c:legend>
    <c:plotVisOnly val="1"/>
    <c:dispBlanksAs val="gap"/>
  </c:chart>
  <c:spPr>
    <a:noFill/>
    <a:ln w="12700"/>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4"/>
  <c:chart>
    <c:title>
      <c:tx>
        <c:rich>
          <a:bodyPr/>
          <a:lstStyle/>
          <a:p>
            <a:pPr>
              <a:defRPr lang="ro-RO" sz="1400">
                <a:solidFill>
                  <a:schemeClr val="dk1"/>
                </a:solidFill>
                <a:latin typeface="Arial" pitchFamily="34" charset="0"/>
                <a:ea typeface="+mn-ea"/>
                <a:cs typeface="Arial" pitchFamily="34" charset="0"/>
              </a:defRPr>
            </a:pPr>
            <a:r>
              <a:rPr lang="en-US" sz="1200">
                <a:solidFill>
                  <a:schemeClr val="dk1"/>
                </a:solidFill>
                <a:latin typeface="Times New Roman" pitchFamily="18" charset="0"/>
                <a:ea typeface="+mn-ea"/>
                <a:cs typeface="Times New Roman" pitchFamily="18" charset="0"/>
              </a:rPr>
              <a:t>Total fonduri pl</a:t>
            </a:r>
            <a:r>
              <a:rPr lang="ro-RO" sz="1200">
                <a:solidFill>
                  <a:schemeClr val="dk1"/>
                </a:solidFill>
                <a:latin typeface="Times New Roman" pitchFamily="18" charset="0"/>
                <a:ea typeface="+mn-ea"/>
                <a:cs typeface="Times New Roman" pitchFamily="18" charset="0"/>
              </a:rPr>
              <a:t>ăț</a:t>
            </a:r>
            <a:r>
              <a:rPr lang="en-US" sz="1200">
                <a:solidFill>
                  <a:schemeClr val="dk1"/>
                </a:solidFill>
                <a:latin typeface="Times New Roman" pitchFamily="18" charset="0"/>
                <a:ea typeface="+mn-ea"/>
                <a:cs typeface="Times New Roman" pitchFamily="18" charset="0"/>
              </a:rPr>
              <a:t>i lunare (BAS</a:t>
            </a:r>
            <a:r>
              <a:rPr lang="ro-RO" sz="1200">
                <a:solidFill>
                  <a:schemeClr val="dk1"/>
                </a:solidFill>
                <a:latin typeface="Times New Roman" pitchFamily="18" charset="0"/>
                <a:ea typeface="+mn-ea"/>
                <a:cs typeface="Times New Roman" pitchFamily="18" charset="0"/>
              </a:rPr>
              <a:t>S</a:t>
            </a:r>
            <a:r>
              <a:rPr lang="en-US" sz="1200">
                <a:solidFill>
                  <a:schemeClr val="dk1"/>
                </a:solidFill>
                <a:latin typeface="Times New Roman" pitchFamily="18" charset="0"/>
                <a:ea typeface="+mn-ea"/>
                <a:cs typeface="Times New Roman" pitchFamily="18" charset="0"/>
              </a:rPr>
              <a:t>+BS+FAMBP) aferente</a:t>
            </a:r>
            <a:r>
              <a:rPr lang="en-US" sz="1200" baseline="0">
                <a:solidFill>
                  <a:schemeClr val="dk1"/>
                </a:solidFill>
                <a:latin typeface="Times New Roman" pitchFamily="18" charset="0"/>
                <a:ea typeface="+mn-ea"/>
                <a:cs typeface="Times New Roman" pitchFamily="18" charset="0"/>
              </a:rPr>
              <a:t> anului 2015</a:t>
            </a:r>
            <a:endParaRPr lang="ro-RO" sz="1200">
              <a:solidFill>
                <a:schemeClr val="dk1"/>
              </a:solidFill>
              <a:latin typeface="Times New Roman" pitchFamily="18" charset="0"/>
              <a:ea typeface="+mn-ea"/>
              <a:cs typeface="Times New Roman" pitchFamily="18" charset="0"/>
            </a:endParaRPr>
          </a:p>
        </c:rich>
      </c:tx>
      <c:layout>
        <c:manualLayout>
          <c:xMode val="edge"/>
          <c:yMode val="edge"/>
          <c:x val="0.18645914786056347"/>
          <c:y val="3.0165661110542988E-2"/>
        </c:manualLayout>
      </c:layout>
      <c:overlay val="1"/>
      <c:spPr>
        <a:solidFill>
          <a:schemeClr val="lt1"/>
        </a:solidFill>
        <a:ln w="25400" cap="flat" cmpd="sng" algn="ctr">
          <a:solidFill>
            <a:schemeClr val="accent1"/>
          </a:solidFill>
          <a:prstDash val="solid"/>
        </a:ln>
        <a:effectLst/>
      </c:spPr>
    </c:title>
    <c:plotArea>
      <c:layout>
        <c:manualLayout>
          <c:layoutTarget val="inner"/>
          <c:xMode val="edge"/>
          <c:yMode val="edge"/>
          <c:x val="9.2623998277298267E-2"/>
          <c:y val="0.14049994483050843"/>
          <c:w val="0.90737595513871361"/>
          <c:h val="0.5958091690634475"/>
        </c:manualLayout>
      </c:layout>
      <c:lineChart>
        <c:grouping val="standard"/>
        <c:ser>
          <c:idx val="0"/>
          <c:order val="0"/>
          <c:marker>
            <c:symbol val="triangle"/>
            <c:size val="7"/>
          </c:marker>
          <c:dPt>
            <c:idx val="0"/>
            <c:spPr>
              <a:ln w="25400" cap="flat" cmpd="sng" algn="ctr">
                <a:solidFill>
                  <a:schemeClr val="accent6"/>
                </a:solidFill>
                <a:prstDash val="solid"/>
              </a:ln>
              <a:effectLst/>
            </c:spPr>
          </c:dPt>
          <c:dLbls>
            <c:dLbl>
              <c:idx val="0"/>
              <c:layout>
                <c:manualLayout>
                  <c:x val="-4.5402951191827523E-2"/>
                  <c:y val="4.3246857300732147E-2"/>
                </c:manualLayout>
              </c:layout>
              <c:dLblPos val="r"/>
              <c:showVal val="1"/>
            </c:dLbl>
            <c:dLbl>
              <c:idx val="1"/>
              <c:layout>
                <c:manualLayout>
                  <c:x val="-3.6025786879029256E-2"/>
                  <c:y val="-2.9940381703784033E-2"/>
                </c:manualLayout>
              </c:layout>
              <c:dLblPos val="r"/>
              <c:showVal val="1"/>
            </c:dLbl>
            <c:dLbl>
              <c:idx val="2"/>
              <c:layout>
                <c:manualLayout>
                  <c:x val="-9.6520000834175002E-2"/>
                  <c:y val="3.2174333471475171E-2"/>
                </c:manualLayout>
              </c:layout>
              <c:dLblPos val="r"/>
              <c:showVal val="1"/>
            </c:dLbl>
            <c:dLbl>
              <c:idx val="3"/>
              <c:layout>
                <c:manualLayout>
                  <c:x val="-6.6216956989343434E-2"/>
                  <c:y val="-5.0082331813788128E-2"/>
                </c:manualLayout>
              </c:layout>
              <c:dLblPos val="r"/>
              <c:showVal val="1"/>
            </c:dLbl>
            <c:dLbl>
              <c:idx val="4"/>
              <c:layout>
                <c:manualLayout>
                  <c:x val="-8.1458823038720624E-2"/>
                  <c:y val="4.6573559883961876E-2"/>
                </c:manualLayout>
              </c:layout>
              <c:dLblPos val="r"/>
              <c:showVal val="1"/>
            </c:dLbl>
            <c:dLbl>
              <c:idx val="5"/>
              <c:layout>
                <c:manualLayout>
                  <c:x val="-7.3749705804368029E-2"/>
                  <c:y val="-5.3045171985080797E-2"/>
                </c:manualLayout>
              </c:layout>
              <c:dLblPos val="r"/>
              <c:showVal val="1"/>
            </c:dLbl>
            <c:dLbl>
              <c:idx val="7"/>
              <c:layout>
                <c:manualLayout>
                  <c:x val="0"/>
                  <c:y val="4.5614035087719301E-2"/>
                </c:manualLayout>
              </c:layout>
              <c:dLblPos val="ctr"/>
              <c:showVal val="1"/>
            </c:dLbl>
            <c:dLbl>
              <c:idx val="8"/>
              <c:layout>
                <c:manualLayout>
                  <c:x val="-1.3242527430949681E-2"/>
                  <c:y val="-3.8596491228070177E-2"/>
                </c:manualLayout>
              </c:layout>
              <c:dLblPos val="ctr"/>
              <c:showVal val="1"/>
            </c:dLbl>
            <c:dLbl>
              <c:idx val="9"/>
              <c:layout>
                <c:manualLayout>
                  <c:x val="-5.6753688989784334E-3"/>
                  <c:y val="3.8596214946815859E-2"/>
                </c:manualLayout>
              </c:layout>
              <c:dLblPos val="ctr"/>
              <c:showVal val="1"/>
            </c:dLbl>
            <c:dLbl>
              <c:idx val="10"/>
              <c:layout>
                <c:manualLayout>
                  <c:x val="-1.8917896329928113E-2"/>
                  <c:y val="-3.1578947368421845E-2"/>
                </c:manualLayout>
              </c:layout>
              <c:dLblPos val="ctr"/>
              <c:showVal val="1"/>
            </c:dLbl>
            <c:dLbl>
              <c:idx val="11"/>
              <c:layout>
                <c:manualLayout>
                  <c:x val="-7.5671585319712449E-3"/>
                  <c:y val="-6.666666666666668E-2"/>
                </c:manualLayout>
              </c:layout>
              <c:dLblPos val="ctr"/>
              <c:showVal val="1"/>
            </c:dLbl>
            <c:spPr>
              <a:solidFill>
                <a:schemeClr val="lt1"/>
              </a:solidFill>
              <a:ln w="25400" cap="flat" cmpd="sng" algn="ctr">
                <a:solidFill>
                  <a:schemeClr val="accent1"/>
                </a:solidFill>
                <a:prstDash val="solid"/>
              </a:ln>
              <a:effectLst/>
            </c:spPr>
            <c:txPr>
              <a:bodyPr/>
              <a:lstStyle/>
              <a:p>
                <a:pPr>
                  <a:defRPr lang="ro-RO" sz="700" b="1">
                    <a:solidFill>
                      <a:schemeClr val="dk1"/>
                    </a:solidFill>
                    <a:latin typeface="Arial" pitchFamily="34" charset="0"/>
                    <a:ea typeface="+mn-ea"/>
                    <a:cs typeface="Arial" pitchFamily="34" charset="0"/>
                  </a:defRPr>
                </a:pPr>
                <a:endParaRPr lang="en-US"/>
              </a:p>
            </c:txPr>
            <c:dLblPos val="ctr"/>
            <c:showVal val="1"/>
          </c:dLbls>
          <c:cat>
            <c:strRef>
              <c:f>'Total OCPP LEI'!$C$2:$N$2</c:f>
              <c:strCache>
                <c:ptCount val="12"/>
                <c:pt idx="0">
                  <c:v>  IANUARIE 2015</c:v>
                </c:pt>
                <c:pt idx="1">
                  <c:v>  FEBRUARIE 2015</c:v>
                </c:pt>
                <c:pt idx="2">
                  <c:v>  MARTIE 2015</c:v>
                </c:pt>
                <c:pt idx="3">
                  <c:v>  APRILIE 2015</c:v>
                </c:pt>
                <c:pt idx="4">
                  <c:v>  MAI 2015</c:v>
                </c:pt>
                <c:pt idx="5">
                  <c:v>  IUNIE 2015</c:v>
                </c:pt>
                <c:pt idx="6">
                  <c:v>  IULIE 2015</c:v>
                </c:pt>
                <c:pt idx="7">
                  <c:v>  AUGUST 2015</c:v>
                </c:pt>
                <c:pt idx="8">
                  <c:v>  SEPTEMBRIE 2015</c:v>
                </c:pt>
                <c:pt idx="9">
                  <c:v>  OCTOMBRIE 2015</c:v>
                </c:pt>
                <c:pt idx="10">
                  <c:v>  NOIEMBRIE 2015</c:v>
                </c:pt>
                <c:pt idx="11">
                  <c:v>  DECEMBRIE 2015</c:v>
                </c:pt>
              </c:strCache>
            </c:strRef>
          </c:cat>
          <c:val>
            <c:numRef>
              <c:f>'Total OCPP LEI'!$C$4:$N$4</c:f>
              <c:numCache>
                <c:formatCode>#,##0</c:formatCode>
                <c:ptCount val="12"/>
                <c:pt idx="0">
                  <c:v>5121752117</c:v>
                </c:pt>
                <c:pt idx="1">
                  <c:v>5251252930</c:v>
                </c:pt>
                <c:pt idx="2">
                  <c:v>5170860966</c:v>
                </c:pt>
                <c:pt idx="3">
                  <c:v>5158616045</c:v>
                </c:pt>
                <c:pt idx="4">
                  <c:v>5153164505</c:v>
                </c:pt>
                <c:pt idx="5">
                  <c:v>5149213941</c:v>
                </c:pt>
                <c:pt idx="6">
                  <c:v>5342011120</c:v>
                </c:pt>
                <c:pt idx="7">
                  <c:v>5328880638</c:v>
                </c:pt>
                <c:pt idx="8">
                  <c:v>5321730909</c:v>
                </c:pt>
                <c:pt idx="9">
                  <c:v>5316399448</c:v>
                </c:pt>
                <c:pt idx="10">
                  <c:v>5383144010</c:v>
                </c:pt>
                <c:pt idx="11">
                  <c:v>5413573910</c:v>
                </c:pt>
              </c:numCache>
            </c:numRef>
          </c:val>
        </c:ser>
        <c:marker val="1"/>
        <c:axId val="102495360"/>
        <c:axId val="102496896"/>
      </c:lineChart>
      <c:catAx>
        <c:axId val="102495360"/>
        <c:scaling>
          <c:orientation val="minMax"/>
        </c:scaling>
        <c:axPos val="b"/>
        <c:numFmt formatCode="mmm/yy" sourceLinked="1"/>
        <c:tickLblPos val="nextTo"/>
        <c:txPr>
          <a:bodyPr/>
          <a:lstStyle/>
          <a:p>
            <a:pPr>
              <a:defRPr lang="ro-RO" sz="600">
                <a:latin typeface="+mn-lt"/>
                <a:cs typeface="Arial" pitchFamily="34" charset="0"/>
              </a:defRPr>
            </a:pPr>
            <a:endParaRPr lang="en-US"/>
          </a:p>
        </c:txPr>
        <c:crossAx val="102496896"/>
        <c:crosses val="autoZero"/>
        <c:auto val="1"/>
        <c:lblAlgn val="ctr"/>
        <c:lblOffset val="100"/>
      </c:catAx>
      <c:valAx>
        <c:axId val="102496896"/>
        <c:scaling>
          <c:orientation val="minMax"/>
          <c:max val="5450000000"/>
          <c:min val="5100000000"/>
        </c:scaling>
        <c:axPos val="l"/>
        <c:majorGridlines/>
        <c:numFmt formatCode="#,##0" sourceLinked="1"/>
        <c:tickLblPos val="nextTo"/>
        <c:txPr>
          <a:bodyPr/>
          <a:lstStyle/>
          <a:p>
            <a:pPr>
              <a:defRPr lang="ro-RO" sz="500"/>
            </a:pPr>
            <a:endParaRPr lang="en-US"/>
          </a:p>
        </c:txPr>
        <c:crossAx val="102495360"/>
        <c:crosses val="autoZero"/>
        <c:crossBetween val="between"/>
      </c:valAx>
      <c:spPr>
        <a:noFill/>
        <a:ln w="25400">
          <a:noFill/>
        </a:ln>
      </c:spPr>
    </c:plotArea>
    <c:plotVisOnly val="1"/>
    <c:dispBlanksAs val="gap"/>
  </c:chart>
  <c:spPr>
    <a:noFill/>
    <a:ln>
      <a:solidFill>
        <a:schemeClr val="accent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0" i="0" u="none" strike="noStrike" baseline="0">
                <a:solidFill>
                  <a:srgbClr val="000000"/>
                </a:solidFill>
                <a:latin typeface="Times New Roman" pitchFamily="18" charset="0"/>
                <a:ea typeface="Times New Roman"/>
                <a:cs typeface="Times New Roman" pitchFamily="18" charset="0"/>
              </a:defRPr>
            </a:pPr>
            <a:r>
              <a:rPr lang="en-US" sz="1200" b="0" baseline="0">
                <a:latin typeface="Times New Roman" pitchFamily="18" charset="0"/>
                <a:cs typeface="Times New Roman" pitchFamily="18" charset="0"/>
              </a:rPr>
              <a:t>Evolu</a:t>
            </a:r>
            <a:r>
              <a:rPr lang="ro-RO" sz="1200" b="0" baseline="0">
                <a:latin typeface="Times New Roman" pitchFamily="18" charset="0"/>
                <a:cs typeface="Times New Roman" pitchFamily="18" charset="0"/>
              </a:rPr>
              <a:t>ț</a:t>
            </a:r>
            <a:r>
              <a:rPr lang="en-US" sz="1200" b="0" baseline="0">
                <a:latin typeface="Times New Roman" pitchFamily="18" charset="0"/>
                <a:cs typeface="Times New Roman" pitchFamily="18" charset="0"/>
              </a:rPr>
              <a:t>ia num</a:t>
            </a:r>
            <a:r>
              <a:rPr lang="ro-RO" sz="1200" b="0" baseline="0">
                <a:latin typeface="Times New Roman" pitchFamily="18" charset="0"/>
                <a:cs typeface="Times New Roman" pitchFamily="18" charset="0"/>
              </a:rPr>
              <a:t>ă</a:t>
            </a:r>
            <a:r>
              <a:rPr lang="en-US" sz="1200" b="0" baseline="0">
                <a:latin typeface="Times New Roman" pitchFamily="18" charset="0"/>
                <a:cs typeface="Times New Roman" pitchFamily="18" charset="0"/>
              </a:rPr>
              <a:t>rului </a:t>
            </a:r>
            <a:r>
              <a:rPr lang="ro-RO" sz="1200" b="0" baseline="0">
                <a:latin typeface="Times New Roman" pitchFamily="18" charset="0"/>
                <a:cs typeface="Times New Roman" pitchFamily="18" charset="0"/>
              </a:rPr>
              <a:t>mediu </a:t>
            </a:r>
            <a:r>
              <a:rPr lang="en-US" sz="1200" b="0" baseline="0">
                <a:latin typeface="Times New Roman" pitchFamily="18" charset="0"/>
                <a:cs typeface="Times New Roman" pitchFamily="18" charset="0"/>
              </a:rPr>
              <a:t>de asigura</a:t>
            </a:r>
            <a:r>
              <a:rPr lang="ro-RO" sz="1200" b="0" baseline="0">
                <a:latin typeface="Times New Roman" pitchFamily="18" charset="0"/>
                <a:cs typeface="Times New Roman" pitchFamily="18" charset="0"/>
              </a:rPr>
              <a:t>ț</a:t>
            </a:r>
            <a:r>
              <a:rPr lang="en-US" sz="1200" b="0" baseline="0">
                <a:latin typeface="Times New Roman" pitchFamily="18" charset="0"/>
                <a:cs typeface="Times New Roman" pitchFamily="18" charset="0"/>
              </a:rPr>
              <a:t>i din declara</a:t>
            </a:r>
            <a:r>
              <a:rPr lang="ro-RO" sz="1200" b="0" baseline="0">
                <a:latin typeface="Times New Roman" pitchFamily="18" charset="0"/>
                <a:cs typeface="Times New Roman" pitchFamily="18" charset="0"/>
              </a:rPr>
              <a:t>ț</a:t>
            </a:r>
            <a:r>
              <a:rPr lang="en-US" sz="1200" b="0" baseline="0">
                <a:latin typeface="Times New Roman" pitchFamily="18" charset="0"/>
                <a:cs typeface="Times New Roman" pitchFamily="18" charset="0"/>
              </a:rPr>
              <a:t>iile depuse de angajatori  </a:t>
            </a:r>
            <a:endParaRPr lang="ro-RO" sz="1200" b="0" baseline="0">
              <a:latin typeface="Times New Roman" pitchFamily="18" charset="0"/>
              <a:cs typeface="Times New Roman" pitchFamily="18" charset="0"/>
            </a:endParaRPr>
          </a:p>
          <a:p>
            <a:pPr>
              <a:defRPr sz="1200" b="0" i="0" u="none" strike="noStrike" baseline="0">
                <a:solidFill>
                  <a:srgbClr val="000000"/>
                </a:solidFill>
                <a:latin typeface="Times New Roman" pitchFamily="18" charset="0"/>
                <a:ea typeface="Times New Roman"/>
                <a:cs typeface="Times New Roman" pitchFamily="18" charset="0"/>
              </a:defRPr>
            </a:pPr>
            <a:r>
              <a:rPr lang="en-US" sz="1200" b="0" baseline="0">
                <a:latin typeface="Times New Roman" pitchFamily="18" charset="0"/>
                <a:cs typeface="Times New Roman" pitchFamily="18" charset="0"/>
              </a:rPr>
              <a:t>pentru perioada ianuarie - </a:t>
            </a:r>
            <a:r>
              <a:rPr lang="ro-RO" sz="1200" b="0" baseline="0">
                <a:latin typeface="Times New Roman" pitchFamily="18" charset="0"/>
                <a:cs typeface="Times New Roman" pitchFamily="18" charset="0"/>
              </a:rPr>
              <a:t>dece</a:t>
            </a:r>
            <a:r>
              <a:rPr lang="en-US" sz="1200" b="0" baseline="0">
                <a:latin typeface="Times New Roman" pitchFamily="18" charset="0"/>
                <a:cs typeface="Times New Roman" pitchFamily="18" charset="0"/>
              </a:rPr>
              <a:t>mbrie 2015</a:t>
            </a:r>
          </a:p>
        </c:rich>
      </c:tx>
      <c:layout>
        <c:manualLayout>
          <c:xMode val="edge"/>
          <c:yMode val="edge"/>
          <c:x val="0.14175702542976623"/>
          <c:y val="1.129299627020307E-3"/>
        </c:manualLayout>
      </c:layout>
      <c:spPr>
        <a:noFill/>
        <a:ln w="25400">
          <a:noFill/>
        </a:ln>
      </c:spPr>
    </c:title>
    <c:plotArea>
      <c:layout>
        <c:manualLayout>
          <c:layoutTarget val="inner"/>
          <c:xMode val="edge"/>
          <c:yMode val="edge"/>
          <c:x val="0.11575788266774763"/>
          <c:y val="0.1562213012847079"/>
          <c:w val="0.82409431957503965"/>
          <c:h val="0.74168044714525494"/>
        </c:manualLayout>
      </c:layout>
      <c:lineChart>
        <c:grouping val="standard"/>
        <c:ser>
          <c:idx val="2"/>
          <c:order val="0"/>
          <c:spPr>
            <a:ln w="25400">
              <a:solidFill>
                <a:srgbClr val="000000"/>
              </a:solidFill>
              <a:prstDash val="solid"/>
            </a:ln>
          </c:spPr>
          <c:marker>
            <c:symbol val="square"/>
            <c:size val="4"/>
            <c:spPr>
              <a:solidFill>
                <a:srgbClr val="000000"/>
              </a:solidFill>
              <a:ln>
                <a:solidFill>
                  <a:srgbClr val="000000"/>
                </a:solidFill>
                <a:prstDash val="solid"/>
              </a:ln>
            </c:spPr>
          </c:marker>
          <c:dLbls>
            <c:dLbl>
              <c:idx val="0"/>
              <c:layout>
                <c:manualLayout>
                  <c:x val="8.9662939349817311E-3"/>
                  <c:y val="8.8806341067832802E-3"/>
                </c:manualLayout>
              </c:layout>
              <c:dLblPos val="r"/>
              <c:showVal val="1"/>
            </c:dLbl>
            <c:dLbl>
              <c:idx val="1"/>
              <c:layout>
                <c:manualLayout>
                  <c:x val="-0.10810750558392609"/>
                  <c:y val="-1.9054289266473352E-2"/>
                </c:manualLayout>
              </c:layout>
              <c:dLblPos val="r"/>
              <c:showVal val="1"/>
            </c:dLbl>
            <c:dLbl>
              <c:idx val="2"/>
              <c:layout>
                <c:manualLayout>
                  <c:x val="-6.3213974375285684E-2"/>
                  <c:y val="-5.7194827390762204E-2"/>
                </c:manualLayout>
              </c:layout>
              <c:dLblPos val="r"/>
              <c:showVal val="1"/>
            </c:dLbl>
            <c:dLbl>
              <c:idx val="3"/>
              <c:layout>
                <c:manualLayout>
                  <c:x val="-1.169670667288676E-2"/>
                  <c:y val="5.8964954962025112E-2"/>
                </c:manualLayout>
              </c:layout>
              <c:dLblPos val="r"/>
              <c:showVal val="1"/>
            </c:dLbl>
            <c:dLbl>
              <c:idx val="4"/>
              <c:layout>
                <c:manualLayout>
                  <c:x val="-0.10916618367048897"/>
                  <c:y val="-5.0032001813727418E-2"/>
                </c:manualLayout>
              </c:layout>
              <c:dLblPos val="r"/>
              <c:showVal val="1"/>
            </c:dLbl>
            <c:dLbl>
              <c:idx val="5"/>
              <c:layout>
                <c:manualLayout>
                  <c:x val="-5.9241248344854246E-2"/>
                  <c:y val="6.6272181093642371E-2"/>
                </c:manualLayout>
              </c:layout>
              <c:dLblPos val="r"/>
              <c:showVal val="1"/>
            </c:dLbl>
            <c:dLbl>
              <c:idx val="6"/>
              <c:layout>
                <c:manualLayout>
                  <c:x val="-0.10830630910812999"/>
                  <c:y val="-2.7924416424691099E-2"/>
                </c:manualLayout>
              </c:layout>
              <c:dLblPos val="r"/>
              <c:showVal val="1"/>
            </c:dLbl>
            <c:dLbl>
              <c:idx val="7"/>
              <c:layout>
                <c:manualLayout>
                  <c:x val="-8.1296408864511324E-2"/>
                  <c:y val="-6.1584046180273945E-2"/>
                </c:manualLayout>
              </c:layout>
              <c:dLblPos val="r"/>
              <c:showVal val="1"/>
            </c:dLbl>
            <c:dLbl>
              <c:idx val="8"/>
              <c:layout>
                <c:manualLayout>
                  <c:x val="-6.6272353298746006E-2"/>
                  <c:y val="3.7283595364532941E-2"/>
                </c:manualLayout>
              </c:layout>
              <c:dLblPos val="r"/>
              <c:showVal val="1"/>
            </c:dLbl>
            <c:dLbl>
              <c:idx val="9"/>
              <c:layout>
                <c:manualLayout>
                  <c:x val="-0.10455467752347852"/>
                  <c:y val="-5.8971930834227124E-2"/>
                </c:manualLayout>
              </c:layout>
              <c:dLblPos val="r"/>
              <c:showVal val="1"/>
            </c:dLbl>
            <c:dLbl>
              <c:idx val="10"/>
              <c:layout>
                <c:manualLayout>
                  <c:x val="-4.9716280976548448E-2"/>
                  <c:y val="-5.9537325276200939E-2"/>
                </c:manualLayout>
              </c:layout>
              <c:dLblPos val="r"/>
              <c:showVal val="1"/>
            </c:dLbl>
            <c:dLbl>
              <c:idx val="11"/>
              <c:layout>
                <c:manualLayout>
                  <c:x val="-6.3980578385040454E-2"/>
                  <c:y val="5.3675922088686281E-2"/>
                </c:manualLayout>
              </c:layout>
              <c:dLblPos val="r"/>
              <c:showVal val="1"/>
            </c:dLbl>
            <c:spPr>
              <a:noFill/>
              <a:ln w="25400">
                <a:noFill/>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en-US"/>
              </a:p>
            </c:txPr>
            <c:showVal val="1"/>
          </c:dLbls>
          <c:cat>
            <c:strRef>
              <c:f>Asig!$A$6:$A$17</c:f>
              <c:strCache>
                <c:ptCount val="12"/>
                <c:pt idx="0">
                  <c:v>Ian.</c:v>
                </c:pt>
                <c:pt idx="1">
                  <c:v>Febr.</c:v>
                </c:pt>
                <c:pt idx="2">
                  <c:v>Mar.</c:v>
                </c:pt>
                <c:pt idx="3">
                  <c:v>Apr.</c:v>
                </c:pt>
                <c:pt idx="4">
                  <c:v>Mai</c:v>
                </c:pt>
                <c:pt idx="5">
                  <c:v>Iun.</c:v>
                </c:pt>
                <c:pt idx="6">
                  <c:v>Iul.</c:v>
                </c:pt>
                <c:pt idx="7">
                  <c:v>Aug.</c:v>
                </c:pt>
                <c:pt idx="8">
                  <c:v>Sept.</c:v>
                </c:pt>
                <c:pt idx="9">
                  <c:v>Oct.</c:v>
                </c:pt>
                <c:pt idx="10">
                  <c:v>Nov.</c:v>
                </c:pt>
                <c:pt idx="11">
                  <c:v>Dec.</c:v>
                </c:pt>
              </c:strCache>
            </c:strRef>
          </c:cat>
          <c:val>
            <c:numRef>
              <c:f>Asig!$B$6:$B$17</c:f>
              <c:numCache>
                <c:formatCode>#,##0</c:formatCode>
                <c:ptCount val="12"/>
                <c:pt idx="0">
                  <c:v>5647054.9000000004</c:v>
                </c:pt>
                <c:pt idx="1">
                  <c:v>5845940.9000000004</c:v>
                </c:pt>
                <c:pt idx="2">
                  <c:v>5820922.8599999994</c:v>
                </c:pt>
                <c:pt idx="3">
                  <c:v>5815906.6499999994</c:v>
                </c:pt>
                <c:pt idx="4">
                  <c:v>5923155.6000000006</c:v>
                </c:pt>
                <c:pt idx="5">
                  <c:v>5917470.8700000001</c:v>
                </c:pt>
                <c:pt idx="6">
                  <c:v>5954446.4700000044</c:v>
                </c:pt>
                <c:pt idx="7">
                  <c:v>6016362.1000000006</c:v>
                </c:pt>
                <c:pt idx="8">
                  <c:v>5951241.7300000004</c:v>
                </c:pt>
                <c:pt idx="9">
                  <c:v>5984981</c:v>
                </c:pt>
                <c:pt idx="10">
                  <c:v>6100806.25</c:v>
                </c:pt>
                <c:pt idx="11">
                  <c:v>5902055</c:v>
                </c:pt>
              </c:numCache>
            </c:numRef>
          </c:val>
        </c:ser>
        <c:dLbls>
          <c:showVal val="1"/>
        </c:dLbls>
        <c:marker val="1"/>
        <c:axId val="102541568"/>
        <c:axId val="102555648"/>
      </c:lineChart>
      <c:catAx>
        <c:axId val="102541568"/>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2555648"/>
        <c:crosses val="autoZero"/>
        <c:auto val="1"/>
        <c:lblAlgn val="ctr"/>
        <c:lblOffset val="100"/>
        <c:tickLblSkip val="1"/>
        <c:tickMarkSkip val="1"/>
      </c:catAx>
      <c:valAx>
        <c:axId val="102555648"/>
        <c:scaling>
          <c:orientation val="minMax"/>
          <c:max val="6200000"/>
          <c:min val="5600000"/>
        </c:scaling>
        <c:axPos val="l"/>
        <c:majorGridlines>
          <c:spPr>
            <a:ln w="3175">
              <a:solidFill>
                <a:srgbClr val="000000"/>
              </a:solidFill>
              <a:prstDash val="solid"/>
            </a:ln>
          </c:spPr>
        </c:majorGridlines>
        <c:numFmt formatCode="#,##0" sourceLinked="0"/>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2541568"/>
        <c:crosses val="autoZero"/>
        <c:crossBetween val="between"/>
        <c:majorUnit val="100000"/>
      </c:valAx>
      <c:spPr>
        <a:solidFill>
          <a:srgbClr val="A3ECFB"/>
        </a:solidFill>
        <a:ln w="12700">
          <a:solidFill>
            <a:srgbClr val="808080"/>
          </a:solidFill>
          <a:prstDash val="solid"/>
        </a:ln>
      </c:spPr>
    </c:plotArea>
    <c:plotVisOnly val="1"/>
    <c:dispBlanksAs val="gap"/>
  </c:chart>
  <c:spPr>
    <a:solidFill>
      <a:srgbClr val="FFFFFF"/>
    </a:solidFill>
    <a:ln w="6350">
      <a:solidFill>
        <a:srgbClr val="000000"/>
      </a:solidFill>
      <a:prstDash val="solid"/>
    </a:ln>
  </c:spPr>
  <c:txPr>
    <a:bodyPr/>
    <a:lstStyle/>
    <a:p>
      <a:pPr>
        <a:defRPr sz="2325" b="0" i="0" u="none" strike="noStrike" baseline="0">
          <a:solidFill>
            <a:srgbClr val="000000"/>
          </a:solidFill>
          <a:latin typeface="Arial"/>
          <a:ea typeface="Arial"/>
          <a:cs typeface="Arial"/>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Times New Roman" pitchFamily="18" charset="0"/>
                <a:ea typeface="Times New Roman"/>
                <a:cs typeface="Times New Roman" pitchFamily="18" charset="0"/>
              </a:defRPr>
            </a:pPr>
            <a:r>
              <a:rPr lang="en-US" sz="1200" b="0" baseline="0">
                <a:latin typeface="Times New Roman" pitchFamily="18" charset="0"/>
                <a:cs typeface="Times New Roman" pitchFamily="18" charset="0"/>
              </a:rPr>
              <a:t>Evolutia num</a:t>
            </a:r>
            <a:r>
              <a:rPr lang="ro-RO" sz="1200" b="0" baseline="0">
                <a:latin typeface="Times New Roman" pitchFamily="18" charset="0"/>
                <a:cs typeface="Times New Roman" pitchFamily="18" charset="0"/>
              </a:rPr>
              <a:t>ă</a:t>
            </a:r>
            <a:r>
              <a:rPr lang="en-US" sz="1200" b="0" baseline="0">
                <a:latin typeface="Times New Roman" pitchFamily="18" charset="0"/>
                <a:cs typeface="Times New Roman" pitchFamily="18" charset="0"/>
              </a:rPr>
              <a:t>rului de angajatori din declara</a:t>
            </a:r>
            <a:r>
              <a:rPr lang="ro-RO" sz="1200" b="0" baseline="0">
                <a:latin typeface="Times New Roman" pitchFamily="18" charset="0"/>
                <a:cs typeface="Times New Roman" pitchFamily="18" charset="0"/>
              </a:rPr>
              <a:t>ț</a:t>
            </a:r>
            <a:r>
              <a:rPr lang="en-US" sz="1200" b="0" baseline="0">
                <a:latin typeface="Times New Roman" pitchFamily="18" charset="0"/>
                <a:cs typeface="Times New Roman" pitchFamily="18" charset="0"/>
              </a:rPr>
              <a:t>iile depuse</a:t>
            </a:r>
            <a:endParaRPr lang="ro-RO" sz="1200" b="0" baseline="0">
              <a:latin typeface="Times New Roman" pitchFamily="18" charset="0"/>
              <a:cs typeface="Times New Roman" pitchFamily="18" charset="0"/>
            </a:endParaRPr>
          </a:p>
          <a:p>
            <a:pPr>
              <a:defRPr sz="1200" b="1" i="0" u="none" strike="noStrike" baseline="0">
                <a:solidFill>
                  <a:srgbClr val="000000"/>
                </a:solidFill>
                <a:latin typeface="Times New Roman" pitchFamily="18" charset="0"/>
                <a:ea typeface="Times New Roman"/>
                <a:cs typeface="Times New Roman" pitchFamily="18" charset="0"/>
              </a:defRPr>
            </a:pPr>
            <a:r>
              <a:rPr lang="en-US" sz="1200" b="0" baseline="0">
                <a:latin typeface="Times New Roman" pitchFamily="18" charset="0"/>
                <a:cs typeface="Times New Roman" pitchFamily="18" charset="0"/>
              </a:rPr>
              <a:t> </a:t>
            </a:r>
            <a:r>
              <a:rPr lang="ro-RO" sz="1200" b="0" baseline="0">
                <a:latin typeface="Times New Roman" pitchFamily="18" charset="0"/>
                <a:cs typeface="Times New Roman" pitchFamily="18" charset="0"/>
              </a:rPr>
              <a:t>în </a:t>
            </a:r>
            <a:r>
              <a:rPr lang="en-US" sz="1200" b="0" baseline="0">
                <a:latin typeface="Times New Roman" pitchFamily="18" charset="0"/>
                <a:cs typeface="Times New Roman" pitchFamily="18" charset="0"/>
              </a:rPr>
              <a:t>perioada ianuarie - </a:t>
            </a:r>
            <a:r>
              <a:rPr lang="ro-RO" sz="1200" b="0" baseline="0">
                <a:latin typeface="Times New Roman" pitchFamily="18" charset="0"/>
                <a:cs typeface="Times New Roman" pitchFamily="18" charset="0"/>
              </a:rPr>
              <a:t>decembrie </a:t>
            </a:r>
            <a:r>
              <a:rPr lang="en-US" sz="1200" b="0" baseline="0">
                <a:latin typeface="Times New Roman" pitchFamily="18" charset="0"/>
                <a:cs typeface="Times New Roman" pitchFamily="18" charset="0"/>
              </a:rPr>
              <a:t>2015</a:t>
            </a:r>
          </a:p>
        </c:rich>
      </c:tx>
      <c:layout>
        <c:manualLayout>
          <c:xMode val="edge"/>
          <c:yMode val="edge"/>
          <c:x val="0.23540214784052299"/>
          <c:y val="2.0184338033104516E-3"/>
        </c:manualLayout>
      </c:layout>
      <c:spPr>
        <a:noFill/>
        <a:ln w="25400">
          <a:noFill/>
        </a:ln>
      </c:spPr>
    </c:title>
    <c:plotArea>
      <c:layout>
        <c:manualLayout>
          <c:layoutTarget val="inner"/>
          <c:xMode val="edge"/>
          <c:yMode val="edge"/>
          <c:x val="0.10046824127431429"/>
          <c:y val="0.15622147905442463"/>
          <c:w val="0.89908256880733206"/>
          <c:h val="0.74168044714525494"/>
        </c:manualLayout>
      </c:layout>
      <c:lineChart>
        <c:grouping val="standard"/>
        <c:ser>
          <c:idx val="2"/>
          <c:order val="0"/>
          <c:spPr>
            <a:ln w="25400">
              <a:solidFill>
                <a:srgbClr val="000000"/>
              </a:solidFill>
              <a:prstDash val="solid"/>
            </a:ln>
          </c:spPr>
          <c:marker>
            <c:symbol val="square"/>
            <c:size val="4"/>
            <c:spPr>
              <a:solidFill>
                <a:srgbClr val="000000"/>
              </a:solidFill>
              <a:ln>
                <a:solidFill>
                  <a:srgbClr val="000000"/>
                </a:solidFill>
                <a:prstDash val="solid"/>
              </a:ln>
            </c:spPr>
          </c:marker>
          <c:dLbls>
            <c:dLbl>
              <c:idx val="0"/>
              <c:layout>
                <c:manualLayout>
                  <c:x val="-3.7455354378343492E-2"/>
                  <c:y val="5.1423084309583332E-2"/>
                </c:manualLayout>
              </c:layout>
              <c:dLblPos val="r"/>
              <c:showVal val="1"/>
            </c:dLbl>
            <c:dLbl>
              <c:idx val="1"/>
              <c:layout>
                <c:manualLayout>
                  <c:x val="-0.10852384831206446"/>
                  <c:y val="-4.1202654546230504E-2"/>
                </c:manualLayout>
              </c:layout>
              <c:dLblPos val="r"/>
              <c:showVal val="1"/>
            </c:dLbl>
            <c:dLbl>
              <c:idx val="2"/>
              <c:layout>
                <c:manualLayout>
                  <c:x val="-0.10704926856919654"/>
                  <c:y val="-5.1235018386929267E-2"/>
                </c:manualLayout>
              </c:layout>
              <c:dLblPos val="r"/>
              <c:showVal val="1"/>
            </c:dLbl>
            <c:dLbl>
              <c:idx val="3"/>
              <c:layout>
                <c:manualLayout>
                  <c:x val="3.1088309968513314E-3"/>
                  <c:y val="1.9453015527530603E-2"/>
                </c:manualLayout>
              </c:layout>
              <c:dLblPos val="r"/>
              <c:showVal val="1"/>
            </c:dLbl>
            <c:dLbl>
              <c:idx val="4"/>
              <c:layout>
                <c:manualLayout>
                  <c:x val="-9.8963945296311598E-2"/>
                  <c:y val="-5.8262026189815734E-2"/>
                </c:manualLayout>
              </c:layout>
              <c:dLblPos val="r"/>
              <c:showVal val="1"/>
            </c:dLbl>
            <c:dLbl>
              <c:idx val="5"/>
              <c:layout>
                <c:manualLayout>
                  <c:x val="-1.3519299198308021E-2"/>
                  <c:y val="-8.4014823350334084E-2"/>
                </c:manualLayout>
              </c:layout>
              <c:dLblPos val="r"/>
              <c:showVal val="1"/>
            </c:dLbl>
            <c:dLbl>
              <c:idx val="6"/>
              <c:layout>
                <c:manualLayout>
                  <c:x val="-0.11420190443526702"/>
                  <c:y val="6.960971341996891E-2"/>
                </c:manualLayout>
              </c:layout>
              <c:dLblPos val="r"/>
              <c:showVal val="1"/>
            </c:dLbl>
            <c:dLbl>
              <c:idx val="7"/>
              <c:layout>
                <c:manualLayout>
                  <c:x val="-3.2294230008907611E-2"/>
                  <c:y val="3.465164415423682E-2"/>
                </c:manualLayout>
              </c:layout>
              <c:dLblPos val="r"/>
              <c:showVal val="1"/>
            </c:dLbl>
            <c:dLbl>
              <c:idx val="8"/>
              <c:layout>
                <c:manualLayout>
                  <c:x val="-0.10765842110026615"/>
                  <c:y val="-3.4857919182866626E-2"/>
                </c:manualLayout>
              </c:layout>
              <c:dLblPos val="r"/>
              <c:showVal val="1"/>
            </c:dLbl>
            <c:dLbl>
              <c:idx val="9"/>
              <c:layout>
                <c:manualLayout>
                  <c:x val="-7.3680399750394171E-2"/>
                  <c:y val="-3.3503901443214051E-2"/>
                </c:manualLayout>
              </c:layout>
              <c:dLblPos val="r"/>
              <c:showVal val="1"/>
            </c:dLbl>
            <c:dLbl>
              <c:idx val="10"/>
              <c:layout>
                <c:manualLayout>
                  <c:x val="-5.2266506614077959E-2"/>
                  <c:y val="6.6006302057771304E-2"/>
                </c:manualLayout>
              </c:layout>
              <c:dLblPos val="r"/>
              <c:showVal val="1"/>
            </c:dLbl>
            <c:dLbl>
              <c:idx val="11"/>
              <c:layout>
                <c:manualLayout>
                  <c:x val="-9.0332537833859687E-3"/>
                  <c:y val="-6.9036126581738744E-2"/>
                </c:manualLayout>
              </c:layout>
              <c:dLblPos val="r"/>
              <c:showVal val="1"/>
            </c:dLbl>
            <c:spPr>
              <a:noFill/>
              <a:ln w="25400">
                <a:noFill/>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en-US"/>
              </a:p>
            </c:txPr>
            <c:showVal val="1"/>
          </c:dLbls>
          <c:cat>
            <c:strRef>
              <c:f>Angajatori!$A$6:$A$17</c:f>
              <c:strCache>
                <c:ptCount val="12"/>
                <c:pt idx="0">
                  <c:v>Ian.</c:v>
                </c:pt>
                <c:pt idx="1">
                  <c:v>Febr.</c:v>
                </c:pt>
                <c:pt idx="2">
                  <c:v>Mar.</c:v>
                </c:pt>
                <c:pt idx="3">
                  <c:v>Apr.</c:v>
                </c:pt>
                <c:pt idx="4">
                  <c:v>Mai</c:v>
                </c:pt>
                <c:pt idx="5">
                  <c:v>Iun.</c:v>
                </c:pt>
                <c:pt idx="6">
                  <c:v>Iul.</c:v>
                </c:pt>
                <c:pt idx="7">
                  <c:v>Aug.</c:v>
                </c:pt>
                <c:pt idx="8">
                  <c:v>Sept.</c:v>
                </c:pt>
                <c:pt idx="9">
                  <c:v>Oct.</c:v>
                </c:pt>
                <c:pt idx="10">
                  <c:v>Nov.</c:v>
                </c:pt>
                <c:pt idx="11">
                  <c:v>Dec.</c:v>
                </c:pt>
              </c:strCache>
            </c:strRef>
          </c:cat>
          <c:val>
            <c:numRef>
              <c:f>Angajatori!$B$6:$B$17</c:f>
              <c:numCache>
                <c:formatCode>#,##0</c:formatCode>
                <c:ptCount val="12"/>
                <c:pt idx="0">
                  <c:v>457085</c:v>
                </c:pt>
                <c:pt idx="1">
                  <c:v>459317</c:v>
                </c:pt>
                <c:pt idx="2">
                  <c:v>464821</c:v>
                </c:pt>
                <c:pt idx="3">
                  <c:v>467798</c:v>
                </c:pt>
                <c:pt idx="4">
                  <c:v>472468</c:v>
                </c:pt>
                <c:pt idx="5">
                  <c:v>475945</c:v>
                </c:pt>
                <c:pt idx="6">
                  <c:v>477074</c:v>
                </c:pt>
                <c:pt idx="7">
                  <c:v>478192</c:v>
                </c:pt>
                <c:pt idx="8">
                  <c:v>481179</c:v>
                </c:pt>
                <c:pt idx="9">
                  <c:v>481632</c:v>
                </c:pt>
                <c:pt idx="10">
                  <c:v>482472</c:v>
                </c:pt>
                <c:pt idx="11">
                  <c:v>482716</c:v>
                </c:pt>
              </c:numCache>
            </c:numRef>
          </c:val>
        </c:ser>
        <c:dLbls>
          <c:showVal val="1"/>
        </c:dLbls>
        <c:marker val="1"/>
        <c:axId val="102960512"/>
        <c:axId val="102970496"/>
      </c:lineChart>
      <c:catAx>
        <c:axId val="102960512"/>
        <c:scaling>
          <c:orientation val="minMax"/>
        </c:scaling>
        <c:axPos val="b"/>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2970496"/>
        <c:crosses val="autoZero"/>
        <c:auto val="1"/>
        <c:lblAlgn val="ctr"/>
        <c:lblOffset val="100"/>
        <c:tickLblSkip val="1"/>
        <c:tickMarkSkip val="1"/>
      </c:catAx>
      <c:valAx>
        <c:axId val="102970496"/>
        <c:scaling>
          <c:orientation val="minMax"/>
          <c:max val="500000"/>
          <c:min val="450000"/>
        </c:scaling>
        <c:axPos val="l"/>
        <c:majorGridlines>
          <c:spPr>
            <a:ln w="3175">
              <a:solidFill>
                <a:srgbClr val="000000"/>
              </a:solidFill>
              <a:prstDash val="solid"/>
            </a:ln>
          </c:spPr>
        </c:majorGridlines>
        <c:numFmt formatCode="#,##0" sourceLinked="0"/>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02960512"/>
        <c:crosses val="autoZero"/>
        <c:crossBetween val="between"/>
        <c:majorUnit val="5000"/>
      </c:valAx>
      <c:spPr>
        <a:solidFill>
          <a:srgbClr val="A3ECFB"/>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2325" b="0" i="0" u="none" strike="noStrike" baseline="0">
          <a:solidFill>
            <a:srgbClr val="000000"/>
          </a:solidFill>
          <a:latin typeface="Arial"/>
          <a:ea typeface="Arial"/>
          <a:cs typeface="Arial"/>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ysClr val="windowText" lastClr="000000"/>
                </a:solidFill>
                <a:latin typeface="Times New Roman" pitchFamily="18" charset="0"/>
                <a:ea typeface="Arial"/>
                <a:cs typeface="Times New Roman" pitchFamily="18" charset="0"/>
              </a:defRPr>
            </a:pPr>
            <a:r>
              <a:rPr lang="en-US" sz="1200" b="0" baseline="0">
                <a:solidFill>
                  <a:sysClr val="windowText" lastClr="000000"/>
                </a:solidFill>
                <a:latin typeface="Times New Roman" pitchFamily="18" charset="0"/>
                <a:cs typeface="Times New Roman" pitchFamily="18" charset="0"/>
              </a:rPr>
              <a:t>Evolu</a:t>
            </a:r>
            <a:r>
              <a:rPr lang="ro-RO" sz="1200" b="0" baseline="0">
                <a:solidFill>
                  <a:sysClr val="windowText" lastClr="000000"/>
                </a:solidFill>
                <a:latin typeface="Times New Roman" pitchFamily="18" charset="0"/>
                <a:cs typeface="Times New Roman" pitchFamily="18" charset="0"/>
              </a:rPr>
              <a:t>ț</a:t>
            </a:r>
            <a:r>
              <a:rPr lang="en-US" sz="1200" b="0" baseline="0">
                <a:solidFill>
                  <a:sysClr val="windowText" lastClr="000000"/>
                </a:solidFill>
                <a:latin typeface="Times New Roman" pitchFamily="18" charset="0"/>
                <a:cs typeface="Times New Roman" pitchFamily="18" charset="0"/>
              </a:rPr>
              <a:t>ia num</a:t>
            </a:r>
            <a:r>
              <a:rPr lang="ro-RO" sz="1200" b="0" baseline="0">
                <a:solidFill>
                  <a:sysClr val="windowText" lastClr="000000"/>
                </a:solidFill>
                <a:latin typeface="Times New Roman" pitchFamily="18" charset="0"/>
                <a:cs typeface="Times New Roman" pitchFamily="18" charset="0"/>
              </a:rPr>
              <a:t>ă</a:t>
            </a:r>
            <a:r>
              <a:rPr lang="en-US" sz="1200" b="0" baseline="0">
                <a:solidFill>
                  <a:sysClr val="windowText" lastClr="000000"/>
                </a:solidFill>
                <a:latin typeface="Times New Roman" pitchFamily="18" charset="0"/>
                <a:cs typeface="Times New Roman" pitchFamily="18" charset="0"/>
              </a:rPr>
              <a:t>rului de participan</a:t>
            </a:r>
            <a:r>
              <a:rPr lang="ro-RO" sz="1200" b="0" baseline="0">
                <a:solidFill>
                  <a:sysClr val="windowText" lastClr="000000"/>
                </a:solidFill>
                <a:latin typeface="Times New Roman" pitchFamily="18" charset="0"/>
                <a:cs typeface="Times New Roman" pitchFamily="18" charset="0"/>
              </a:rPr>
              <a:t>ț</a:t>
            </a:r>
            <a:r>
              <a:rPr lang="en-US" sz="1200" b="0" baseline="0">
                <a:solidFill>
                  <a:sysClr val="windowText" lastClr="000000"/>
                </a:solidFill>
                <a:latin typeface="Times New Roman" pitchFamily="18" charset="0"/>
                <a:cs typeface="Times New Roman" pitchFamily="18" charset="0"/>
              </a:rPr>
              <a:t>i
ianuarie - decembrie 2015</a:t>
            </a:r>
            <a:r>
              <a:rPr lang="en-US" sz="1200" b="1" baseline="0">
                <a:solidFill>
                  <a:sysClr val="windowText" lastClr="000000"/>
                </a:solidFill>
                <a:latin typeface="Times New Roman" pitchFamily="18" charset="0"/>
                <a:cs typeface="Times New Roman" pitchFamily="18" charset="0"/>
              </a:rPr>
              <a:t>
</a:t>
            </a:r>
          </a:p>
        </c:rich>
      </c:tx>
      <c:layout>
        <c:manualLayout>
          <c:xMode val="edge"/>
          <c:yMode val="edge"/>
          <c:x val="0.29451003521298424"/>
          <c:y val="4.5610655051097514E-4"/>
        </c:manualLayout>
      </c:layout>
      <c:spPr>
        <a:noFill/>
        <a:ln w="25400">
          <a:noFill/>
        </a:ln>
      </c:spPr>
    </c:title>
    <c:plotArea>
      <c:layout>
        <c:manualLayout>
          <c:layoutTarget val="inner"/>
          <c:xMode val="edge"/>
          <c:yMode val="edge"/>
          <c:x val="0.12920335400552821"/>
          <c:y val="0.15597532676173761"/>
          <c:w val="0.84011817991777549"/>
          <c:h val="0.57801569514138185"/>
        </c:manualLayout>
      </c:layout>
      <c:lineChart>
        <c:grouping val="standard"/>
        <c:ser>
          <c:idx val="0"/>
          <c:order val="0"/>
          <c:spPr>
            <a:ln w="38100">
              <a:solidFill>
                <a:srgbClr val="000080"/>
              </a:solidFill>
              <a:prstDash val="solid"/>
            </a:ln>
          </c:spPr>
          <c:marker>
            <c:symbol val="diamond"/>
            <c:size val="9"/>
            <c:spPr>
              <a:solidFill>
                <a:srgbClr val="000080"/>
              </a:solidFill>
              <a:ln>
                <a:solidFill>
                  <a:srgbClr val="000080"/>
                </a:solidFill>
                <a:prstDash val="solid"/>
              </a:ln>
            </c:spPr>
          </c:marker>
          <c:dLbls>
            <c:dLbl>
              <c:idx val="0"/>
              <c:layout>
                <c:manualLayout>
                  <c:x val="-3.8707491284951608E-2"/>
                  <c:y val="7.0839961125766113E-2"/>
                </c:manualLayout>
              </c:layout>
              <c:dLblPos val="r"/>
              <c:showVal val="1"/>
            </c:dLbl>
            <c:dLbl>
              <c:idx val="1"/>
              <c:layout>
                <c:manualLayout>
                  <c:x val="-6.5915506691694478E-2"/>
                  <c:y val="-5.0642813225173063E-2"/>
                </c:manualLayout>
              </c:layout>
              <c:dLblPos val="r"/>
              <c:showVal val="1"/>
            </c:dLbl>
            <c:dLbl>
              <c:idx val="2"/>
              <c:layout>
                <c:manualLayout>
                  <c:x val="-5.3979434707264046E-2"/>
                  <c:y val="3.6976238897290202E-2"/>
                </c:manualLayout>
              </c:layout>
              <c:dLblPos val="r"/>
              <c:showVal val="1"/>
            </c:dLbl>
            <c:dLbl>
              <c:idx val="3"/>
              <c:layout>
                <c:manualLayout>
                  <c:x val="-8.7508492261584747E-2"/>
                  <c:y val="-4.5659557455980264E-2"/>
                </c:manualLayout>
              </c:layout>
              <c:dLblPos val="r"/>
              <c:showVal val="1"/>
            </c:dLbl>
            <c:dLbl>
              <c:idx val="4"/>
              <c:layout>
                <c:manualLayout>
                  <c:x val="-5.8845794430494952E-2"/>
                  <c:y val="-4.0381337723212812E-2"/>
                </c:manualLayout>
              </c:layout>
              <c:dLblPos val="r"/>
              <c:showVal val="1"/>
            </c:dLbl>
            <c:dLbl>
              <c:idx val="5"/>
              <c:layout>
                <c:manualLayout>
                  <c:x val="-4.5430226794406114E-2"/>
                  <c:y val="5.7667149288958476E-2"/>
                </c:manualLayout>
              </c:layout>
              <c:dLblPos val="r"/>
              <c:showVal val="1"/>
            </c:dLbl>
            <c:dLbl>
              <c:idx val="6"/>
              <c:layout>
                <c:manualLayout>
                  <c:x val="-6.7709547142520504E-2"/>
                  <c:y val="-6.0333075494026923E-2"/>
                </c:manualLayout>
              </c:layout>
              <c:dLblPos val="r"/>
              <c:showVal val="1"/>
            </c:dLbl>
            <c:dLbl>
              <c:idx val="7"/>
              <c:layout>
                <c:manualLayout>
                  <c:x val="-3.0060261731731867E-2"/>
                  <c:y val="7.2197945455493573E-2"/>
                </c:manualLayout>
              </c:layout>
              <c:dLblPos val="r"/>
              <c:showVal val="1"/>
            </c:dLbl>
            <c:dLbl>
              <c:idx val="8"/>
              <c:layout>
                <c:manualLayout>
                  <c:x val="-7.5418769248271594E-2"/>
                  <c:y val="-3.9720211296006135E-2"/>
                </c:manualLayout>
              </c:layout>
              <c:dLblPos val="r"/>
              <c:showVal val="1"/>
            </c:dLbl>
            <c:dLbl>
              <c:idx val="9"/>
              <c:layout>
                <c:manualLayout>
                  <c:x val="-7.0483248417477232E-2"/>
                  <c:y val="-6.4406936538474721E-2"/>
                </c:manualLayout>
              </c:layout>
              <c:dLblPos val="r"/>
              <c:showVal val="1"/>
            </c:dLbl>
            <c:dLbl>
              <c:idx val="10"/>
              <c:layout>
                <c:manualLayout>
                  <c:x val="-3.4919675288267012E-2"/>
                  <c:y val="7.0710909247175532E-2"/>
                </c:manualLayout>
              </c:layout>
              <c:dLblPos val="r"/>
              <c:showVal val="1"/>
            </c:dLbl>
            <c:dLbl>
              <c:idx val="11"/>
              <c:layout>
                <c:manualLayout>
                  <c:x val="-3.9525076878525051E-2"/>
                  <c:y val="-9.8689402235316706E-2"/>
                </c:manualLayout>
              </c:layout>
              <c:dLblPos val="r"/>
              <c:showVal val="1"/>
            </c:dLbl>
            <c:dLbl>
              <c:idx val="12"/>
              <c:layout>
                <c:manualLayout>
                  <c:x val="-1.9823964421779087E-2"/>
                  <c:y val="4.1576374809436524E-2"/>
                </c:manualLayout>
              </c:layout>
              <c:dLblPos val="r"/>
              <c:showVal val="1"/>
            </c:dLbl>
            <c:dLbl>
              <c:idx val="13"/>
              <c:layout>
                <c:manualLayout>
                  <c:x val="-5.6666457171758888E-2"/>
                  <c:y val="-3.631210020903073E-2"/>
                </c:manualLayout>
              </c:layout>
              <c:dLblPos val="r"/>
              <c:showVal val="1"/>
            </c:dLbl>
            <c:dLbl>
              <c:idx val="14"/>
              <c:layout>
                <c:manualLayout>
                  <c:x val="-3.3075654596767201E-2"/>
                  <c:y val="2.9389724488031881E-2"/>
                </c:manualLayout>
              </c:layout>
              <c:dLblPos val="r"/>
              <c:showVal val="1"/>
            </c:dLbl>
            <c:dLbl>
              <c:idx val="15"/>
              <c:layout>
                <c:manualLayout>
                  <c:x val="-1.00549774493696E-2"/>
                  <c:y val="3.3440834865701659E-2"/>
                </c:manualLayout>
              </c:layout>
              <c:dLblPos val="r"/>
              <c:showVal val="1"/>
            </c:dLbl>
            <c:dLbl>
              <c:idx val="16"/>
              <c:layout>
                <c:manualLayout>
                  <c:x val="-4.6897410343661829E-2"/>
                  <c:y val="-2.7420120389142932E-2"/>
                </c:manualLayout>
              </c:layout>
              <c:dLblPos val="r"/>
              <c:showVal val="1"/>
            </c:dLbl>
            <c:dLbl>
              <c:idx val="17"/>
              <c:layout>
                <c:manualLayout>
                  <c:x val="-3.5849367175739659E-2"/>
                  <c:y val="2.7386015370833256E-2"/>
                </c:manualLayout>
              </c:layout>
              <c:dLblPos val="r"/>
              <c:showVal val="1"/>
            </c:dLbl>
            <c:dLbl>
              <c:idx val="18"/>
              <c:layout>
                <c:manualLayout>
                  <c:x val="-1.1118313745559457E-2"/>
                  <c:y val="3.4161912395681074E-2"/>
                </c:manualLayout>
              </c:layout>
              <c:dLblPos val="r"/>
              <c:showVal val="1"/>
            </c:dLbl>
            <c:dLbl>
              <c:idx val="19"/>
              <c:layout>
                <c:manualLayout>
                  <c:x val="-3.8838739798346192E-2"/>
                  <c:y val="-3.1449227529193984E-2"/>
                </c:manualLayout>
              </c:layout>
              <c:dLblPos val="r"/>
              <c:showVal val="1"/>
            </c:dLbl>
            <c:dLbl>
              <c:idx val="20"/>
              <c:layout>
                <c:manualLayout>
                  <c:x val="-2.26595677820777E-2"/>
                  <c:y val="3.7618778191648231E-2"/>
                </c:manualLayout>
              </c:layout>
              <c:dLblPos val="r"/>
              <c:showVal val="1"/>
            </c:dLbl>
            <c:dLbl>
              <c:idx val="21"/>
              <c:layout>
                <c:manualLayout>
                  <c:x val="-1.6742653462501929E-2"/>
                  <c:y val="2.6790356295283483E-2"/>
                </c:manualLayout>
              </c:layout>
              <c:dLblPos val="r"/>
              <c:showVal val="1"/>
            </c:dLbl>
            <c:dLbl>
              <c:idx val="22"/>
              <c:layout>
                <c:manualLayout>
                  <c:x val="-2.1658122267213812E-2"/>
                  <c:y val="1.5009822873937225E-2"/>
                </c:manualLayout>
              </c:layout>
              <c:dLblPos val="r"/>
              <c:showVal val="1"/>
            </c:dLbl>
            <c:dLbl>
              <c:idx val="23"/>
              <c:layout>
                <c:manualLayout>
                  <c:x val="-6.0781056871881928E-2"/>
                  <c:y val="-1.9490625049114588E-2"/>
                </c:manualLayout>
              </c:layout>
              <c:dLblPos val="r"/>
              <c:showVal val="1"/>
            </c:dLbl>
            <c:dLbl>
              <c:idx val="24"/>
              <c:layout>
                <c:manualLayout>
                  <c:x val="-2.635787117260285E-2"/>
                  <c:y val="4.0642337372499095E-2"/>
                </c:manualLayout>
              </c:layout>
              <c:dLblPos val="r"/>
              <c:showVal val="1"/>
            </c:dLbl>
            <c:dLbl>
              <c:idx val="25"/>
              <c:layout>
                <c:manualLayout>
                  <c:x val="-5.4078357081077506E-2"/>
                  <c:y val="-3.8605780564854773E-2"/>
                </c:manualLayout>
              </c:layout>
              <c:dLblPos val="r"/>
              <c:showVal val="1"/>
            </c:dLbl>
            <c:dLbl>
              <c:idx val="26"/>
              <c:layout>
                <c:manualLayout>
                  <c:x val="-4.2460128629873382E-2"/>
                  <c:y val="2.6838606252062781E-2"/>
                </c:manualLayout>
              </c:layout>
              <c:dLblPos val="r"/>
              <c:showVal val="1"/>
            </c:dLbl>
            <c:dLbl>
              <c:idx val="27"/>
              <c:layout>
                <c:manualLayout>
                  <c:x val="-4.1104217731050406E-2"/>
                  <c:y val="-2.2029798670376032E-2"/>
                </c:manualLayout>
              </c:layout>
              <c:dLblPos val="r"/>
              <c:showVal val="1"/>
            </c:dLbl>
            <c:dLbl>
              <c:idx val="28"/>
              <c:layout>
                <c:manualLayout>
                  <c:x val="-4.6589811963356327E-2"/>
                  <c:y val="3.0531692520471238E-2"/>
                </c:manualLayout>
              </c:layout>
              <c:dLblPos val="r"/>
              <c:showVal val="1"/>
            </c:dLbl>
            <c:dLbl>
              <c:idx val="29"/>
              <c:layout>
                <c:manualLayout>
                  <c:x val="-4.6374151919721593E-2"/>
                  <c:y val="-2.2829302025869917E-2"/>
                </c:manualLayout>
              </c:layout>
              <c:dLblPos val="r"/>
              <c:showVal val="1"/>
            </c:dLbl>
            <c:dLbl>
              <c:idx val="30"/>
              <c:layout>
                <c:manualLayout>
                  <c:x val="-2.9624794620170796E-2"/>
                  <c:y val="3.9970924293145992E-2"/>
                </c:manualLayout>
              </c:layout>
              <c:dLblPos val="r"/>
              <c:showVal val="1"/>
            </c:dLbl>
            <c:dLbl>
              <c:idx val="31"/>
              <c:layout>
                <c:manualLayout>
                  <c:x val="-2.3707880300595178E-2"/>
                  <c:y val="3.0035833844122856E-2"/>
                </c:manualLayout>
              </c:layout>
              <c:dLblPos val="r"/>
              <c:showVal val="1"/>
            </c:dLbl>
            <c:dLbl>
              <c:idx val="32"/>
              <c:layout>
                <c:manualLayout>
                  <c:x val="-8.6689591395146294E-3"/>
                  <c:y val="2.3224574473101021E-2"/>
                </c:manualLayout>
              </c:layout>
              <c:dLblPos val="r"/>
              <c:showVal val="1"/>
            </c:dLbl>
            <c:dLbl>
              <c:idx val="33"/>
              <c:layout>
                <c:manualLayout>
                  <c:x val="-6.7746283709975333E-2"/>
                  <c:y val="-1.5403680827321782E-2"/>
                </c:manualLayout>
              </c:layout>
              <c:dLblPos val="r"/>
              <c:showVal val="1"/>
            </c:dLbl>
            <c:dLbl>
              <c:idx val="34"/>
              <c:layout>
                <c:manualLayout>
                  <c:x val="-2.5341342024379623E-2"/>
                  <c:y val="2.3801845128640583E-2"/>
                </c:manualLayout>
              </c:layout>
              <c:dLblPos val="r"/>
              <c:showVal val="1"/>
            </c:dLbl>
            <c:dLbl>
              <c:idx val="35"/>
              <c:layout>
                <c:manualLayout>
                  <c:x val="-5.0211200794883469E-2"/>
                  <c:y val="-2.2781995064988202E-2"/>
                </c:manualLayout>
              </c:layout>
              <c:dLblPos val="r"/>
              <c:showVal val="1"/>
            </c:dLbl>
            <c:dLbl>
              <c:idx val="36"/>
              <c:layout>
                <c:manualLayout>
                  <c:x val="-2.5480147364703904E-2"/>
                  <c:y val="2.8324610621277151E-2"/>
                </c:manualLayout>
              </c:layout>
              <c:dLblPos val="r"/>
              <c:showVal val="1"/>
            </c:dLbl>
            <c:dLbl>
              <c:idx val="37"/>
              <c:layout>
                <c:manualLayout>
                  <c:x val="-4.3508441148391183E-2"/>
                  <c:y val="-2.7711506121615232E-2"/>
                </c:manualLayout>
              </c:layout>
              <c:dLblPos val="r"/>
              <c:showVal val="1"/>
            </c:dLbl>
            <c:dLbl>
              <c:idx val="38"/>
              <c:layout>
                <c:manualLayout>
                  <c:x val="-2.2768265711369882E-2"/>
                  <c:y val="3.6534018577019545E-2"/>
                </c:manualLayout>
              </c:layout>
              <c:dLblPos val="r"/>
              <c:showVal val="1"/>
            </c:dLbl>
            <c:dLbl>
              <c:idx val="39"/>
              <c:layout>
                <c:manualLayout>
                  <c:x val="-2.084222938495283E-2"/>
                  <c:y val="2.4555770349065646E-2"/>
                </c:manualLayout>
              </c:layout>
              <c:dLblPos val="r"/>
              <c:showVal val="1"/>
            </c:dLbl>
            <c:dLbl>
              <c:idx val="40"/>
              <c:layout>
                <c:manualLayout>
                  <c:x val="-4.7422404582551432E-2"/>
                  <c:y val="-2.4300375626699615E-2"/>
                </c:manualLayout>
              </c:layout>
              <c:dLblPos val="r"/>
              <c:showVal val="1"/>
            </c:dLbl>
            <c:dLbl>
              <c:idx val="41"/>
              <c:layout>
                <c:manualLayout>
                  <c:x val="-2.3831602007559922E-2"/>
                  <c:y val="2.8971505807283051E-2"/>
                </c:manualLayout>
              </c:layout>
              <c:dLblPos val="r"/>
              <c:showVal val="1"/>
            </c:dLbl>
            <c:dLbl>
              <c:idx val="42"/>
              <c:layout>
                <c:manualLayout>
                  <c:x val="-5.0981962488440363E-2"/>
                  <c:y val="-2.1215050214531572E-2"/>
                </c:manualLayout>
              </c:layout>
              <c:dLblPos val="r"/>
              <c:showVal val="1"/>
            </c:dLbl>
            <c:dLbl>
              <c:idx val="43"/>
              <c:layout>
                <c:manualLayout>
                  <c:x val="-2.5110658203072345E-2"/>
                  <c:y val="2.9228000691530309E-2"/>
                </c:manualLayout>
              </c:layout>
              <c:dLblPos val="r"/>
              <c:showVal val="1"/>
            </c:dLbl>
            <c:dLbl>
              <c:idx val="44"/>
              <c:layout>
                <c:manualLayout>
                  <c:x val="-4.7699955407512477E-2"/>
                  <c:y val="-1.5318025366589784E-2"/>
                </c:manualLayout>
              </c:layout>
              <c:dLblPos val="r"/>
              <c:showVal val="1"/>
            </c:dLbl>
            <c:dLbl>
              <c:idx val="45"/>
              <c:layout>
                <c:manualLayout>
                  <c:x val="-2.5249403687708886E-2"/>
                  <c:y val="2.0487371713266599E-2"/>
                </c:manualLayout>
              </c:layout>
              <c:dLblPos val="r"/>
              <c:showVal val="1"/>
            </c:dLbl>
            <c:dLbl>
              <c:idx val="46"/>
              <c:layout>
                <c:manualLayout>
                  <c:x val="-5.2969889596183588E-2"/>
                  <c:y val="-2.2948119509013768E-2"/>
                </c:manualLayout>
              </c:layout>
              <c:dLblPos val="r"/>
              <c:showVal val="1"/>
            </c:dLbl>
            <c:dLbl>
              <c:idx val="47"/>
              <c:layout>
                <c:manualLayout>
                  <c:x val="-2.6528400027533591E-2"/>
                  <c:y val="2.5166831690948584E-2"/>
                </c:manualLayout>
              </c:layout>
              <c:dLblPos val="r"/>
              <c:showVal val="1"/>
            </c:dLbl>
            <c:dLbl>
              <c:idx val="48"/>
              <c:layout>
                <c:manualLayout>
                  <c:x val="-4.6267129949691434E-2"/>
                  <c:y val="-1.5267575086048507E-2"/>
                </c:manualLayout>
              </c:layout>
              <c:dLblPos val="r"/>
              <c:showVal val="1"/>
            </c:dLbl>
            <c:dLbl>
              <c:idx val="49"/>
              <c:layout>
                <c:manualLayout>
                  <c:x val="-2.2676327374699844E-2"/>
                  <c:y val="3.6932905841859799E-2"/>
                </c:manualLayout>
              </c:layout>
              <c:dLblPos val="r"/>
              <c:showVal val="1"/>
            </c:dLbl>
            <c:dLbl>
              <c:idx val="50"/>
              <c:layout>
                <c:manualLayout>
                  <c:x val="-4.0704681014075518E-2"/>
                  <c:y val="-3.2378864318606905E-2"/>
                </c:manualLayout>
              </c:layout>
              <c:dLblPos val="r"/>
              <c:showVal val="1"/>
            </c:dLbl>
            <c:dLbl>
              <c:idx val="51"/>
              <c:layout>
                <c:manualLayout>
                  <c:x val="-2.6805950852494726E-2"/>
                  <c:y val="1.5170289342574665E-2"/>
                </c:manualLayout>
              </c:layout>
              <c:dLblPos val="r"/>
              <c:showVal val="1"/>
            </c:dLbl>
            <c:dLbl>
              <c:idx val="52"/>
              <c:layout>
                <c:manualLayout>
                  <c:x val="-3.400192136758276E-2"/>
                  <c:y val="-1.9755449730460447E-2"/>
                </c:manualLayout>
              </c:layout>
              <c:dLblPos val="r"/>
              <c:showVal val="1"/>
            </c:dLbl>
            <c:dLbl>
              <c:idx val="53"/>
              <c:layout>
                <c:manualLayout>
                  <c:x val="-2.2383752772066702E-2"/>
                  <c:y val="2.3099941848586287E-2"/>
                </c:manualLayout>
              </c:layout>
              <c:dLblPos val="r"/>
              <c:showVal val="1"/>
            </c:dLbl>
            <c:dLbl>
              <c:idx val="54"/>
              <c:layout>
                <c:manualLayout>
                  <c:x val="-3.6421168562595821E-2"/>
                  <c:y val="-2.9846763166580231E-2"/>
                </c:manualLayout>
              </c:layout>
              <c:dLblPos val="r"/>
              <c:showVal val="1"/>
            </c:dLbl>
            <c:dLbl>
              <c:idx val="55"/>
              <c:layout>
                <c:manualLayout>
                  <c:x val="-2.5373125394673412E-2"/>
                  <c:y val="2.0782686595313283E-2"/>
                </c:manualLayout>
              </c:layout>
              <c:dLblPos val="r"/>
              <c:showVal val="1"/>
            </c:dLbl>
            <c:dLbl>
              <c:idx val="56"/>
              <c:layout>
                <c:manualLayout>
                  <c:x val="-3.2569095909761481E-2"/>
                  <c:y val="-3.0535778836028801E-2"/>
                </c:manualLayout>
              </c:layout>
              <c:dLblPos val="r"/>
              <c:showVal val="1"/>
            </c:dLbl>
            <c:dLbl>
              <c:idx val="57"/>
              <c:layout>
                <c:manualLayout>
                  <c:x val="-2.3801554452215681E-2"/>
                  <c:y val="2.4025649488424984E-2"/>
                </c:manualLayout>
              </c:layout>
              <c:dLblPos val="r"/>
              <c:showVal val="1"/>
            </c:dLbl>
            <c:dLbl>
              <c:idx val="58"/>
              <c:layout>
                <c:manualLayout>
                  <c:x val="-4.0689597380715106E-2"/>
                  <c:y val="-3.63374039322929E-2"/>
                </c:manualLayout>
              </c:layout>
              <c:dLblPos val="r"/>
              <c:showVal val="1"/>
            </c:dLbl>
            <c:dLbl>
              <c:idx val="59"/>
              <c:layout>
                <c:manualLayout>
                  <c:x val="-2.5080550792040388E-2"/>
                  <c:y val="2.5037326920961431E-2"/>
                </c:manualLayout>
              </c:layout>
              <c:dLblPos val="r"/>
              <c:showVal val="1"/>
            </c:dLbl>
            <c:dLbl>
              <c:idx val="60"/>
              <c:layout>
                <c:manualLayout>
                  <c:x val="-2.885971921696788E-2"/>
                  <c:y val="-2.3972684552155538E-2"/>
                </c:manualLayout>
              </c:layout>
              <c:dLblPos val="r"/>
              <c:showVal val="1"/>
            </c:dLbl>
            <c:dLbl>
              <c:idx val="61"/>
              <c:layout>
                <c:manualLayout>
                  <c:x val="-1.4036458099522081E-2"/>
                  <c:y val="2.0388671475945752E-2"/>
                </c:manualLayout>
              </c:layout>
              <c:dLblPos val="r"/>
              <c:showVal val="1"/>
            </c:dLbl>
            <c:dLbl>
              <c:idx val="62"/>
              <c:layout>
                <c:manualLayout>
                  <c:x val="-3.0117586498950243E-3"/>
                  <c:y val="5.5789523315573554E-2"/>
                </c:manualLayout>
              </c:layout>
              <c:dLblPos val="r"/>
              <c:showVal val="1"/>
            </c:dLbl>
            <c:dLbl>
              <c:idx val="63"/>
              <c:layout>
                <c:manualLayout>
                  <c:x val="-1.59812891119511E-2"/>
                  <c:y val="2.0196614644726288E-2"/>
                </c:manualLayout>
              </c:layout>
              <c:dLblPos val="r"/>
              <c:showVal val="1"/>
            </c:dLbl>
            <c:dLbl>
              <c:idx val="64"/>
              <c:layout>
                <c:manualLayout>
                  <c:x val="-3.1231321284383631E-2"/>
                  <c:y val="-3.4344224935954917E-2"/>
                </c:manualLayout>
              </c:layout>
              <c:dLblPos val="r"/>
              <c:showVal val="1"/>
            </c:dLbl>
            <c:dLbl>
              <c:idx val="65"/>
              <c:layout>
                <c:manualLayout>
                  <c:x val="-1.8545147649018406E-2"/>
                  <c:y val="1.613041633268892E-2"/>
                </c:manualLayout>
              </c:layout>
              <c:dLblPos val="r"/>
              <c:showVal val="1"/>
            </c:dLbl>
            <c:dLbl>
              <c:idx val="66"/>
              <c:layout>
                <c:manualLayout>
                  <c:x val="-2.866405097310383E-2"/>
                  <c:y val="-3.5330598645229291E-2"/>
                </c:manualLayout>
              </c:layout>
              <c:dLblPos val="r"/>
              <c:showVal val="1"/>
            </c:dLbl>
            <c:dLbl>
              <c:idx val="67"/>
              <c:layout>
                <c:manualLayout>
                  <c:x val="-1.8258438903802923E-2"/>
                  <c:y val="6.1367186886070423E-2"/>
                </c:manualLayout>
              </c:layout>
              <c:dLblPos val="r"/>
              <c:showVal val="1"/>
            </c:dLbl>
            <c:dLbl>
              <c:idx val="68"/>
              <c:layout>
                <c:manualLayout>
                  <c:x val="-1.5834522965130982E-2"/>
                  <c:y val="3.6416301255756192E-2"/>
                </c:manualLayout>
              </c:layout>
              <c:dLblPos val="r"/>
              <c:showVal val="1"/>
            </c:dLbl>
            <c:dLbl>
              <c:idx val="69"/>
              <c:layout>
                <c:manualLayout>
                  <c:x val="-2.9374178854781101E-2"/>
                  <c:y val="-2.4160026403885166E-2"/>
                </c:manualLayout>
              </c:layout>
              <c:dLblPos val="r"/>
              <c:showVal val="1"/>
            </c:dLbl>
            <c:dLbl>
              <c:idx val="70"/>
              <c:layout>
                <c:manualLayout>
                  <c:x val="-1.8968566785480302E-2"/>
                  <c:y val="2.3002027441180625E-2"/>
                </c:manualLayout>
              </c:layout>
              <c:dLblPos val="r"/>
              <c:showVal val="1"/>
            </c:dLbl>
            <c:dLbl>
              <c:idx val="71"/>
              <c:layout>
                <c:manualLayout>
                  <c:x val="-1.882515255718456E-2"/>
                  <c:y val="4.7008031181731497E-2"/>
                </c:manualLayout>
              </c:layout>
              <c:dLblPos val="r"/>
              <c:showVal val="1"/>
            </c:dLbl>
            <c:dLbl>
              <c:idx val="72"/>
              <c:layout>
                <c:manualLayout>
                  <c:x val="-3.5215435584805291E-2"/>
                  <c:y val="-3.7357096829962202E-2"/>
                </c:manualLayout>
              </c:layout>
              <c:dLblPos val="r"/>
              <c:showVal val="1"/>
            </c:dLbl>
            <c:dLbl>
              <c:idx val="73"/>
              <c:layout>
                <c:manualLayout>
                  <c:x val="-1.8538443811969268E-2"/>
                  <c:y val="2.2478036053876656E-2"/>
                </c:manualLayout>
              </c:layout>
              <c:dLblPos val="r"/>
              <c:showVal val="1"/>
            </c:dLbl>
            <c:dLbl>
              <c:idx val="74"/>
              <c:layout>
                <c:manualLayout>
                  <c:x val="-1.7457210665086473E-2"/>
                  <c:y val="-2.5421597749383202E-2"/>
                </c:manualLayout>
              </c:layout>
              <c:dLblPos val="r"/>
              <c:showVal val="1"/>
            </c:dLbl>
            <c:dLbl>
              <c:idx val="75"/>
              <c:layout>
                <c:manualLayout>
                  <c:x val="2.8308149052635014E-3"/>
                  <c:y val="5.6136545806025784E-2"/>
                </c:manualLayout>
              </c:layout>
              <c:dLblPos val="r"/>
              <c:showVal val="1"/>
            </c:dLbl>
            <c:dLbl>
              <c:idx val="76"/>
              <c:layout>
                <c:manualLayout>
                  <c:x val="1.4783576796344063E-2"/>
                  <c:y val="-4.4305090606189734E-3"/>
                </c:manualLayout>
              </c:layout>
              <c:dLblPos val="r"/>
              <c:showVal val="1"/>
            </c:dLbl>
            <c:dLbl>
              <c:idx val="77"/>
              <c:layout>
                <c:manualLayout>
                  <c:x val="0"/>
                  <c:y val="3.5928143712574856E-2"/>
                </c:manualLayout>
              </c:layout>
              <c:dLblPos val="r"/>
              <c:showVal val="1"/>
            </c:dLbl>
            <c:dLbl>
              <c:idx val="78"/>
              <c:layout>
                <c:manualLayout>
                  <c:x val="-7.1949529683931609E-3"/>
                  <c:y val="-5.975765005422292E-2"/>
                </c:manualLayout>
              </c:layout>
              <c:dLblPos val="r"/>
              <c:showVal val="1"/>
            </c:dLbl>
            <c:dLbl>
              <c:idx val="79"/>
              <c:layout>
                <c:manualLayout>
                  <c:x val="-1.4936986924524475E-3"/>
                  <c:y val="-7.367501218036368E-2"/>
                </c:manualLayout>
              </c:layout>
              <c:dLblPos val="r"/>
              <c:showVal val="1"/>
            </c:dLbl>
            <c:dLbl>
              <c:idx val="80"/>
              <c:layout>
                <c:manualLayout>
                  <c:x val="-1.4936986924524475E-3"/>
                  <c:y val="-8.675122196551778E-2"/>
                </c:manualLayout>
              </c:layout>
              <c:dLblPos val="r"/>
              <c:showVal val="1"/>
            </c:dLbl>
            <c:dLbl>
              <c:idx val="81"/>
              <c:layout>
                <c:manualLayout>
                  <c:x val="7.7453260189764122E-5"/>
                  <c:y val="-6.396011127351596E-2"/>
                </c:manualLayout>
              </c:layout>
              <c:dLblPos val="r"/>
              <c:showVal val="1"/>
            </c:dLbl>
            <c:dLbl>
              <c:idx val="82"/>
              <c:layout>
                <c:manualLayout>
                  <c:x val="-1.2896207244333865E-2"/>
                  <c:y val="9.7533908560831245E-2"/>
                </c:manualLayout>
              </c:layout>
              <c:dLblPos val="r"/>
              <c:showVal val="1"/>
            </c:dLbl>
            <c:dLbl>
              <c:idx val="83"/>
              <c:layout>
                <c:manualLayout>
                  <c:x val="-1.4936986924524475E-3"/>
                  <c:y val="3.0047778458830558E-2"/>
                </c:manualLayout>
              </c:layout>
              <c:dLblPos val="r"/>
              <c:showVal val="1"/>
            </c:dLbl>
            <c:dLbl>
              <c:idx val="84"/>
              <c:layout>
                <c:manualLayout>
                  <c:x val="-3.2731663958196752E-2"/>
                  <c:y val="-9.2158517610448382E-2"/>
                </c:manualLayout>
              </c:layout>
              <c:dLblPos val="r"/>
              <c:showVal val="1"/>
            </c:dLbl>
            <c:dLbl>
              <c:idx val="85"/>
              <c:layout>
                <c:manualLayout>
                  <c:x val="-3.2835633288142436E-2"/>
                  <c:y val="-2.177518977792469E-2"/>
                </c:manualLayout>
              </c:layout>
              <c:dLblPos val="r"/>
              <c:showVal val="1"/>
            </c:dLbl>
            <c:dLbl>
              <c:idx val="87"/>
              <c:layout>
                <c:manualLayout>
                  <c:x val="-3.1903380948533094E-2"/>
                  <c:y val="-5.3509044902321404E-2"/>
                </c:manualLayout>
              </c:layout>
              <c:dLblPos val="r"/>
              <c:showVal val="1"/>
            </c:dLbl>
            <c:dLbl>
              <c:idx val="88"/>
              <c:layout>
                <c:manualLayout>
                  <c:x val="-3.2577475706072827E-2"/>
                  <c:y val="-2.8646800886416256E-2"/>
                </c:manualLayout>
              </c:layout>
              <c:dLblPos val="r"/>
              <c:showVal val="1"/>
            </c:dLbl>
            <c:dLbl>
              <c:idx val="89"/>
              <c:layout>
                <c:manualLayout>
                  <c:x val="-2.2588339513433052E-2"/>
                  <c:y val="-7.1179845034340786E-2"/>
                </c:manualLayout>
              </c:layout>
              <c:dLblPos val="r"/>
              <c:showVal val="1"/>
            </c:dLbl>
            <c:dLbl>
              <c:idx val="93"/>
              <c:layout>
                <c:manualLayout>
                  <c:x val="-9.1220068415051748E-3"/>
                  <c:y val="-1.7964071856287567E-2"/>
                </c:manualLayout>
              </c:layout>
              <c:dLblPos val="r"/>
              <c:showVal val="1"/>
            </c:dLbl>
            <c:spPr>
              <a:noFill/>
              <a:ln w="25400">
                <a:noFill/>
              </a:ln>
            </c:spPr>
            <c:txPr>
              <a:bodyPr/>
              <a:lstStyle/>
              <a:p>
                <a:pPr>
                  <a:defRPr sz="800" b="0" i="0" u="none" strike="noStrike" baseline="0">
                    <a:solidFill>
                      <a:srgbClr val="000000"/>
                    </a:solidFill>
                    <a:latin typeface="Arial"/>
                    <a:ea typeface="Arial"/>
                    <a:cs typeface="Arial"/>
                  </a:defRPr>
                </a:pPr>
                <a:endParaRPr lang="en-US"/>
              </a:p>
            </c:txPr>
            <c:showVal val="1"/>
          </c:dLbls>
          <c:cat>
            <c:strRef>
              <c:f>evolutie_rp_1215_graf!$A$1:$L$1</c:f>
              <c:strCache>
                <c:ptCount val="12"/>
                <c:pt idx="0">
                  <c:v>IAN </c:v>
                </c:pt>
                <c:pt idx="1">
                  <c:v>FEBR.</c:v>
                </c:pt>
                <c:pt idx="2">
                  <c:v>MAR.</c:v>
                </c:pt>
                <c:pt idx="3">
                  <c:v>APR.</c:v>
                </c:pt>
                <c:pt idx="4">
                  <c:v>MAI .</c:v>
                </c:pt>
                <c:pt idx="5">
                  <c:v>IUN.</c:v>
                </c:pt>
                <c:pt idx="6">
                  <c:v>IUL.</c:v>
                </c:pt>
                <c:pt idx="7">
                  <c:v>AUG.</c:v>
                </c:pt>
                <c:pt idx="8">
                  <c:v>SEPT.</c:v>
                </c:pt>
                <c:pt idx="9">
                  <c:v>OCT.</c:v>
                </c:pt>
                <c:pt idx="10">
                  <c:v>NOV.</c:v>
                </c:pt>
                <c:pt idx="11">
                  <c:v>DEC.</c:v>
                </c:pt>
              </c:strCache>
            </c:strRef>
          </c:cat>
          <c:val>
            <c:numRef>
              <c:f>evolutie_rp_1215_graf!$A$2:$L$2</c:f>
              <c:numCache>
                <c:formatCode>#,##0</c:formatCode>
                <c:ptCount val="12"/>
                <c:pt idx="0">
                  <c:v>6358786</c:v>
                </c:pt>
                <c:pt idx="1">
                  <c:v>6376492</c:v>
                </c:pt>
                <c:pt idx="2">
                  <c:v>6386888</c:v>
                </c:pt>
                <c:pt idx="3">
                  <c:v>6399054</c:v>
                </c:pt>
                <c:pt idx="4">
                  <c:v>6411885</c:v>
                </c:pt>
                <c:pt idx="5">
                  <c:v>6428030</c:v>
                </c:pt>
                <c:pt idx="6">
                  <c:v>6443768</c:v>
                </c:pt>
                <c:pt idx="7">
                  <c:v>6465419</c:v>
                </c:pt>
                <c:pt idx="8">
                  <c:v>6493284</c:v>
                </c:pt>
                <c:pt idx="9">
                  <c:v>6540419</c:v>
                </c:pt>
                <c:pt idx="10">
                  <c:v>6568918</c:v>
                </c:pt>
                <c:pt idx="11">
                  <c:v>6597457</c:v>
                </c:pt>
              </c:numCache>
            </c:numRef>
          </c:val>
        </c:ser>
        <c:marker val="1"/>
        <c:axId val="103019264"/>
        <c:axId val="103020800"/>
      </c:lineChart>
      <c:catAx>
        <c:axId val="103019264"/>
        <c:scaling>
          <c:orientation val="minMax"/>
        </c:scaling>
        <c:axPos val="b"/>
        <c:numFmt formatCode="mmm/yy" sourceLinked="1"/>
        <c:tickLblPos val="nextTo"/>
        <c:spPr>
          <a:ln w="3175">
            <a:solidFill>
              <a:srgbClr val="000000"/>
            </a:solidFill>
            <a:prstDash val="solid"/>
          </a:ln>
        </c:spPr>
        <c:txPr>
          <a:bodyPr rot="0" vert="horz"/>
          <a:lstStyle/>
          <a:p>
            <a:pPr>
              <a:defRPr sz="800" b="0" i="0" u="none" strike="noStrike" baseline="0">
                <a:solidFill>
                  <a:sysClr val="windowText" lastClr="000000"/>
                </a:solidFill>
                <a:latin typeface="Times New Roman" pitchFamily="18" charset="0"/>
                <a:ea typeface="Arial"/>
                <a:cs typeface="Times New Roman" pitchFamily="18" charset="0"/>
              </a:defRPr>
            </a:pPr>
            <a:endParaRPr lang="en-US"/>
          </a:p>
        </c:txPr>
        <c:crossAx val="103020800"/>
        <c:crossesAt val="415000"/>
        <c:auto val="1"/>
        <c:lblAlgn val="ctr"/>
        <c:lblOffset val="100"/>
        <c:tickLblSkip val="1"/>
        <c:tickMarkSkip val="1"/>
      </c:catAx>
      <c:valAx>
        <c:axId val="103020800"/>
        <c:scaling>
          <c:orientation val="minMax"/>
          <c:max val="6800000"/>
          <c:min val="6000000"/>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700" b="0" i="0" u="none" strike="noStrike" baseline="0">
                <a:solidFill>
                  <a:sysClr val="windowText" lastClr="000000"/>
                </a:solidFill>
                <a:latin typeface="Arial"/>
                <a:ea typeface="Arial"/>
                <a:cs typeface="Arial"/>
              </a:defRPr>
            </a:pPr>
            <a:endParaRPr lang="en-US"/>
          </a:p>
        </c:txPr>
        <c:crossAx val="103019264"/>
        <c:crosses val="autoZero"/>
        <c:crossBetween val="between"/>
        <c:majorUnit val="100000"/>
        <c:minorUnit val="5600"/>
      </c:valAx>
      <c:spPr>
        <a:solidFill>
          <a:srgbClr val="CCFFFF"/>
        </a:solidFill>
        <a:ln w="12700">
          <a:solidFill>
            <a:srgbClr val="808080"/>
          </a:solidFill>
          <a:prstDash val="solid"/>
        </a:ln>
      </c:spPr>
    </c:plotArea>
    <c:plotVisOnly val="1"/>
    <c:dispBlanksAs val="gap"/>
  </c:chart>
  <c:spPr>
    <a:solidFill>
      <a:srgbClr val="FFFFFF"/>
    </a:solidFill>
    <a:ln w="3175">
      <a:solidFill>
        <a:srgbClr val="000000"/>
      </a:solidFill>
      <a:prstDash val="solid"/>
    </a:ln>
  </c:spPr>
  <c:txPr>
    <a:bodyPr/>
    <a:lstStyle/>
    <a:p>
      <a:pPr>
        <a:defRPr sz="1725" b="0" i="0" u="none" strike="noStrike" baseline="0">
          <a:solidFill>
            <a:srgbClr val="000000"/>
          </a:solidFill>
          <a:latin typeface="Arial"/>
          <a:ea typeface="Arial"/>
          <a:cs typeface="Arial"/>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200" b="0" i="0" u="none" strike="noStrike" kern="1200" baseline="0">
                <a:solidFill>
                  <a:srgbClr val="000000"/>
                </a:solidFill>
                <a:latin typeface="Times New Roman" pitchFamily="18" charset="0"/>
                <a:ea typeface="Arial"/>
                <a:cs typeface="Times New Roman" pitchFamily="18" charset="0"/>
              </a:defRPr>
            </a:pPr>
            <a:r>
              <a:rPr lang="en-US" sz="1200" b="0" i="0" baseline="0">
                <a:latin typeface="Times New Roman" pitchFamily="18" charset="0"/>
                <a:cs typeface="Times New Roman" pitchFamily="18" charset="0"/>
              </a:rPr>
              <a:t>Evolu</a:t>
            </a:r>
            <a:r>
              <a:rPr lang="ro-RO" sz="1200" b="0" i="0" baseline="0">
                <a:latin typeface="Times New Roman" pitchFamily="18" charset="0"/>
                <a:cs typeface="Times New Roman" pitchFamily="18" charset="0"/>
              </a:rPr>
              <a:t>ț</a:t>
            </a:r>
            <a:r>
              <a:rPr lang="en-US" sz="1200" b="0" i="0" baseline="0">
                <a:latin typeface="Times New Roman" pitchFamily="18" charset="0"/>
                <a:cs typeface="Times New Roman" pitchFamily="18" charset="0"/>
              </a:rPr>
              <a:t>ia viramentelor c</a:t>
            </a:r>
            <a:r>
              <a:rPr lang="ro-RO" sz="1200" b="0" i="0" baseline="0">
                <a:latin typeface="Times New Roman" pitchFamily="18" charset="0"/>
                <a:cs typeface="Times New Roman" pitchFamily="18" charset="0"/>
              </a:rPr>
              <a:t>ă</a:t>
            </a:r>
            <a:r>
              <a:rPr lang="en-US" sz="1200" b="0" i="0" baseline="0">
                <a:latin typeface="Times New Roman" pitchFamily="18" charset="0"/>
                <a:cs typeface="Times New Roman" pitchFamily="18" charset="0"/>
              </a:rPr>
              <a:t>tre fondurile de pensii administrate privat</a:t>
            </a:r>
            <a:r>
              <a:rPr lang="ro-RO" sz="1200" b="0" i="0" baseline="0">
                <a:latin typeface="Times New Roman" pitchFamily="18" charset="0"/>
                <a:cs typeface="Times New Roman" pitchFamily="18" charset="0"/>
              </a:rPr>
              <a:t>,</a:t>
            </a:r>
            <a:r>
              <a:rPr lang="en-US" sz="1200" b="0" i="0" baseline="0">
                <a:latin typeface="Times New Roman" pitchFamily="18" charset="0"/>
                <a:cs typeface="Times New Roman" pitchFamily="18" charset="0"/>
              </a:rPr>
              <a:t> aferente lunilor  ianuarie -  </a:t>
            </a:r>
            <a:r>
              <a:rPr lang="ro-RO" sz="1200" b="0" i="0" baseline="0">
                <a:latin typeface="Times New Roman" pitchFamily="18" charset="0"/>
                <a:cs typeface="Times New Roman" pitchFamily="18" charset="0"/>
              </a:rPr>
              <a:t>dece</a:t>
            </a:r>
            <a:r>
              <a:rPr lang="en-US" sz="1200" b="0" i="0" baseline="0">
                <a:latin typeface="Times New Roman" pitchFamily="18" charset="0"/>
                <a:cs typeface="Times New Roman" pitchFamily="18" charset="0"/>
              </a:rPr>
              <a:t>mbrie 2015</a:t>
            </a:r>
            <a:endParaRPr lang="en-US" sz="1200">
              <a:latin typeface="Times New Roman" pitchFamily="18" charset="0"/>
              <a:cs typeface="Times New Roman" pitchFamily="18" charset="0"/>
            </a:endParaRPr>
          </a:p>
        </c:rich>
      </c:tx>
      <c:layout>
        <c:manualLayout>
          <c:xMode val="edge"/>
          <c:yMode val="edge"/>
          <c:x val="0.15554791613690469"/>
          <c:y val="2.7222637349904271E-4"/>
        </c:manualLayout>
      </c:layout>
      <c:overlay val="1"/>
    </c:title>
    <c:plotArea>
      <c:layout>
        <c:manualLayout>
          <c:layoutTarget val="inner"/>
          <c:xMode val="edge"/>
          <c:yMode val="edge"/>
          <c:x val="0.12383403644155901"/>
          <c:y val="0.16704626197982161"/>
          <c:w val="0.91004087446730264"/>
          <c:h val="0.68059626517977123"/>
        </c:manualLayout>
      </c:layout>
      <c:lineChart>
        <c:grouping val="standard"/>
        <c:ser>
          <c:idx val="0"/>
          <c:order val="0"/>
          <c:tx>
            <c:strRef>
              <c:f>sume_euro_1215_graf!$A$2</c:f>
              <c:strCache>
                <c:ptCount val="1"/>
                <c:pt idx="0">
                  <c:v>EURO</c:v>
                </c:pt>
              </c:strCache>
            </c:strRef>
          </c:tx>
          <c:spPr>
            <a:ln w="38100">
              <a:solidFill>
                <a:srgbClr val="000080"/>
              </a:solidFill>
              <a:prstDash val="solid"/>
            </a:ln>
          </c:spPr>
          <c:marker>
            <c:symbol val="diamond"/>
            <c:size val="9"/>
            <c:spPr>
              <a:solidFill>
                <a:srgbClr val="000080"/>
              </a:solidFill>
              <a:ln>
                <a:solidFill>
                  <a:srgbClr val="000080"/>
                </a:solidFill>
                <a:prstDash val="solid"/>
              </a:ln>
            </c:spPr>
          </c:marker>
          <c:dLbls>
            <c:dLbl>
              <c:idx val="0"/>
              <c:layout>
                <c:manualLayout>
                  <c:x val="-3.9347065857455496E-2"/>
                  <c:y val="6.8427834080548824E-2"/>
                </c:manualLayout>
              </c:layout>
              <c:dLblPos val="r"/>
              <c:showVal val="1"/>
            </c:dLbl>
            <c:dLbl>
              <c:idx val="1"/>
              <c:layout>
                <c:manualLayout>
                  <c:x val="-6.1243898953891512E-2"/>
                  <c:y val="-3.8364917303997284E-2"/>
                </c:manualLayout>
              </c:layout>
              <c:dLblPos val="r"/>
              <c:showVal val="1"/>
            </c:dLbl>
            <c:dLbl>
              <c:idx val="2"/>
              <c:layout>
                <c:manualLayout>
                  <c:x val="-5.002534425317183E-2"/>
                  <c:y val="3.2200580190634064E-2"/>
                </c:manualLayout>
              </c:layout>
              <c:dLblPos val="r"/>
              <c:showVal val="1"/>
            </c:dLbl>
            <c:dLbl>
              <c:idx val="3"/>
              <c:layout>
                <c:manualLayout>
                  <c:x val="-4.9971045882874855E-2"/>
                  <c:y val="-3.7099549159226052E-2"/>
                </c:manualLayout>
              </c:layout>
              <c:dLblPos val="r"/>
              <c:showVal val="1"/>
            </c:dLbl>
            <c:dLbl>
              <c:idx val="4"/>
              <c:layout>
                <c:manualLayout>
                  <c:x val="-4.2012799975934788E-2"/>
                  <c:y val="3.2471335819865089E-2"/>
                </c:manualLayout>
              </c:layout>
              <c:dLblPos val="r"/>
              <c:showVal val="1"/>
            </c:dLbl>
            <c:dLbl>
              <c:idx val="5"/>
              <c:layout>
                <c:manualLayout>
                  <c:x val="-4.0021267288732482E-2"/>
                  <c:y val="-3.6720943569541996E-2"/>
                </c:manualLayout>
              </c:layout>
              <c:dLblPos val="r"/>
              <c:showVal val="1"/>
            </c:dLbl>
            <c:dLbl>
              <c:idx val="6"/>
              <c:layout>
                <c:manualLayout>
                  <c:x val="-3.1536255755043402E-2"/>
                  <c:y val="4.0634514117961873E-2"/>
                </c:manualLayout>
              </c:layout>
              <c:dLblPos val="r"/>
              <c:showVal val="1"/>
            </c:dLbl>
            <c:dLbl>
              <c:idx val="7"/>
              <c:layout>
                <c:manualLayout>
                  <c:x val="-3.553875975453092E-2"/>
                  <c:y val="-3.5180957496372602E-2"/>
                </c:manualLayout>
              </c:layout>
              <c:dLblPos val="r"/>
              <c:showVal val="1"/>
            </c:dLbl>
            <c:dLbl>
              <c:idx val="8"/>
              <c:layout>
                <c:manualLayout>
                  <c:x val="-2.8052801904493243E-2"/>
                  <c:y val="4.2496435534457914E-2"/>
                </c:manualLayout>
              </c:layout>
              <c:dLblPos val="r"/>
              <c:showVal val="1"/>
            </c:dLbl>
            <c:dLbl>
              <c:idx val="9"/>
              <c:layout>
                <c:manualLayout>
                  <c:x val="-6.3293850446344654E-2"/>
                  <c:y val="-3.0718456843612168E-2"/>
                </c:manualLayout>
              </c:layout>
              <c:dLblPos val="r"/>
              <c:showVal val="1"/>
            </c:dLbl>
            <c:dLbl>
              <c:idx val="10"/>
              <c:layout>
                <c:manualLayout>
                  <c:x val="-3.4559308039487154E-2"/>
                  <c:y val="4.0302599796185473E-2"/>
                </c:manualLayout>
              </c:layout>
              <c:dLblPos val="r"/>
              <c:showVal val="1"/>
            </c:dLbl>
            <c:dLbl>
              <c:idx val="11"/>
              <c:layout>
                <c:manualLayout>
                  <c:x val="-8.9972850814851596E-3"/>
                  <c:y val="-6.0370216880784713E-2"/>
                </c:manualLayout>
              </c:layout>
              <c:dLblPos val="r"/>
              <c:showVal val="1"/>
            </c:dLbl>
            <c:dLbl>
              <c:idx val="12"/>
              <c:layout>
                <c:manualLayout>
                  <c:x val="-3.1575302369267047E-2"/>
                  <c:y val="4.3692533197367454E-2"/>
                </c:manualLayout>
              </c:layout>
              <c:dLblPos val="r"/>
              <c:showVal val="1"/>
            </c:dLbl>
            <c:dLbl>
              <c:idx val="13"/>
              <c:layout>
                <c:manualLayout>
                  <c:x val="-3.8574810096716781E-2"/>
                  <c:y val="-4.1765497221529134E-2"/>
                </c:manualLayout>
              </c:layout>
              <c:dLblPos val="r"/>
              <c:showVal val="1"/>
            </c:dLbl>
            <c:dLbl>
              <c:idx val="14"/>
              <c:layout>
                <c:manualLayout>
                  <c:x val="-3.0089798563027816E-2"/>
                  <c:y val="2.8743310647437001E-2"/>
                </c:manualLayout>
              </c:layout>
              <c:dLblPos val="r"/>
              <c:showVal val="1"/>
            </c:dLbl>
            <c:dLbl>
              <c:idx val="15"/>
              <c:layout>
                <c:manualLayout>
                  <c:x val="-1.6247621762557984E-3"/>
                  <c:y val="-4.3610802272683366E-2"/>
                </c:manualLayout>
              </c:layout>
              <c:dLblPos val="r"/>
              <c:showVal val="1"/>
            </c:dLbl>
            <c:dLbl>
              <c:idx val="16"/>
              <c:layout>
                <c:manualLayout>
                  <c:x val="-5.2580324580487683E-2"/>
                  <c:y val="-2.7147831895155201E-2"/>
                </c:manualLayout>
              </c:layout>
              <c:dLblPos val="r"/>
              <c:showVal val="1"/>
            </c:dLbl>
            <c:dLbl>
              <c:idx val="17"/>
              <c:layout>
                <c:manualLayout>
                  <c:x val="-4.9090319260069203E-2"/>
                  <c:y val="2.6597328895155991E-2"/>
                </c:manualLayout>
              </c:layout>
              <c:dLblPos val="r"/>
              <c:showVal val="1"/>
            </c:dLbl>
            <c:dLbl>
              <c:idx val="18"/>
              <c:layout>
                <c:manualLayout>
                  <c:x val="-2.3122785979932566E-2"/>
                  <c:y val="-5.2605939180100293E-2"/>
                </c:manualLayout>
              </c:layout>
              <c:dLblPos val="r"/>
              <c:showVal val="1"/>
            </c:dLbl>
            <c:dLbl>
              <c:idx val="19"/>
              <c:layout>
                <c:manualLayout>
                  <c:x val="-4.5107312347194672E-2"/>
                  <c:y val="4.3647544470723366E-2"/>
                </c:manualLayout>
              </c:layout>
              <c:dLblPos val="r"/>
              <c:showVal val="1"/>
            </c:dLbl>
            <c:dLbl>
              <c:idx val="20"/>
              <c:layout>
                <c:manualLayout>
                  <c:x val="-2.613278776563719E-2"/>
                  <c:y val="4.9041164457158469E-2"/>
                </c:manualLayout>
              </c:layout>
              <c:dLblPos val="r"/>
              <c:showVal val="1"/>
            </c:dLbl>
            <c:dLbl>
              <c:idx val="21"/>
              <c:layout>
                <c:manualLayout>
                  <c:x val="-3.5629798599722456E-2"/>
                  <c:y val="-2.3698977287695412E-2"/>
                </c:manualLayout>
              </c:layout>
              <c:dLblPos val="r"/>
              <c:showVal val="1"/>
            </c:dLbl>
            <c:dLbl>
              <c:idx val="22"/>
              <c:layout>
                <c:manualLayout>
                  <c:x val="-4.8123813161769793E-2"/>
                  <c:y val="-5.4303975109914124E-2"/>
                </c:manualLayout>
              </c:layout>
              <c:dLblPos val="r"/>
              <c:showVal val="1"/>
            </c:dLbl>
            <c:dLbl>
              <c:idx val="23"/>
              <c:layout>
                <c:manualLayout>
                  <c:x val="-4.8130312190641192E-2"/>
                  <c:y val="2.875971174478531E-2"/>
                </c:manualLayout>
              </c:layout>
              <c:dLblPos val="r"/>
              <c:showVal val="1"/>
            </c:dLbl>
            <c:dLbl>
              <c:idx val="24"/>
              <c:layout>
                <c:manualLayout>
                  <c:x val="-4.2142856204584696E-2"/>
                  <c:y val="-5.0613362183075696E-2"/>
                </c:manualLayout>
              </c:layout>
              <c:dLblPos val="r"/>
              <c:showVal val="1"/>
            </c:dLbl>
            <c:dLbl>
              <c:idx val="25"/>
              <c:layout>
                <c:manualLayout>
                  <c:x val="-3.965185212682068E-2"/>
                  <c:y val="2.9135557621193804E-2"/>
                </c:manualLayout>
              </c:layout>
              <c:dLblPos val="r"/>
              <c:showVal val="1"/>
            </c:dLbl>
            <c:dLbl>
              <c:idx val="26"/>
              <c:layout>
                <c:manualLayout>
                  <c:x val="-4.4153856747634987E-2"/>
                  <c:y val="-2.8219866171956352E-2"/>
                </c:manualLayout>
              </c:layout>
              <c:dLblPos val="r"/>
              <c:showVal val="1"/>
            </c:dLbl>
            <c:dLbl>
              <c:idx val="27"/>
              <c:layout>
                <c:manualLayout>
                  <c:x val="-4.1163352048543704E-2"/>
                  <c:y val="2.6380006383073196E-2"/>
                </c:manualLayout>
              </c:layout>
              <c:dLblPos val="r"/>
              <c:showVal val="1"/>
            </c:dLbl>
            <c:dLbl>
              <c:idx val="28"/>
              <c:layout>
                <c:manualLayout>
                  <c:x val="-3.867234797077973E-2"/>
                  <c:y val="-2.0084437579806616E-2"/>
                </c:manualLayout>
              </c:layout>
              <c:dLblPos val="r"/>
              <c:showVal val="1"/>
            </c:dLbl>
            <c:dLbl>
              <c:idx val="29"/>
              <c:layout>
                <c:manualLayout>
                  <c:x val="-2.4193328981165402E-2"/>
                  <c:y val="-4.3447625333381833E-2"/>
                </c:manualLayout>
              </c:layout>
              <c:dLblPos val="r"/>
              <c:showVal val="1"/>
            </c:dLbl>
            <c:dLbl>
              <c:idx val="30"/>
              <c:layout>
                <c:manualLayout>
                  <c:x val="-3.8685346028521715E-2"/>
                  <c:y val="2.0933005861827284E-2"/>
                </c:manualLayout>
              </c:layout>
              <c:dLblPos val="r"/>
              <c:showVal val="1"/>
            </c:dLbl>
            <c:dLbl>
              <c:idx val="31"/>
              <c:layout>
                <c:manualLayout>
                  <c:x val="-1.6713817719001409E-2"/>
                  <c:y val="2.3816576811769432E-2"/>
                </c:manualLayout>
              </c:layout>
              <c:dLblPos val="r"/>
              <c:showVal val="1"/>
            </c:dLbl>
            <c:dLbl>
              <c:idx val="32"/>
              <c:layout>
                <c:manualLayout>
                  <c:x val="-3.3703337872992796E-2"/>
                  <c:y val="-2.0674902310883522E-2"/>
                </c:manualLayout>
              </c:layout>
              <c:dLblPos val="r"/>
              <c:showVal val="1"/>
            </c:dLbl>
            <c:dLbl>
              <c:idx val="33"/>
              <c:layout>
                <c:manualLayout>
                  <c:x val="-2.0722820747360027E-2"/>
                  <c:y val="8.048011150581233E-2"/>
                </c:manualLayout>
              </c:layout>
              <c:dLblPos val="r"/>
              <c:showVal val="1"/>
            </c:dLbl>
            <c:dLbl>
              <c:idx val="34"/>
              <c:layout>
                <c:manualLayout>
                  <c:x val="-4.4205848978603156E-2"/>
                  <c:y val="-2.8248810899471802E-2"/>
                </c:manualLayout>
              </c:layout>
              <c:dLblPos val="r"/>
              <c:showVal val="1"/>
            </c:dLbl>
            <c:dLbl>
              <c:idx val="35"/>
              <c:layout>
                <c:manualLayout>
                  <c:x val="-2.5231324397045642E-2"/>
                  <c:y val="5.6803014645268914E-2"/>
                </c:manualLayout>
              </c:layout>
              <c:dLblPos val="r"/>
              <c:showVal val="1"/>
            </c:dLbl>
            <c:dLbl>
              <c:idx val="36"/>
              <c:layout>
                <c:manualLayout>
                  <c:x val="-4.9213853249615913E-2"/>
                  <c:y val="-3.9297817990150682E-2"/>
                </c:manualLayout>
              </c:layout>
              <c:dLblPos val="r"/>
              <c:showVal val="1"/>
            </c:dLbl>
            <c:dLbl>
              <c:idx val="37"/>
              <c:layout>
                <c:manualLayout>
                  <c:x val="-2.8241326182750277E-2"/>
                  <c:y val="2.4534848811204296E-2"/>
                </c:manualLayout>
              </c:layout>
              <c:dLblPos val="r"/>
              <c:showVal val="1"/>
            </c:dLbl>
            <c:dLbl>
              <c:idx val="38"/>
              <c:layout>
                <c:manualLayout>
                  <c:x val="-4.7228848822049557E-2"/>
                  <c:y val="-3.9192292641651007E-2"/>
                </c:manualLayout>
              </c:layout>
              <c:dLblPos val="r"/>
              <c:showVal val="1"/>
            </c:dLbl>
            <c:dLbl>
              <c:idx val="39"/>
              <c:layout>
                <c:manualLayout>
                  <c:x val="-2.7255375438835609E-2"/>
                  <c:y val="2.9597067526957052E-2"/>
                </c:manualLayout>
              </c:layout>
              <c:dLblPos val="r"/>
              <c:showVal val="1"/>
            </c:dLbl>
            <c:dLbl>
              <c:idx val="40"/>
              <c:layout>
                <c:manualLayout>
                  <c:x val="-2.5263871982398042E-2"/>
                  <c:y val="-3.7004887495865911E-2"/>
                </c:manualLayout>
              </c:layout>
              <c:dLblPos val="r"/>
              <c:showVal val="1"/>
            </c:dLbl>
            <c:dLbl>
              <c:idx val="41"/>
              <c:layout>
                <c:manualLayout>
                  <c:x val="-3.3761881573829276E-2"/>
                  <c:y val="4.1187256969841733E-2"/>
                </c:manualLayout>
              </c:layout>
              <c:dLblPos val="r"/>
              <c:showVal val="1"/>
            </c:dLbl>
            <c:dLbl>
              <c:idx val="42"/>
              <c:layout>
                <c:manualLayout>
                  <c:x val="-2.4277868797486002E-2"/>
                  <c:y val="2.4036515420852812E-2"/>
                </c:manualLayout>
              </c:layout>
              <c:dLblPos val="r"/>
              <c:showVal val="1"/>
            </c:dLbl>
            <c:dLbl>
              <c:idx val="43"/>
              <c:layout>
                <c:manualLayout>
                  <c:x val="-2.0787863477067695E-2"/>
                  <c:y val="5.3588940819252702E-2"/>
                </c:manualLayout>
              </c:layout>
              <c:dLblPos val="r"/>
              <c:showVal val="1"/>
            </c:dLbl>
            <c:dLbl>
              <c:idx val="44"/>
              <c:layout>
                <c:manualLayout>
                  <c:x val="-2.9285873068498811E-2"/>
                  <c:y val="-3.0400166072227692E-2"/>
                </c:manualLayout>
              </c:layout>
              <c:dLblPos val="r"/>
              <c:showVal val="1"/>
            </c:dLbl>
            <c:dLbl>
              <c:idx val="45"/>
              <c:layout>
                <c:manualLayout>
                  <c:x val="-1.4307353457557641E-2"/>
                  <c:y val="2.1098648594314012E-2"/>
                </c:manualLayout>
              </c:layout>
              <c:dLblPos val="r"/>
              <c:showVal val="1"/>
            </c:dLbl>
            <c:dLbl>
              <c:idx val="46"/>
              <c:layout>
                <c:manualLayout>
                  <c:x val="-3.1796374232876096E-2"/>
                  <c:y val="-2.8791098440691259E-2"/>
                </c:manualLayout>
              </c:layout>
              <c:dLblPos val="r"/>
              <c:showVal val="1"/>
            </c:dLbl>
            <c:dLbl>
              <c:idx val="47"/>
              <c:layout>
                <c:manualLayout>
                  <c:x val="-1.4320351515299687E-2"/>
                  <c:y val="2.6485832339202996E-2"/>
                </c:manualLayout>
              </c:layout>
              <c:dLblPos val="r"/>
              <c:showVal val="1"/>
            </c:dLbl>
            <c:dLbl>
              <c:idx val="48"/>
              <c:layout>
                <c:manualLayout>
                  <c:x val="-2.4316862970712064E-2"/>
                  <c:y val="-3.048018431877238E-2"/>
                </c:manualLayout>
              </c:layout>
              <c:dLblPos val="r"/>
              <c:showVal val="1"/>
            </c:dLbl>
            <c:dLbl>
              <c:idx val="49"/>
              <c:layout>
                <c:manualLayout>
                  <c:x val="-1.483285019436891E-2"/>
                  <c:y val="-1.5621123420298883E-2"/>
                </c:manualLayout>
              </c:layout>
              <c:dLblPos val="r"/>
              <c:showVal val="1"/>
            </c:dLbl>
            <c:dLbl>
              <c:idx val="50"/>
              <c:layout>
                <c:manualLayout>
                  <c:x val="-2.1832357921818996E-2"/>
                  <c:y val="4.6408015997096562E-2"/>
                </c:manualLayout>
              </c:layout>
              <c:dLblPos val="r"/>
              <c:showVal val="1"/>
            </c:dLbl>
            <c:dLbl>
              <c:idx val="51"/>
              <c:layout>
                <c:manualLayout>
                  <c:x val="-1.8841853222727512E-2"/>
                  <c:y val="1.7647983074989368E-2"/>
                </c:manualLayout>
              </c:layout>
              <c:dLblPos val="r"/>
              <c:showVal val="1"/>
            </c:dLbl>
            <c:dLbl>
              <c:idx val="52"/>
              <c:layout>
                <c:manualLayout>
                  <c:x val="-2.933786529946681E-2"/>
                  <c:y val="-2.5675062198675706E-2"/>
                </c:manualLayout>
              </c:layout>
              <c:dLblPos val="r"/>
              <c:showVal val="1"/>
            </c:dLbl>
            <c:dLbl>
              <c:idx val="53"/>
              <c:layout>
                <c:manualLayout>
                  <c:x val="-1.8854851280469546E-2"/>
                  <c:y val="2.9637762601374469E-2"/>
                </c:manualLayout>
              </c:layout>
              <c:dLblPos val="r"/>
              <c:showVal val="1"/>
            </c:dLbl>
            <c:dLbl>
              <c:idx val="54"/>
              <c:layout>
                <c:manualLayout>
                  <c:x val="-1.9860351551994549E-2"/>
                  <c:y val="6.892201853477313E-2"/>
                </c:manualLayout>
              </c:layout>
              <c:dLblPos val="r"/>
              <c:showVal val="1"/>
            </c:dLbl>
            <c:dLbl>
              <c:idx val="55"/>
              <c:layout>
                <c:manualLayout>
                  <c:x val="-4.0346428496272624E-2"/>
                  <c:y val="-2.7552690287786591E-2"/>
                </c:manualLayout>
              </c:layout>
              <c:dLblPos val="r"/>
              <c:showVal val="1"/>
            </c:dLbl>
            <c:dLbl>
              <c:idx val="56"/>
              <c:layout>
                <c:manualLayout>
                  <c:x val="-1.9873402050733915E-2"/>
                  <c:y val="2.9378670895684911E-2"/>
                </c:manualLayout>
              </c:layout>
              <c:dLblPos val="r"/>
              <c:showVal val="1"/>
            </c:dLbl>
            <c:dLbl>
              <c:idx val="57"/>
              <c:layout>
                <c:manualLayout>
                  <c:x val="-3.1867915991454616E-2"/>
                  <c:y val="-2.0491441386286582E-2"/>
                </c:manualLayout>
              </c:layout>
              <c:dLblPos val="r"/>
              <c:showVal val="1"/>
            </c:dLbl>
            <c:dLbl>
              <c:idx val="58"/>
              <c:layout>
                <c:manualLayout>
                  <c:x val="-1.4891393895205321E-2"/>
                  <c:y val="3.4885142393185881E-2"/>
                </c:manualLayout>
              </c:layout>
              <c:dLblPos val="r"/>
              <c:showVal val="1"/>
            </c:dLbl>
            <c:dLbl>
              <c:idx val="59"/>
              <c:layout>
                <c:manualLayout>
                  <c:x val="-1.7894896652038701E-2"/>
                  <c:y val="3.9332214232748595E-2"/>
                </c:manualLayout>
              </c:layout>
              <c:dLblPos val="r"/>
              <c:showVal val="1"/>
            </c:dLbl>
            <c:dLbl>
              <c:idx val="60"/>
              <c:layout>
                <c:manualLayout>
                  <c:x val="-3.1887413078067812E-2"/>
                  <c:y val="-6.7841871453417427E-2"/>
                </c:manualLayout>
              </c:layout>
              <c:dLblPos val="r"/>
              <c:showVal val="1"/>
            </c:dLbl>
            <c:dLbl>
              <c:idx val="61"/>
              <c:layout>
                <c:manualLayout>
                  <c:x val="-1.3965800546331045E-2"/>
                  <c:y val="1.8238048339904219E-2"/>
                </c:manualLayout>
              </c:layout>
              <c:dLblPos val="r"/>
              <c:showVal val="1"/>
            </c:dLbl>
            <c:dLbl>
              <c:idx val="62"/>
              <c:layout>
                <c:manualLayout>
                  <c:x val="-1.2338160527136858E-2"/>
                  <c:y val="3.9088685342903544E-2"/>
                </c:manualLayout>
              </c:layout>
              <c:dLblPos val="r"/>
              <c:showVal val="1"/>
            </c:dLbl>
            <c:dLbl>
              <c:idx val="63"/>
              <c:layout>
                <c:manualLayout>
                  <c:x val="-2.3104611923509516E-2"/>
                  <c:y val="-2.1792811612834206E-2"/>
                </c:manualLayout>
              </c:layout>
              <c:dLblPos val="r"/>
              <c:showVal val="1"/>
            </c:dLbl>
            <c:dLbl>
              <c:idx val="64"/>
              <c:layout>
                <c:manualLayout>
                  <c:x val="-2.5379554828373691E-2"/>
                  <c:y val="-5.4930633670791602E-2"/>
                </c:manualLayout>
              </c:layout>
              <c:dLblPos val="r"/>
              <c:showVal val="1"/>
            </c:dLbl>
            <c:dLbl>
              <c:idx val="65"/>
              <c:layout>
                <c:manualLayout>
                  <c:x val="-2.4157941795737083E-2"/>
                  <c:y val="2.7188208616780042E-2"/>
                </c:manualLayout>
              </c:layout>
              <c:dLblPos val="r"/>
              <c:showVal val="1"/>
            </c:dLbl>
            <c:dLbl>
              <c:idx val="66"/>
              <c:layout>
                <c:manualLayout>
                  <c:x val="-2.7431885699602455E-2"/>
                  <c:y val="-2.5441998321638491E-2"/>
                </c:manualLayout>
              </c:layout>
              <c:dLblPos val="r"/>
              <c:showVal val="1"/>
            </c:dLbl>
            <c:dLbl>
              <c:idx val="67"/>
              <c:layout>
                <c:manualLayout>
                  <c:x val="-1.5720814618452622E-2"/>
                  <c:y val="2.5980680986305182E-2"/>
                </c:manualLayout>
              </c:layout>
              <c:dLblPos val="r"/>
              <c:showVal val="1"/>
            </c:dLbl>
            <c:dLbl>
              <c:idx val="68"/>
              <c:layout>
                <c:manualLayout>
                  <c:x val="-1.4998702085316284E-2"/>
                  <c:y val="5.3574017533522582E-2"/>
                </c:manualLayout>
              </c:layout>
              <c:dLblPos val="r"/>
              <c:showVal val="1"/>
            </c:dLbl>
            <c:dLbl>
              <c:idx val="69"/>
              <c:layout>
                <c:manualLayout>
                  <c:x val="-2.7263654980190441E-2"/>
                  <c:y val="-4.9184923313157332E-2"/>
                </c:manualLayout>
              </c:layout>
              <c:dLblPos val="r"/>
              <c:showVal val="1"/>
            </c:dLbl>
            <c:dLbl>
              <c:idx val="70"/>
              <c:layout>
                <c:manualLayout>
                  <c:x val="-2.2046090392547079E-2"/>
                  <c:y val="3.1410359419358352E-2"/>
                </c:manualLayout>
              </c:layout>
              <c:dLblPos val="r"/>
              <c:showVal val="1"/>
            </c:dLbl>
            <c:dLbl>
              <c:idx val="71"/>
              <c:layout>
                <c:manualLayout>
                  <c:x val="-1.6828473363906547E-2"/>
                  <c:y val="7.1689074579963125E-2"/>
                </c:manualLayout>
              </c:layout>
              <c:dLblPos val="r"/>
              <c:showVal val="1"/>
            </c:dLbl>
            <c:dLbl>
              <c:idx val="72"/>
              <c:layout>
                <c:manualLayout>
                  <c:x val="-3.0092427257781544E-2"/>
                  <c:y val="-4.2252754120020823E-2"/>
                </c:manualLayout>
              </c:layout>
              <c:dLblPos val="r"/>
              <c:showVal val="1"/>
            </c:dLbl>
            <c:dLbl>
              <c:idx val="73"/>
              <c:layout>
                <c:manualLayout>
                  <c:x val="-2.5374363169638741E-2"/>
                  <c:y val="3.6219936793615091E-2"/>
                </c:manualLayout>
              </c:layout>
              <c:dLblPos val="r"/>
              <c:showVal val="1"/>
            </c:dLbl>
            <c:dLbl>
              <c:idx val="74"/>
              <c:layout>
                <c:manualLayout>
                  <c:x val="-1.36632396474917E-2"/>
                  <c:y val="1.5112575213812679E-2"/>
                </c:manualLayout>
              </c:layout>
              <c:dLblPos val="r"/>
              <c:showVal val="1"/>
            </c:dLbl>
            <c:dLbl>
              <c:idx val="75"/>
              <c:layout>
                <c:manualLayout>
                  <c:x val="-1.346653346653349E-2"/>
                  <c:y val="-3.4656560787044592E-2"/>
                </c:manualLayout>
              </c:layout>
              <c:dLblPos val="r"/>
              <c:showVal val="1"/>
            </c:dLbl>
            <c:dLbl>
              <c:idx val="76"/>
              <c:layout>
                <c:manualLayout>
                  <c:x val="-8.4715284715284576E-3"/>
                  <c:y val="-6.5057224989734028E-2"/>
                </c:manualLayout>
              </c:layout>
              <c:dLblPos val="r"/>
              <c:showVal val="1"/>
            </c:dLbl>
            <c:dLbl>
              <c:idx val="77"/>
              <c:layout>
                <c:manualLayout>
                  <c:x val="-4.662004662004662E-3"/>
                  <c:y val="4.9886621315193502E-2"/>
                </c:manualLayout>
              </c:layout>
              <c:dLblPos val="r"/>
              <c:showVal val="1"/>
            </c:dLbl>
            <c:dLbl>
              <c:idx val="78"/>
              <c:layout>
                <c:manualLayout>
                  <c:x val="-1.985183135158132E-2"/>
                  <c:y val="-0.10696205770196519"/>
                </c:manualLayout>
              </c:layout>
              <c:dLblPos val="r"/>
              <c:showVal val="1"/>
            </c:dLbl>
            <c:dLbl>
              <c:idx val="79"/>
              <c:layout>
                <c:manualLayout>
                  <c:x val="-5.1957042730543896E-3"/>
                  <c:y val="-9.7910234502909699E-2"/>
                </c:manualLayout>
              </c:layout>
              <c:dLblPos val="r"/>
              <c:showVal val="1"/>
            </c:dLbl>
            <c:dLbl>
              <c:idx val="80"/>
              <c:layout>
                <c:manualLayout>
                  <c:x val="-7.3594548551959476E-3"/>
                  <c:y val="7.3539736104415512E-2"/>
                </c:manualLayout>
              </c:layout>
              <c:dLblPos val="r"/>
              <c:showVal val="1"/>
            </c:dLbl>
            <c:dLbl>
              <c:idx val="82"/>
              <c:layout>
                <c:manualLayout>
                  <c:x val="-1.3038046564452059E-2"/>
                  <c:y val="3.2839823593479735E-2"/>
                </c:manualLayout>
              </c:layout>
              <c:dLblPos val="r"/>
              <c:showVal val="1"/>
            </c:dLbl>
            <c:dLbl>
              <c:idx val="88"/>
              <c:layout>
                <c:manualLayout>
                  <c:x val="-1.6031393268281877E-2"/>
                  <c:y val="-7.0824902139440093E-2"/>
                </c:manualLayout>
              </c:layout>
              <c:dLblPos val="r"/>
              <c:showVal val="1"/>
            </c:dLbl>
            <c:dLbl>
              <c:idx val="89"/>
              <c:layout>
                <c:manualLayout>
                  <c:x val="-3.5308516822752517E-2"/>
                  <c:y val="-4.0428614020607434E-2"/>
                </c:manualLayout>
              </c:layout>
              <c:dLblPos val="r"/>
              <c:showVal val="1"/>
            </c:dLbl>
            <c:dLbl>
              <c:idx val="90"/>
              <c:layout>
                <c:manualLayout>
                  <c:x val="-2.5669955045517192E-2"/>
                  <c:y val="-0.10101139940895837"/>
                </c:manualLayout>
              </c:layout>
              <c:dLblPos val="r"/>
              <c:showVal val="1"/>
            </c:dLbl>
            <c:dLbl>
              <c:idx val="91"/>
              <c:layout>
                <c:manualLayout>
                  <c:x val="-3.9831910467376897E-3"/>
                  <c:y val="-3.2445034350794551E-2"/>
                </c:manualLayout>
              </c:layout>
              <c:dLblPos val="r"/>
              <c:showVal val="1"/>
            </c:dLbl>
            <c:spPr>
              <a:noFill/>
              <a:ln w="25400">
                <a:noFill/>
              </a:ln>
            </c:spPr>
            <c:txPr>
              <a:bodyPr/>
              <a:lstStyle/>
              <a:p>
                <a:pPr>
                  <a:defRPr sz="800" b="0" i="0" u="none" strike="noStrike" baseline="0">
                    <a:solidFill>
                      <a:srgbClr val="000000"/>
                    </a:solidFill>
                    <a:latin typeface="Arial"/>
                    <a:ea typeface="Arial"/>
                    <a:cs typeface="Arial"/>
                  </a:defRPr>
                </a:pPr>
                <a:endParaRPr lang="en-US"/>
              </a:p>
            </c:txPr>
            <c:showVal val="1"/>
          </c:dLbls>
          <c:cat>
            <c:strRef>
              <c:f>sume_euro_1215_graf!$B$1:$M$1</c:f>
              <c:strCache>
                <c:ptCount val="12"/>
                <c:pt idx="0">
                  <c:v>Ian.</c:v>
                </c:pt>
                <c:pt idx="1">
                  <c:v>Febr.</c:v>
                </c:pt>
                <c:pt idx="2">
                  <c:v>Mar.'</c:v>
                </c:pt>
                <c:pt idx="3">
                  <c:v>Apr.'</c:v>
                </c:pt>
                <c:pt idx="4">
                  <c:v>Mai .'</c:v>
                </c:pt>
                <c:pt idx="5">
                  <c:v>Iun.'</c:v>
                </c:pt>
                <c:pt idx="6">
                  <c:v>Iul.'</c:v>
                </c:pt>
                <c:pt idx="7">
                  <c:v>Aug.'</c:v>
                </c:pt>
                <c:pt idx="8">
                  <c:v>Sept.'</c:v>
                </c:pt>
                <c:pt idx="9">
                  <c:v>Oct.'</c:v>
                </c:pt>
                <c:pt idx="10">
                  <c:v>Nov.'</c:v>
                </c:pt>
                <c:pt idx="11">
                  <c:v>Dec.'</c:v>
                </c:pt>
              </c:strCache>
            </c:strRef>
          </c:cat>
          <c:val>
            <c:numRef>
              <c:f>sume_euro_1215_graf!$B$2:$M$2</c:f>
              <c:numCache>
                <c:formatCode>#,##0</c:formatCode>
                <c:ptCount val="12"/>
                <c:pt idx="0">
                  <c:v>85424254.256730899</c:v>
                </c:pt>
                <c:pt idx="1">
                  <c:v>90167171.496222794</c:v>
                </c:pt>
                <c:pt idx="2">
                  <c:v>92220378.360139459</c:v>
                </c:pt>
                <c:pt idx="3">
                  <c:v>90703449.489773184</c:v>
                </c:pt>
                <c:pt idx="4">
                  <c:v>92287546.520577729</c:v>
                </c:pt>
                <c:pt idx="5">
                  <c:v>94866198.259296954</c:v>
                </c:pt>
                <c:pt idx="6">
                  <c:v>96377810.047273323</c:v>
                </c:pt>
                <c:pt idx="7">
                  <c:v>95663938.029061601</c:v>
                </c:pt>
                <c:pt idx="8">
                  <c:v>97247321.292005956</c:v>
                </c:pt>
                <c:pt idx="9">
                  <c:v>97708696.865655109</c:v>
                </c:pt>
                <c:pt idx="10">
                  <c:v>96913287.918871254</c:v>
                </c:pt>
                <c:pt idx="11">
                  <c:v>113918341.67246294</c:v>
                </c:pt>
              </c:numCache>
            </c:numRef>
          </c:val>
        </c:ser>
        <c:ser>
          <c:idx val="1"/>
          <c:order val="1"/>
          <c:tx>
            <c:strRef>
              <c:f>sume_euro_1215_graf!$A$3</c:f>
              <c:strCache>
                <c:ptCount val="1"/>
              </c:strCache>
            </c:strRef>
          </c:tx>
          <c:dLbls>
            <c:dLbl>
              <c:idx val="0"/>
              <c:dLblPos val="r"/>
              <c:showVal val="1"/>
            </c:dLbl>
            <c:dLbl>
              <c:idx val="1"/>
              <c:dLblPos val="r"/>
              <c:showVal val="1"/>
            </c:dLbl>
            <c:dLbl>
              <c:idx val="2"/>
              <c:dLblPos val="r"/>
              <c:showVal val="1"/>
            </c:dLbl>
            <c:dLbl>
              <c:idx val="3"/>
              <c:dLblPos val="r"/>
              <c:showVal val="1"/>
            </c:dLbl>
            <c:dLbl>
              <c:idx val="4"/>
              <c:dLblPos val="r"/>
              <c:showVal val="1"/>
            </c:dLbl>
            <c:dLbl>
              <c:idx val="5"/>
              <c:dLblPos val="r"/>
              <c:showVal val="1"/>
            </c:dLbl>
            <c:dLbl>
              <c:idx val="6"/>
              <c:dLblPos val="r"/>
              <c:showVal val="1"/>
            </c:dLbl>
            <c:dLbl>
              <c:idx val="7"/>
              <c:dLblPos val="r"/>
              <c:showVal val="1"/>
            </c:dLbl>
            <c:dLbl>
              <c:idx val="8"/>
              <c:dLblPos val="r"/>
              <c:showVal val="1"/>
            </c:dLbl>
            <c:dLbl>
              <c:idx val="9"/>
              <c:dLblPos val="r"/>
              <c:showVal val="1"/>
            </c:dLbl>
            <c:dLbl>
              <c:idx val="10"/>
              <c:dLblPos val="r"/>
              <c:showVal val="1"/>
            </c:dLbl>
            <c:dLbl>
              <c:idx val="11"/>
              <c:dLblPos val="r"/>
              <c:showVal val="1"/>
            </c:dLbl>
            <c:dLbl>
              <c:idx val="12"/>
              <c:dLblPos val="r"/>
              <c:showVal val="1"/>
            </c:dLbl>
            <c:dLbl>
              <c:idx val="13"/>
              <c:dLblPos val="r"/>
              <c:showVal val="1"/>
            </c:dLbl>
            <c:spPr>
              <a:noFill/>
              <a:ln w="25400">
                <a:noFill/>
              </a:ln>
            </c:spPr>
            <c:txPr>
              <a:bodyPr/>
              <a:lstStyle/>
              <a:p>
                <a:pPr>
                  <a:defRPr sz="1600" b="0" i="0" u="none" strike="noStrike" baseline="0">
                    <a:solidFill>
                      <a:srgbClr val="000000"/>
                    </a:solidFill>
                    <a:latin typeface="Arial"/>
                    <a:ea typeface="Arial"/>
                    <a:cs typeface="Arial"/>
                  </a:defRPr>
                </a:pPr>
                <a:endParaRPr lang="en-US"/>
              </a:p>
            </c:txPr>
            <c:showVal val="1"/>
          </c:dLbls>
          <c:cat>
            <c:strRef>
              <c:f>sume_euro_1215_graf!$B$1:$M$1</c:f>
              <c:strCache>
                <c:ptCount val="12"/>
                <c:pt idx="0">
                  <c:v>Ian.</c:v>
                </c:pt>
                <c:pt idx="1">
                  <c:v>Febr.</c:v>
                </c:pt>
                <c:pt idx="2">
                  <c:v>Mar.'</c:v>
                </c:pt>
                <c:pt idx="3">
                  <c:v>Apr.'</c:v>
                </c:pt>
                <c:pt idx="4">
                  <c:v>Mai .'</c:v>
                </c:pt>
                <c:pt idx="5">
                  <c:v>Iun.'</c:v>
                </c:pt>
                <c:pt idx="6">
                  <c:v>Iul.'</c:v>
                </c:pt>
                <c:pt idx="7">
                  <c:v>Aug.'</c:v>
                </c:pt>
                <c:pt idx="8">
                  <c:v>Sept.'</c:v>
                </c:pt>
                <c:pt idx="9">
                  <c:v>Oct.'</c:v>
                </c:pt>
                <c:pt idx="10">
                  <c:v>Nov.'</c:v>
                </c:pt>
                <c:pt idx="11">
                  <c:v>Dec.'</c:v>
                </c:pt>
              </c:strCache>
            </c:strRef>
          </c:cat>
          <c:val>
            <c:numRef>
              <c:f>sume_euro_1215_graf!$B$3:$M$3</c:f>
            </c:numRef>
          </c:val>
        </c:ser>
        <c:ser>
          <c:idx val="2"/>
          <c:order val="2"/>
          <c:tx>
            <c:strRef>
              <c:f>sume_euro_1215_graf!$A$4</c:f>
              <c:strCache>
                <c:ptCount val="1"/>
                <c:pt idx="0">
                  <c:v>LEI</c:v>
                </c:pt>
              </c:strCache>
            </c:strRef>
          </c:tx>
          <c:spPr>
            <a:ln w="38100">
              <a:solidFill>
                <a:srgbClr val="FF00FF"/>
              </a:solidFill>
              <a:prstDash val="solid"/>
            </a:ln>
          </c:spPr>
          <c:marker>
            <c:symbol val="triangle"/>
            <c:size val="9"/>
            <c:spPr>
              <a:solidFill>
                <a:srgbClr val="FF00FF"/>
              </a:solidFill>
              <a:ln>
                <a:solidFill>
                  <a:srgbClr val="FF00FF"/>
                </a:solidFill>
                <a:prstDash val="solid"/>
              </a:ln>
            </c:spPr>
          </c:marker>
          <c:dLbls>
            <c:dLbl>
              <c:idx val="0"/>
              <c:layout>
                <c:manualLayout>
                  <c:x val="-3.3879926900254952E-2"/>
                  <c:y val="5.8271232842306432E-2"/>
                </c:manualLayout>
              </c:layout>
              <c:dLblPos val="r"/>
              <c:showVal val="1"/>
            </c:dLbl>
            <c:dLbl>
              <c:idx val="1"/>
              <c:layout>
                <c:manualLayout>
                  <c:x val="-6.2917973362212304E-2"/>
                  <c:y val="-4.1037561692348332E-2"/>
                </c:manualLayout>
              </c:layout>
              <c:dLblPos val="r"/>
              <c:showVal val="1"/>
            </c:dLbl>
            <c:dLbl>
              <c:idx val="2"/>
              <c:layout>
                <c:manualLayout>
                  <c:x val="-4.3234889335108176E-2"/>
                  <c:y val="4.7359127955895891E-2"/>
                </c:manualLayout>
              </c:layout>
              <c:dLblPos val="r"/>
              <c:showVal val="1"/>
            </c:dLbl>
            <c:dLbl>
              <c:idx val="3"/>
              <c:layout>
                <c:manualLayout>
                  <c:x val="-6.3254893997849129E-2"/>
                  <c:y val="-4.0565623077019712E-2"/>
                </c:manualLayout>
              </c:layout>
              <c:dLblPos val="r"/>
              <c:showVal val="1"/>
            </c:dLbl>
            <c:dLbl>
              <c:idx val="4"/>
              <c:layout>
                <c:manualLayout>
                  <c:x val="-5.4709293143515109E-2"/>
                  <c:y val="3.9977395170101564E-2"/>
                </c:manualLayout>
              </c:layout>
              <c:dLblPos val="r"/>
              <c:showVal val="1"/>
            </c:dLbl>
            <c:dLbl>
              <c:idx val="5"/>
              <c:layout>
                <c:manualLayout>
                  <c:x val="-6.9673532928727924E-2"/>
                  <c:y val="-5.4305843348528823E-2"/>
                </c:manualLayout>
              </c:layout>
              <c:dLblPos val="r"/>
              <c:showVal val="1"/>
            </c:dLbl>
            <c:dLbl>
              <c:idx val="6"/>
              <c:layout>
                <c:manualLayout>
                  <c:x val="-4.4023795019892023E-2"/>
                  <c:y val="5.6754448756106454E-2"/>
                </c:manualLayout>
              </c:layout>
              <c:dLblPos val="r"/>
              <c:showVal val="1"/>
            </c:dLbl>
            <c:dLbl>
              <c:idx val="7"/>
              <c:layout>
                <c:manualLayout>
                  <c:x val="-5.0672111544796394E-2"/>
                  <c:y val="-5.9923645907897893E-2"/>
                </c:manualLayout>
              </c:layout>
              <c:dLblPos val="r"/>
              <c:showVal val="1"/>
            </c:dLbl>
            <c:dLbl>
              <c:idx val="8"/>
              <c:layout>
                <c:manualLayout>
                  <c:x val="-4.3037850927659826E-2"/>
                  <c:y val="6.0280048725966685E-2"/>
                </c:manualLayout>
              </c:layout>
              <c:dLblPos val="r"/>
              <c:showVal val="1"/>
            </c:dLbl>
            <c:dLbl>
              <c:idx val="9"/>
              <c:layout>
                <c:manualLayout>
                  <c:x val="-7.2521113943851578E-2"/>
                  <c:y val="-4.1003403282723713E-2"/>
                </c:manualLayout>
              </c:layout>
              <c:dLblPos val="r"/>
              <c:showVal val="1"/>
            </c:dLbl>
            <c:dLbl>
              <c:idx val="10"/>
              <c:layout>
                <c:manualLayout>
                  <c:x val="-1.1663839447721886E-2"/>
                  <c:y val="3.6516985764376411E-2"/>
                </c:manualLayout>
              </c:layout>
              <c:dLblPos val="r"/>
              <c:showVal val="1"/>
            </c:dLbl>
            <c:dLbl>
              <c:idx val="11"/>
              <c:layout>
                <c:manualLayout>
                  <c:x val="-9.4361843738014917E-3"/>
                  <c:y val="-3.3104271057026971E-2"/>
                </c:manualLayout>
              </c:layout>
              <c:dLblPos val="r"/>
              <c:showVal val="1"/>
            </c:dLbl>
            <c:dLbl>
              <c:idx val="12"/>
              <c:layout>
                <c:manualLayout>
                  <c:x val="-4.4062817902444137E-2"/>
                  <c:y val="3.3037987490506612E-2"/>
                </c:manualLayout>
              </c:layout>
              <c:dLblPos val="r"/>
              <c:showVal val="1"/>
            </c:dLbl>
            <c:dLbl>
              <c:idx val="13"/>
              <c:layout>
                <c:manualLayout>
                  <c:x val="-4.4069316931314523E-2"/>
                  <c:y val="-4.1128937367289786E-2"/>
                </c:manualLayout>
              </c:layout>
              <c:dLblPos val="r"/>
              <c:showVal val="1"/>
            </c:dLbl>
            <c:dLbl>
              <c:idx val="14"/>
              <c:layout>
                <c:manualLayout>
                  <c:x val="-3.9080809746914816E-2"/>
                  <c:y val="5.3830263557338505E-2"/>
                </c:manualLayout>
              </c:layout>
              <c:dLblPos val="r"/>
              <c:showVal val="1"/>
            </c:dLbl>
            <c:dLbl>
              <c:idx val="15"/>
              <c:layout>
                <c:manualLayout>
                  <c:x val="-4.9576821823654423E-2"/>
                  <c:y val="-6.3186381357280094E-2"/>
                </c:manualLayout>
              </c:layout>
              <c:dLblPos val="r"/>
              <c:showVal val="1"/>
            </c:dLbl>
            <c:dLbl>
              <c:idx val="16"/>
              <c:layout>
                <c:manualLayout>
                  <c:x val="-3.7595305940675901E-2"/>
                  <c:y val="-3.0592187673007882E-2"/>
                </c:manualLayout>
              </c:layout>
              <c:dLblPos val="r"/>
              <c:showVal val="1"/>
            </c:dLbl>
            <c:dLbl>
              <c:idx val="17"/>
              <c:layout>
                <c:manualLayout>
                  <c:x val="-3.4604801241584278E-2"/>
                  <c:y val="5.9466897355980562E-2"/>
                </c:manualLayout>
              </c:layout>
              <c:dLblPos val="r"/>
              <c:showVal val="1"/>
            </c:dLbl>
            <c:dLbl>
              <c:idx val="18"/>
              <c:layout>
                <c:manualLayout>
                  <c:x val="-4.6099814560977767E-2"/>
                  <c:y val="-3.9496080336190037E-2"/>
                </c:manualLayout>
              </c:layout>
              <c:dLblPos val="r"/>
              <c:showVal val="1"/>
            </c:dLbl>
            <c:dLbl>
              <c:idx val="19"/>
              <c:layout>
                <c:manualLayout>
                  <c:x val="-2.4128286251457767E-2"/>
                  <c:y val="-3.7451154555601496E-2"/>
                </c:manualLayout>
              </c:layout>
              <c:dLblPos val="r"/>
              <c:showVal val="1"/>
            </c:dLbl>
            <c:dLbl>
              <c:idx val="20"/>
              <c:layout>
                <c:manualLayout>
                  <c:x val="-3.2626295842889071E-2"/>
                  <c:y val="4.3935066235809568E-2"/>
                </c:manualLayout>
              </c:layout>
              <c:dLblPos val="r"/>
              <c:showVal val="1"/>
            </c:dLbl>
            <c:dLbl>
              <c:idx val="21"/>
              <c:layout>
                <c:manualLayout>
                  <c:x val="-1.0155266912042098E-2"/>
                  <c:y val="2.6673238895147652E-2"/>
                </c:manualLayout>
              </c:layout>
              <c:dLblPos val="r"/>
              <c:showVal val="1"/>
            </c:dLbl>
            <c:dLbl>
              <c:idx val="22"/>
              <c:layout>
                <c:manualLayout>
                  <c:x val="-5.9112826830966241E-2"/>
                  <c:y val="-4.3236082974019499E-2"/>
                </c:manualLayout>
              </c:layout>
              <c:dLblPos val="r"/>
              <c:showVal val="1"/>
            </c:dLbl>
            <c:dLbl>
              <c:idx val="23"/>
              <c:layout>
                <c:manualLayout>
                  <c:x val="-3.5642796657464691E-2"/>
                  <c:y val="3.2798471222731794E-2"/>
                </c:manualLayout>
              </c:layout>
              <c:dLblPos val="r"/>
              <c:showVal val="1"/>
            </c:dLbl>
            <c:dLbl>
              <c:idx val="24"/>
              <c:layout>
                <c:manualLayout>
                  <c:x val="-4.0144853719276445E-2"/>
                  <c:y val="-3.9841172793995468E-2"/>
                </c:manualLayout>
              </c:layout>
              <c:dLblPos val="r"/>
              <c:showVal val="1"/>
            </c:dLbl>
            <c:dLbl>
              <c:idx val="25"/>
              <c:layout>
                <c:manualLayout>
                  <c:x val="-4.7144361446726422E-2"/>
                  <c:y val="2.5334378810340452E-2"/>
                </c:manualLayout>
              </c:layout>
              <c:dLblPos val="r"/>
              <c:showVal val="1"/>
            </c:dLbl>
            <c:dLbl>
              <c:idx val="26"/>
              <c:layout>
                <c:manualLayout>
                  <c:x val="-4.7150860475597446E-2"/>
                  <c:y val="-4.4107586828659902E-2"/>
                </c:manualLayout>
              </c:layout>
              <c:dLblPos val="r"/>
              <c:showVal val="1"/>
            </c:dLbl>
            <c:dLbl>
              <c:idx val="27"/>
              <c:layout>
                <c:manualLayout>
                  <c:x val="-2.3181329680769438E-2"/>
                  <c:y val="-4.2526885909366874E-2"/>
                </c:manualLayout>
              </c:layout>
              <c:dLblPos val="r"/>
              <c:showVal val="1"/>
            </c:dLbl>
            <c:dLbl>
              <c:idx val="28"/>
              <c:layout>
                <c:manualLayout>
                  <c:x val="-4.8162859775993605E-2"/>
                  <c:y val="2.2052484567844585E-2"/>
                </c:manualLayout>
              </c:layout>
              <c:dLblPos val="r"/>
              <c:showVal val="1"/>
            </c:dLbl>
            <c:dLbl>
              <c:idx val="29"/>
              <c:layout>
                <c:manualLayout>
                  <c:x val="-3.1685838301071675E-2"/>
                  <c:y val="3.228979893118103E-2"/>
                </c:manualLayout>
              </c:layout>
              <c:dLblPos val="r"/>
              <c:showVal val="1"/>
            </c:dLbl>
            <c:dLbl>
              <c:idx val="30"/>
              <c:layout>
                <c:manualLayout>
                  <c:x val="-7.2329880766434874E-4"/>
                  <c:y val="4.9302522018192511E-2"/>
                </c:manualLayout>
              </c:layout>
              <c:dLblPos val="r"/>
              <c:showVal val="1"/>
            </c:dLbl>
            <c:dLbl>
              <c:idx val="31"/>
              <c:layout>
                <c:manualLayout>
                  <c:x val="-7.2657887307632951E-2"/>
                  <c:y val="-2.088847125962329E-2"/>
                </c:manualLayout>
              </c:layout>
              <c:dLblPos val="r"/>
              <c:showVal val="1"/>
            </c:dLbl>
            <c:dLbl>
              <c:idx val="32"/>
              <c:layout>
                <c:manualLayout>
                  <c:x val="-2.4212826067778487E-2"/>
                  <c:y val="2.8688800710352201E-2"/>
                </c:manualLayout>
              </c:layout>
              <c:dLblPos val="r"/>
              <c:showVal val="1"/>
            </c:dLbl>
            <c:dLbl>
              <c:idx val="33"/>
              <c:layout>
                <c:manualLayout>
                  <c:x val="-5.9184368589544206E-2"/>
                  <c:y val="-2.4830175076557683E-2"/>
                </c:manualLayout>
              </c:layout>
              <c:dLblPos val="r"/>
              <c:showVal val="1"/>
            </c:dLbl>
            <c:dLbl>
              <c:idx val="34"/>
              <c:layout>
                <c:manualLayout>
                  <c:x val="-4.720285270656565E-2"/>
                  <c:y val="-4.4790250689169683E-2"/>
                </c:manualLayout>
              </c:layout>
              <c:dLblPos val="r"/>
              <c:showVal val="1"/>
            </c:dLbl>
            <c:dLbl>
              <c:idx val="35"/>
              <c:layout>
                <c:manualLayout>
                  <c:x val="-2.0735818805102252E-2"/>
                  <c:y val="3.8841386761578056E-2"/>
                </c:manualLayout>
              </c:layout>
              <c:dLblPos val="r"/>
              <c:showVal val="1"/>
            </c:dLbl>
            <c:dLbl>
              <c:idx val="36"/>
              <c:layout>
                <c:manualLayout>
                  <c:x val="-1.9743316591318921E-2"/>
                  <c:y val="4.3761996261447833E-2"/>
                </c:manualLayout>
              </c:layout>
              <c:dLblPos val="r"/>
              <c:showVal val="1"/>
            </c:dLbl>
            <c:dLbl>
              <c:idx val="37"/>
              <c:layout>
                <c:manualLayout>
                  <c:x val="-3.0738829289385466E-2"/>
                  <c:y val="-3.1741731431474018E-2"/>
                </c:manualLayout>
              </c:layout>
              <c:dLblPos val="r"/>
              <c:showVal val="1"/>
            </c:dLbl>
            <c:dLbl>
              <c:idx val="38"/>
              <c:layout>
                <c:manualLayout>
                  <c:x val="-1.7758312163752728E-2"/>
                  <c:y val="3.8869909426695652E-2"/>
                </c:manualLayout>
              </c:layout>
              <c:dLblPos val="r"/>
              <c:showVal val="1"/>
            </c:dLbl>
            <c:dLbl>
              <c:idx val="39"/>
              <c:layout>
                <c:manualLayout>
                  <c:x val="-4.3239395321301458E-2"/>
                  <c:y val="-2.8636280428475016E-2"/>
                </c:manualLayout>
              </c:layout>
              <c:dLblPos val="r"/>
              <c:showVal val="1"/>
            </c:dLbl>
            <c:dLbl>
              <c:idx val="40"/>
              <c:layout>
                <c:manualLayout>
                  <c:x val="-2.0768366390454467E-2"/>
                  <c:y val="-5.7945130946572783E-2"/>
                </c:manualLayout>
              </c:layout>
              <c:dLblPos val="r"/>
              <c:showVal val="1"/>
            </c:dLbl>
            <c:dLbl>
              <c:idx val="41"/>
              <c:layout>
                <c:manualLayout>
                  <c:x val="-2.8267374739231566E-2"/>
                  <c:y val="2.6345188293364082E-2"/>
                </c:manualLayout>
              </c:layout>
              <c:dLblPos val="r"/>
              <c:showVal val="1"/>
            </c:dLbl>
            <c:dLbl>
              <c:idx val="42"/>
              <c:layout>
                <c:manualLayout>
                  <c:x val="-2.2279866312177911E-2"/>
                  <c:y val="-3.4879403185615852E-2"/>
                </c:manualLayout>
              </c:layout>
              <c:dLblPos val="r"/>
              <c:showVal val="1"/>
            </c:dLbl>
            <c:dLbl>
              <c:idx val="43"/>
              <c:layout>
                <c:manualLayout>
                  <c:x val="-3.2775878388917483E-2"/>
                  <c:y val="3.5210704196028668E-2"/>
                </c:manualLayout>
              </c:layout>
              <c:dLblPos val="r"/>
              <c:showVal val="1"/>
            </c:dLbl>
            <c:dLbl>
              <c:idx val="44"/>
              <c:layout>
                <c:manualLayout>
                  <c:x val="-1.6798357535322033E-2"/>
                  <c:y val="2.5958439623131907E-2"/>
                </c:manualLayout>
              </c:layout>
              <c:dLblPos val="r"/>
              <c:showVal val="1"/>
            </c:dLbl>
            <c:dLbl>
              <c:idx val="45"/>
              <c:layout>
                <c:manualLayout>
                  <c:x val="-1.131034972959538E-2"/>
                  <c:y val="1.7191967634949214E-2"/>
                </c:manualLayout>
              </c:layout>
              <c:dLblPos val="r"/>
              <c:showVal val="1"/>
            </c:dLbl>
            <c:dLbl>
              <c:idx val="46"/>
              <c:layout>
                <c:manualLayout>
                  <c:x val="-1.4813353107755844E-2"/>
                  <c:y val="2.2616261349409455E-2"/>
                </c:manualLayout>
              </c:layout>
              <c:dLblPos val="r"/>
              <c:showVal val="1"/>
            </c:dLbl>
            <c:dLbl>
              <c:idx val="47"/>
              <c:layout>
                <c:manualLayout>
                  <c:x val="-3.6797879475018003E-2"/>
                  <c:y val="-2.1426169586292201E-2"/>
                </c:manualLayout>
              </c:layout>
              <c:dLblPos val="r"/>
              <c:showVal val="1"/>
            </c:dLbl>
            <c:dLbl>
              <c:idx val="48"/>
              <c:layout>
                <c:manualLayout>
                  <c:x val="-1.6824353650806183E-2"/>
                  <c:y val="3.3163483301528768E-2"/>
                </c:manualLayout>
              </c:layout>
              <c:dLblPos val="r"/>
              <c:showVal val="1"/>
            </c:dLbl>
            <c:dLbl>
              <c:idx val="49"/>
              <c:layout>
                <c:manualLayout>
                  <c:x val="1.1640682735965734E-2"/>
                  <c:y val="2.8461384017863092E-2"/>
                </c:manualLayout>
              </c:layout>
              <c:dLblPos val="r"/>
              <c:showVal val="1"/>
            </c:dLbl>
            <c:dLbl>
              <c:idx val="50"/>
              <c:layout>
                <c:manualLayout>
                  <c:x val="-3.0823369105706096E-2"/>
                  <c:y val="7.3497259376700624E-2"/>
                </c:manualLayout>
              </c:layout>
              <c:dLblPos val="r"/>
              <c:showVal val="1"/>
            </c:dLbl>
            <c:dLbl>
              <c:idx val="51"/>
              <c:layout>
                <c:manualLayout>
                  <c:x val="-3.8821878075810369E-2"/>
                  <c:y val="-1.2464307777500995E-2"/>
                </c:manualLayout>
              </c:layout>
              <c:dLblPos val="r"/>
              <c:showVal val="1"/>
            </c:dLbl>
            <c:dLbl>
              <c:idx val="52"/>
              <c:layout>
                <c:manualLayout>
                  <c:x val="-2.2344856600887971E-2"/>
                  <c:y val="8.0962043389296842E-2"/>
                </c:manualLayout>
              </c:layout>
              <c:dLblPos val="r"/>
              <c:showVal val="1"/>
            </c:dLbl>
            <c:dLbl>
              <c:idx val="53"/>
              <c:layout>
                <c:manualLayout>
                  <c:x val="-4.033337799753392E-2"/>
                  <c:y val="-5.4861734693568434E-2"/>
                </c:manualLayout>
              </c:layout>
              <c:dLblPos val="r"/>
              <c:showVal val="1"/>
            </c:dLbl>
            <c:dLbl>
              <c:idx val="54"/>
              <c:layout>
                <c:manualLayout>
                  <c:x val="-1.9860351551994587E-2"/>
                  <c:y val="3.316810298215115E-2"/>
                </c:manualLayout>
              </c:layout>
              <c:dLblPos val="r"/>
              <c:showVal val="1"/>
            </c:dLbl>
            <c:dLbl>
              <c:idx val="55"/>
              <c:layout>
                <c:manualLayout>
                  <c:x val="-3.485192166167516E-2"/>
                  <c:y val="-3.6842181649235389E-2"/>
                </c:manualLayout>
              </c:layout>
              <c:dLblPos val="r"/>
              <c:showVal val="1"/>
            </c:dLbl>
            <c:dLbl>
              <c:idx val="56"/>
              <c:layout>
                <c:manualLayout>
                  <c:x val="-1.8874400808079901E-2"/>
                  <c:y val="2.3744791186468384E-2"/>
                </c:manualLayout>
              </c:layout>
              <c:dLblPos val="r"/>
              <c:showVal val="1"/>
            </c:dLbl>
            <c:dLbl>
              <c:idx val="57"/>
              <c:layout>
                <c:manualLayout>
                  <c:x val="-3.6862922204725451E-2"/>
                  <c:y val="-2.7410038432058432E-2"/>
                </c:manualLayout>
              </c:layout>
              <c:dLblPos val="r"/>
              <c:showVal val="1"/>
            </c:dLbl>
            <c:dLbl>
              <c:idx val="58"/>
              <c:layout>
                <c:manualLayout>
                  <c:x val="-2.2383903215111516E-2"/>
                  <c:y val="2.4187791299917775E-2"/>
                </c:manualLayout>
              </c:layout>
              <c:dLblPos val="r"/>
              <c:showVal val="1"/>
            </c:dLbl>
            <c:dLbl>
              <c:idx val="59"/>
              <c:layout>
                <c:manualLayout>
                  <c:x val="-5.3858941387587546E-2"/>
                  <c:y val="-9.1413805303220234E-3"/>
                </c:manualLayout>
              </c:layout>
              <c:dLblPos val="r"/>
              <c:showVal val="1"/>
            </c:dLbl>
            <c:dLbl>
              <c:idx val="60"/>
              <c:layout>
                <c:manualLayout>
                  <c:x val="-3.3885415563376223E-2"/>
                  <c:y val="2.6757487640998348E-2"/>
                </c:manualLayout>
              </c:layout>
              <c:dLblPos val="r"/>
              <c:showVal val="1"/>
            </c:dLbl>
            <c:dLbl>
              <c:idx val="61"/>
              <c:layout>
                <c:manualLayout>
                  <c:x val="-1.8554778554778533E-2"/>
                  <c:y val="3.1651936365097215E-2"/>
                </c:manualLayout>
              </c:layout>
              <c:dLblPos val="r"/>
              <c:showVal val="1"/>
            </c:dLbl>
            <c:dLbl>
              <c:idx val="62"/>
              <c:layout>
                <c:manualLayout>
                  <c:x val="-1.9830668019644421E-2"/>
                  <c:y val="5.7295695180959498E-2"/>
                </c:manualLayout>
              </c:layout>
              <c:dLblPos val="r"/>
              <c:showVal val="1"/>
            </c:dLbl>
            <c:dLbl>
              <c:idx val="63"/>
              <c:layout>
                <c:manualLayout>
                  <c:x val="-1.3614102433000107E-2"/>
                  <c:y val="2.6905743924866748E-2"/>
                </c:manualLayout>
              </c:layout>
              <c:dLblPos val="r"/>
              <c:showVal val="1"/>
            </c:dLbl>
            <c:dLbl>
              <c:idx val="64"/>
              <c:layout>
                <c:manualLayout>
                  <c:x val="9.4970646151724771E-5"/>
                  <c:y val="5.1719963575981569E-2"/>
                </c:manualLayout>
              </c:layout>
              <c:dLblPos val="r"/>
              <c:showVal val="1"/>
            </c:dLbl>
            <c:dLbl>
              <c:idx val="65"/>
              <c:layout>
                <c:manualLayout>
                  <c:x val="-3.0151947789743408E-2"/>
                  <c:y val="7.2772332029924933E-2"/>
                </c:manualLayout>
              </c:layout>
              <c:dLblPos val="r"/>
              <c:showVal val="1"/>
            </c:dLbl>
            <c:dLbl>
              <c:idx val="66"/>
              <c:layout>
                <c:manualLayout>
                  <c:x val="-2.9429887697604202E-2"/>
                  <c:y val="-2.4495688038995118E-2"/>
                </c:manualLayout>
              </c:layout>
              <c:dLblPos val="r"/>
              <c:showVal val="1"/>
            </c:dLbl>
            <c:dLbl>
              <c:idx val="67"/>
              <c:layout>
                <c:manualLayout>
                  <c:x val="-1.5720814618452657E-2"/>
                  <c:y val="7.4873140857392814E-2"/>
                </c:manualLayout>
              </c:layout>
              <c:dLblPos val="r"/>
              <c:showVal val="1"/>
            </c:dLbl>
            <c:dLbl>
              <c:idx val="68"/>
              <c:layout>
                <c:manualLayout>
                  <c:x val="-1.8994706081320294E-2"/>
                  <c:y val="3.312728766047101E-2"/>
                </c:manualLayout>
              </c:layout>
              <c:dLblPos val="r"/>
              <c:showVal val="1"/>
            </c:dLbl>
            <c:dLbl>
              <c:idx val="69"/>
              <c:layout>
                <c:manualLayout>
                  <c:x val="-4.0250667967203474E-2"/>
                  <c:y val="-9.5850518685164244E-3"/>
                </c:manualLayout>
              </c:layout>
              <c:dLblPos val="r"/>
              <c:showVal val="1"/>
            </c:dLbl>
            <c:dLbl>
              <c:idx val="70"/>
              <c:layout>
                <c:manualLayout>
                  <c:x val="-2.0048088394545069E-2"/>
                  <c:y val="5.8823004267323814E-2"/>
                </c:manualLayout>
              </c:layout>
              <c:dLblPos val="r"/>
              <c:showVal val="1"/>
            </c:dLbl>
            <c:dLbl>
              <c:idx val="71"/>
              <c:layout>
                <c:manualLayout>
                  <c:x val="-2.2322978858411942E-2"/>
                  <c:y val="3.2782509329190995E-2"/>
                </c:manualLayout>
              </c:layout>
              <c:dLblPos val="r"/>
              <c:showVal val="1"/>
            </c:dLbl>
            <c:dLbl>
              <c:idx val="72"/>
              <c:layout>
                <c:manualLayout>
                  <c:x val="-4.5077442242796632E-2"/>
                  <c:y val="-8.7992572357027295E-3"/>
                </c:manualLayout>
              </c:layout>
              <c:dLblPos val="r"/>
              <c:showVal val="1"/>
            </c:dLbl>
            <c:dLbl>
              <c:idx val="73"/>
              <c:layout>
                <c:manualLayout>
                  <c:x val="-3.2866870662146296E-2"/>
                  <c:y val="-1.24618351277519E-2"/>
                </c:manualLayout>
              </c:layout>
              <c:dLblPos val="r"/>
              <c:showVal val="1"/>
            </c:dLbl>
            <c:dLbl>
              <c:idx val="74"/>
              <c:layout>
                <c:manualLayout>
                  <c:x val="-1.618381618381624E-2"/>
                  <c:y val="1.6786830217651535E-2"/>
                </c:manualLayout>
              </c:layout>
              <c:dLblPos val="r"/>
              <c:showVal val="1"/>
            </c:dLbl>
            <c:dLbl>
              <c:idx val="75"/>
              <c:layout>
                <c:manualLayout>
                  <c:x val="-3.1968031968032467E-3"/>
                  <c:y val="5.8172728408948902E-2"/>
                </c:manualLayout>
              </c:layout>
              <c:dLblPos val="r"/>
              <c:showVal val="1"/>
            </c:dLbl>
            <c:dLbl>
              <c:idx val="76"/>
              <c:layout>
                <c:manualLayout>
                  <c:x val="-1.6103187367115173E-2"/>
                  <c:y val="-3.1432500112742401E-2"/>
                </c:manualLayout>
              </c:layout>
              <c:dLblPos val="r"/>
              <c:showVal val="1"/>
            </c:dLbl>
            <c:dLbl>
              <c:idx val="77"/>
              <c:layout>
                <c:manualLayout>
                  <c:x val="-1.4990955903738551E-2"/>
                  <c:y val="2.4219219371547848E-2"/>
                </c:manualLayout>
              </c:layout>
              <c:dLblPos val="r"/>
              <c:showVal val="1"/>
            </c:dLbl>
            <c:dLbl>
              <c:idx val="78"/>
              <c:layout>
                <c:manualLayout>
                  <c:x val="-2.066955076205924E-2"/>
                  <c:y val="-5.7564644410330934E-2"/>
                </c:manualLayout>
              </c:layout>
              <c:dLblPos val="r"/>
              <c:showVal val="1"/>
            </c:dLbl>
            <c:dLbl>
              <c:idx val="79"/>
              <c:layout>
                <c:manualLayout>
                  <c:x val="-1.0448080017081971E-2"/>
                  <c:y val="-0.10788521632495603"/>
                </c:manualLayout>
              </c:layout>
              <c:dLblPos val="r"/>
              <c:showVal val="1"/>
            </c:dLbl>
            <c:dLbl>
              <c:idx val="80"/>
              <c:layout>
                <c:manualLayout>
                  <c:x val="-7.6093128904032633E-3"/>
                  <c:y val="8.3494920277823473E-2"/>
                </c:manualLayout>
              </c:layout>
              <c:dLblPos val="r"/>
              <c:showVal val="1"/>
            </c:dLbl>
            <c:dLbl>
              <c:idx val="81"/>
              <c:layout>
                <c:manualLayout>
                  <c:x val="-1.6932563359941361E-3"/>
                  <c:y val="-2.5555952259899681E-2"/>
                </c:manualLayout>
              </c:layout>
              <c:dLblPos val="r"/>
              <c:showVal val="1"/>
            </c:dLbl>
            <c:dLbl>
              <c:idx val="82"/>
              <c:layout>
                <c:manualLayout>
                  <c:x val="-1.3855763770584938E-2"/>
                  <c:y val="4.4824575499491127E-2"/>
                </c:manualLayout>
              </c:layout>
              <c:dLblPos val="r"/>
              <c:showVal val="1"/>
            </c:dLbl>
            <c:dLbl>
              <c:idx val="84"/>
              <c:layout>
                <c:manualLayout>
                  <c:x val="-3.218254219091389E-2"/>
                  <c:y val="4.5406832420323832E-2"/>
                </c:manualLayout>
              </c:layout>
              <c:dLblPos val="r"/>
              <c:showVal val="1"/>
            </c:dLbl>
            <c:dLbl>
              <c:idx val="85"/>
              <c:layout>
                <c:manualLayout>
                  <c:x val="-3.324260757081527E-2"/>
                  <c:y val="-2.7566357170193828E-4"/>
                </c:manualLayout>
              </c:layout>
              <c:dLblPos val="r"/>
              <c:showVal val="1"/>
            </c:dLbl>
            <c:dLbl>
              <c:idx val="86"/>
              <c:layout>
                <c:manualLayout>
                  <c:x val="-1.9041532476618415E-2"/>
                  <c:y val="-2.0405177363758652E-2"/>
                </c:manualLayout>
              </c:layout>
              <c:dLblPos val="r"/>
              <c:showVal val="1"/>
            </c:dLbl>
            <c:dLbl>
              <c:idx val="87"/>
              <c:layout>
                <c:manualLayout>
                  <c:x val="-2.2007305073138323E-2"/>
                  <c:y val="-5.3045529064735204E-2"/>
                </c:manualLayout>
              </c:layout>
              <c:dLblPos val="r"/>
              <c:showVal val="1"/>
            </c:dLbl>
            <c:dLbl>
              <c:idx val="88"/>
              <c:layout>
                <c:manualLayout>
                  <c:x val="0"/>
                  <c:y val="2.3228803716608595E-2"/>
                </c:manualLayout>
              </c:layout>
              <c:dLblPos val="r"/>
              <c:showVal val="1"/>
            </c:dLbl>
            <c:dLbl>
              <c:idx val="89"/>
              <c:layout>
                <c:manualLayout>
                  <c:x val="-1.9597664628829323E-2"/>
                  <c:y val="-2.4580529853752177E-2"/>
                </c:manualLayout>
              </c:layout>
              <c:dLblPos val="r"/>
              <c:showVal val="1"/>
            </c:dLbl>
            <c:dLbl>
              <c:idx val="90"/>
              <c:layout>
                <c:manualLayout>
                  <c:x val="-2.7629799443192146E-2"/>
                  <c:y val="-7.9472445681484566E-2"/>
                </c:manualLayout>
              </c:layout>
              <c:dLblPos val="r"/>
              <c:showVal val="1"/>
            </c:dLbl>
            <c:dLbl>
              <c:idx val="92"/>
              <c:layout>
                <c:manualLayout>
                  <c:x val="0"/>
                  <c:y val="-4.4134727061556404E-2"/>
                </c:manualLayout>
              </c:layout>
              <c:dLblPos val="r"/>
              <c:showVal val="1"/>
            </c:dLbl>
            <c:spPr>
              <a:noFill/>
              <a:ln w="25400">
                <a:noFill/>
              </a:ln>
            </c:spPr>
            <c:txPr>
              <a:bodyPr/>
              <a:lstStyle/>
              <a:p>
                <a:pPr>
                  <a:defRPr sz="800" b="0" i="0" u="none" strike="noStrike" baseline="0">
                    <a:solidFill>
                      <a:srgbClr val="000000"/>
                    </a:solidFill>
                    <a:latin typeface="Arial"/>
                    <a:ea typeface="Arial"/>
                    <a:cs typeface="Arial"/>
                  </a:defRPr>
                </a:pPr>
                <a:endParaRPr lang="en-US"/>
              </a:p>
            </c:txPr>
            <c:showVal val="1"/>
          </c:dLbls>
          <c:cat>
            <c:strRef>
              <c:f>sume_euro_1215_graf!$B$1:$M$1</c:f>
              <c:strCache>
                <c:ptCount val="12"/>
                <c:pt idx="0">
                  <c:v>Ian.</c:v>
                </c:pt>
                <c:pt idx="1">
                  <c:v>Febr.</c:v>
                </c:pt>
                <c:pt idx="2">
                  <c:v>Mar.'</c:v>
                </c:pt>
                <c:pt idx="3">
                  <c:v>Apr.'</c:v>
                </c:pt>
                <c:pt idx="4">
                  <c:v>Mai .'</c:v>
                </c:pt>
                <c:pt idx="5">
                  <c:v>Iun.'</c:v>
                </c:pt>
                <c:pt idx="6">
                  <c:v>Iul.'</c:v>
                </c:pt>
                <c:pt idx="7">
                  <c:v>Aug.'</c:v>
                </c:pt>
                <c:pt idx="8">
                  <c:v>Sept.'</c:v>
                </c:pt>
                <c:pt idx="9">
                  <c:v>Oct.'</c:v>
                </c:pt>
                <c:pt idx="10">
                  <c:v>Nov.'</c:v>
                </c:pt>
                <c:pt idx="11">
                  <c:v>Dec.'</c:v>
                </c:pt>
              </c:strCache>
            </c:strRef>
          </c:cat>
          <c:val>
            <c:numRef>
              <c:f>sume_euro_1215_graf!$B$4:$M$4</c:f>
              <c:numCache>
                <c:formatCode>#,##0</c:formatCode>
                <c:ptCount val="12"/>
                <c:pt idx="0">
                  <c:v>379787692</c:v>
                </c:pt>
                <c:pt idx="1">
                  <c:v>399846322</c:v>
                </c:pt>
                <c:pt idx="2">
                  <c:v>409965692</c:v>
                </c:pt>
                <c:pt idx="3">
                  <c:v>407095222</c:v>
                </c:pt>
                <c:pt idx="4">
                  <c:v>407671008</c:v>
                </c:pt>
                <c:pt idx="5">
                  <c:v>419640628</c:v>
                </c:pt>
                <c:pt idx="6">
                  <c:v>426095936</c:v>
                </c:pt>
                <c:pt idx="7">
                  <c:v>422662411</c:v>
                </c:pt>
                <c:pt idx="8">
                  <c:v>432342141</c:v>
                </c:pt>
                <c:pt idx="9">
                  <c:v>441105912</c:v>
                </c:pt>
                <c:pt idx="10">
                  <c:v>439598674</c:v>
                </c:pt>
                <c:pt idx="11">
                  <c:v>507722657</c:v>
                </c:pt>
              </c:numCache>
            </c:numRef>
          </c:val>
        </c:ser>
        <c:dLbls>
          <c:showVal val="1"/>
        </c:dLbls>
        <c:marker val="1"/>
        <c:axId val="109248896"/>
        <c:axId val="109250432"/>
      </c:lineChart>
      <c:catAx>
        <c:axId val="109248896"/>
        <c:scaling>
          <c:orientation val="minMax"/>
        </c:scaling>
        <c:axPos val="b"/>
        <c:numFmt formatCode="mmm/yy" sourceLinked="1"/>
        <c:tickLblPos val="nextTo"/>
        <c:spPr>
          <a:ln w="3175">
            <a:solidFill>
              <a:srgbClr val="000000"/>
            </a:solidFill>
            <a:prstDash val="solid"/>
          </a:ln>
        </c:spPr>
        <c:txPr>
          <a:bodyPr rot="0" vert="horz"/>
          <a:lstStyle/>
          <a:p>
            <a:pPr>
              <a:defRPr sz="700" b="1" i="0" u="none" strike="noStrike" baseline="0">
                <a:solidFill>
                  <a:sysClr val="windowText" lastClr="000000"/>
                </a:solidFill>
                <a:latin typeface="Arial"/>
                <a:ea typeface="Arial"/>
                <a:cs typeface="Arial"/>
              </a:defRPr>
            </a:pPr>
            <a:endParaRPr lang="en-US"/>
          </a:p>
        </c:txPr>
        <c:crossAx val="109250432"/>
        <c:crosses val="autoZero"/>
        <c:auto val="1"/>
        <c:lblAlgn val="ctr"/>
        <c:lblOffset val="100"/>
        <c:tickLblSkip val="1"/>
        <c:tickMarkSkip val="1"/>
      </c:catAx>
      <c:valAx>
        <c:axId val="109250432"/>
        <c:scaling>
          <c:orientation val="minMax"/>
          <c:max val="550000000"/>
          <c:min val="0"/>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700" b="0" i="0" u="none" strike="noStrike" baseline="0">
                <a:solidFill>
                  <a:sysClr val="windowText" lastClr="000000"/>
                </a:solidFill>
                <a:latin typeface="Arial"/>
                <a:ea typeface="Arial"/>
                <a:cs typeface="Arial"/>
              </a:defRPr>
            </a:pPr>
            <a:endParaRPr lang="en-US"/>
          </a:p>
        </c:txPr>
        <c:crossAx val="109248896"/>
        <c:crosses val="autoZero"/>
        <c:crossBetween val="between"/>
        <c:majorUnit val="50000000"/>
        <c:minorUnit val="20000000"/>
      </c:valAx>
      <c:spPr>
        <a:solidFill>
          <a:srgbClr val="CCFFFF"/>
        </a:solidFill>
        <a:ln w="12700">
          <a:solidFill>
            <a:srgbClr val="808080"/>
          </a:solidFill>
          <a:prstDash val="solid"/>
        </a:ln>
      </c:spPr>
    </c:plotArea>
    <c:legend>
      <c:legendPos val="r"/>
      <c:legendEntry>
        <c:idx val="-1"/>
        <c:txPr>
          <a:bodyPr/>
          <a:lstStyle/>
          <a:p>
            <a:pPr>
              <a:defRPr sz="1000" b="0" i="0" u="none" strike="noStrike" baseline="0">
                <a:solidFill>
                  <a:srgbClr val="000000"/>
                </a:solidFill>
                <a:latin typeface="Arial"/>
                <a:ea typeface="Arial"/>
                <a:cs typeface="Arial"/>
              </a:defRPr>
            </a:pPr>
            <a:endParaRPr lang="en-US"/>
          </a:p>
        </c:txPr>
      </c:legendEntry>
      <c:legendEntry>
        <c:idx val="0"/>
        <c:txPr>
          <a:bodyPr/>
          <a:lstStyle/>
          <a:p>
            <a:pPr>
              <a:defRPr sz="1000" b="0" i="0" u="none" strike="noStrike" baseline="0">
                <a:solidFill>
                  <a:srgbClr val="000000"/>
                </a:solidFill>
                <a:latin typeface="Arial"/>
                <a:ea typeface="Arial"/>
                <a:cs typeface="Arial"/>
              </a:defRPr>
            </a:pPr>
            <a:endParaRPr lang="en-US"/>
          </a:p>
        </c:txPr>
      </c:legendEntry>
      <c:layout>
        <c:manualLayout>
          <c:xMode val="edge"/>
          <c:yMode val="edge"/>
          <c:x val="0.7263942631514626"/>
          <c:y val="0.93706491512424328"/>
          <c:w val="0.21089532146590656"/>
          <c:h val="4.5296060480478233E-2"/>
        </c:manualLayout>
      </c:layout>
      <c:spPr>
        <a:solidFill>
          <a:srgbClr val="FFFFFF"/>
        </a:solidFill>
        <a:ln w="3175">
          <a:solidFill>
            <a:srgbClr val="000000"/>
          </a:solidFill>
          <a:prstDash val="solid"/>
        </a:ln>
      </c:spPr>
      <c:txPr>
        <a:bodyPr/>
        <a:lstStyle/>
        <a:p>
          <a:pPr>
            <a:defRPr sz="1380" b="0" i="0" u="none" strike="noStrike" baseline="0">
              <a:solidFill>
                <a:srgbClr val="000000"/>
              </a:solidFill>
              <a:latin typeface="Arial"/>
              <a:ea typeface="Arial"/>
              <a:cs typeface="Arial"/>
            </a:defRPr>
          </a:pPr>
          <a:endParaRPr lang="en-US"/>
        </a:p>
      </c:txPr>
    </c:legend>
    <c:plotVisOnly val="1"/>
    <c:dispBlanksAs val="gap"/>
  </c:chart>
  <c:spPr>
    <a:solidFill>
      <a:srgbClr val="FFFFFF"/>
    </a:solidFill>
    <a:ln w="3175">
      <a:solidFill>
        <a:srgbClr val="000000"/>
      </a:solidFill>
      <a:prstDash val="solid"/>
    </a:ln>
  </c:spPr>
  <c:txPr>
    <a:bodyPr/>
    <a:lstStyle/>
    <a:p>
      <a:pPr>
        <a:defRPr sz="1525" b="0" i="0" u="none" strike="noStrike" baseline="0">
          <a:solidFill>
            <a:srgbClr val="000000"/>
          </a:solidFill>
          <a:latin typeface="Arial"/>
          <a:ea typeface="Arial"/>
          <a:cs typeface="Arial"/>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ro-RO" sz="749" b="1" i="0" u="none" strike="noStrike" baseline="0">
                <a:solidFill>
                  <a:srgbClr val="000000"/>
                </a:solidFill>
                <a:latin typeface="Arial"/>
                <a:ea typeface="Arial"/>
                <a:cs typeface="Arial"/>
              </a:defRPr>
            </a:pPr>
            <a:r>
              <a:rPr lang="ro-RO"/>
              <a:t>EVOLUŢIA NUMĂRULUI DE ANGAJATORI CONSILIAŢI IÎN INTERVALUL 2007-2015</a:t>
            </a:r>
          </a:p>
        </c:rich>
      </c:tx>
      <c:layout>
        <c:manualLayout>
          <c:xMode val="edge"/>
          <c:yMode val="edge"/>
          <c:x val="0.16542473919523445"/>
          <c:y val="2.1978021978022001E-2"/>
        </c:manualLayout>
      </c:layout>
      <c:spPr>
        <a:noFill/>
        <a:ln w="19030">
          <a:noFill/>
        </a:ln>
      </c:spPr>
    </c:title>
    <c:view3D>
      <c:hPercent val="27"/>
      <c:depthPercent val="100"/>
      <c:rAngAx val="1"/>
    </c:view3D>
    <c:floor>
      <c:spPr>
        <a:solidFill>
          <a:srgbClr val="C0C0C0"/>
        </a:solidFill>
        <a:ln w="3175">
          <a:solidFill>
            <a:srgbClr val="000000"/>
          </a:solidFill>
          <a:prstDash val="solid"/>
        </a:ln>
      </c:spPr>
    </c:floor>
    <c:sideWall>
      <c:spPr>
        <a:solidFill>
          <a:srgbClr val="CCFFFF"/>
        </a:solidFill>
        <a:ln w="12700">
          <a:solidFill>
            <a:srgbClr val="808080"/>
          </a:solidFill>
          <a:prstDash val="solid"/>
        </a:ln>
      </c:spPr>
    </c:sideWall>
    <c:backWall>
      <c:spPr>
        <a:solidFill>
          <a:srgbClr val="CCFFFF"/>
        </a:solidFill>
        <a:ln w="12700">
          <a:solidFill>
            <a:srgbClr val="808080"/>
          </a:solidFill>
          <a:prstDash val="solid"/>
        </a:ln>
      </c:spPr>
    </c:backWall>
    <c:plotArea>
      <c:layout>
        <c:manualLayout>
          <c:layoutTarget val="inner"/>
          <c:xMode val="edge"/>
          <c:yMode val="edge"/>
          <c:x val="5.9612518628912134E-2"/>
          <c:y val="0.25274725274725274"/>
          <c:w val="0.69150521609539528"/>
          <c:h val="0.56043956043956045"/>
        </c:manualLayout>
      </c:layout>
      <c:bar3DChart>
        <c:barDir val="col"/>
        <c:grouping val="clustered"/>
        <c:ser>
          <c:idx val="0"/>
          <c:order val="0"/>
          <c:tx>
            <c:strRef>
              <c:f>Sheet1!$A$2</c:f>
              <c:strCache>
                <c:ptCount val="1"/>
                <c:pt idx="0">
                  <c:v>ANGAJATORI CONSILIATI</c:v>
                </c:pt>
              </c:strCache>
            </c:strRef>
          </c:tx>
          <c:spPr>
            <a:solidFill>
              <a:srgbClr val="9999FF"/>
            </a:solidFill>
            <a:ln w="9515">
              <a:solidFill>
                <a:srgbClr val="000000"/>
              </a:solidFill>
              <a:prstDash val="solid"/>
            </a:ln>
          </c:spPr>
          <c:dLbls>
            <c:dLbl>
              <c:idx val="0"/>
              <c:layout>
                <c:manualLayout>
                  <c:x val="9.3533447207988247E-3"/>
                  <c:y val="-6.0657140570456757E-2"/>
                </c:manualLayout>
              </c:layout>
              <c:showVal val="1"/>
            </c:dLbl>
            <c:dLbl>
              <c:idx val="1"/>
              <c:layout>
                <c:manualLayout>
                  <c:x val="1.0530107347692701E-2"/>
                  <c:y val="-3.0588372909112212E-2"/>
                </c:manualLayout>
              </c:layout>
              <c:showVal val="1"/>
            </c:dLbl>
            <c:dLbl>
              <c:idx val="2"/>
              <c:layout>
                <c:manualLayout>
                  <c:x val="8.0121929203294268E-3"/>
                  <c:y val="-2.9576866484845896E-2"/>
                </c:manualLayout>
              </c:layout>
              <c:showVal val="1"/>
            </c:dLbl>
            <c:dLbl>
              <c:idx val="3"/>
              <c:layout>
                <c:manualLayout>
                  <c:x val="1.1455369184167561E-2"/>
                  <c:y val="-1.3562485805469192E-2"/>
                </c:manualLayout>
              </c:layout>
              <c:showVal val="1"/>
            </c:dLbl>
            <c:dLbl>
              <c:idx val="4"/>
              <c:layout>
                <c:manualLayout>
                  <c:x val="8.9373461017323279E-3"/>
                  <c:y val="-3.1835969437167023E-2"/>
                </c:manualLayout>
              </c:layout>
              <c:showVal val="1"/>
            </c:dLbl>
            <c:dLbl>
              <c:idx val="5"/>
              <c:layout>
                <c:manualLayout>
                  <c:x val="7.9096015775805932E-3"/>
                  <c:y val="-3.6068238205761202E-2"/>
                </c:manualLayout>
              </c:layout>
              <c:showVal val="1"/>
            </c:dLbl>
            <c:dLbl>
              <c:idx val="6"/>
              <c:layout>
                <c:manualLayout>
                  <c:x val="8.3722388340305726E-3"/>
                  <c:y val="-2.6481256183098812E-2"/>
                </c:manualLayout>
              </c:layout>
              <c:showVal val="1"/>
            </c:dLbl>
            <c:dLbl>
              <c:idx val="7"/>
              <c:layout>
                <c:manualLayout>
                  <c:x val="1.1815467614486673E-2"/>
                  <c:y val="-1.2452137749648685E-2"/>
                </c:manualLayout>
              </c:layout>
              <c:showVal val="1"/>
            </c:dLbl>
            <c:dLbl>
              <c:idx val="8"/>
              <c:layout>
                <c:manualLayout>
                  <c:x val="3.336192669160134E-3"/>
                  <c:y val="-3.6760724976644385E-2"/>
                </c:manualLayout>
              </c:layout>
              <c:showVal val="1"/>
            </c:dLbl>
            <c:spPr>
              <a:noFill/>
              <a:ln w="19030">
                <a:noFill/>
              </a:ln>
            </c:spPr>
            <c:txPr>
              <a:bodyPr/>
              <a:lstStyle/>
              <a:p>
                <a:pPr>
                  <a:defRPr lang="ro-RO" sz="599" b="1" i="0" u="none" strike="noStrike" baseline="0">
                    <a:solidFill>
                      <a:srgbClr val="000000"/>
                    </a:solidFill>
                    <a:latin typeface="Arial"/>
                    <a:ea typeface="Arial"/>
                    <a:cs typeface="Arial"/>
                  </a:defRPr>
                </a:pPr>
                <a:endParaRPr lang="en-US"/>
              </a:p>
            </c:txPr>
            <c:showVal val="1"/>
          </c:dLbls>
          <c:cat>
            <c:numRef>
              <c:f>Sheet1!$B$1:$K$1</c:f>
              <c:numCache>
                <c:formatCode>General</c:formatCode>
                <c:ptCount val="10"/>
                <c:pt idx="0">
                  <c:v>2007</c:v>
                </c:pt>
                <c:pt idx="1">
                  <c:v>2008</c:v>
                </c:pt>
                <c:pt idx="2">
                  <c:v>2009</c:v>
                </c:pt>
                <c:pt idx="3">
                  <c:v>2010</c:v>
                </c:pt>
                <c:pt idx="4">
                  <c:v>2011</c:v>
                </c:pt>
                <c:pt idx="5">
                  <c:v>2012</c:v>
                </c:pt>
                <c:pt idx="6">
                  <c:v>2013</c:v>
                </c:pt>
                <c:pt idx="7">
                  <c:v>2014</c:v>
                </c:pt>
                <c:pt idx="8">
                  <c:v>2015</c:v>
                </c:pt>
              </c:numCache>
            </c:numRef>
          </c:cat>
          <c:val>
            <c:numRef>
              <c:f>Sheet1!$B$2:$K$2</c:f>
              <c:numCache>
                <c:formatCode>General</c:formatCode>
                <c:ptCount val="10"/>
                <c:pt idx="0">
                  <c:v>346</c:v>
                </c:pt>
                <c:pt idx="1">
                  <c:v>493</c:v>
                </c:pt>
                <c:pt idx="2">
                  <c:v>512</c:v>
                </c:pt>
                <c:pt idx="3">
                  <c:v>431</c:v>
                </c:pt>
                <c:pt idx="4">
                  <c:v>503</c:v>
                </c:pt>
                <c:pt idx="5">
                  <c:v>698</c:v>
                </c:pt>
                <c:pt idx="6">
                  <c:v>794</c:v>
                </c:pt>
                <c:pt idx="7">
                  <c:v>951</c:v>
                </c:pt>
                <c:pt idx="8">
                  <c:v>968</c:v>
                </c:pt>
              </c:numCache>
            </c:numRef>
          </c:val>
        </c:ser>
        <c:dLbls>
          <c:showVal val="1"/>
        </c:dLbls>
        <c:gapDepth val="0"/>
        <c:shape val="box"/>
        <c:axId val="112147456"/>
        <c:axId val="112149248"/>
        <c:axId val="0"/>
      </c:bar3DChart>
      <c:catAx>
        <c:axId val="112147456"/>
        <c:scaling>
          <c:orientation val="minMax"/>
        </c:scaling>
        <c:axPos val="b"/>
        <c:numFmt formatCode="General" sourceLinked="1"/>
        <c:tickLblPos val="low"/>
        <c:spPr>
          <a:ln w="2379">
            <a:solidFill>
              <a:srgbClr val="000000"/>
            </a:solidFill>
            <a:prstDash val="solid"/>
          </a:ln>
        </c:spPr>
        <c:txPr>
          <a:bodyPr rot="0" vert="horz"/>
          <a:lstStyle/>
          <a:p>
            <a:pPr>
              <a:defRPr lang="ro-RO" sz="599" b="1" i="0" u="none" strike="noStrike" baseline="0">
                <a:solidFill>
                  <a:srgbClr val="000000"/>
                </a:solidFill>
                <a:latin typeface="Arial"/>
                <a:ea typeface="Arial"/>
                <a:cs typeface="Arial"/>
              </a:defRPr>
            </a:pPr>
            <a:endParaRPr lang="en-US"/>
          </a:p>
        </c:txPr>
        <c:crossAx val="112149248"/>
        <c:crosses val="autoZero"/>
        <c:auto val="1"/>
        <c:lblAlgn val="ctr"/>
        <c:lblOffset val="100"/>
        <c:tickLblSkip val="1"/>
        <c:tickMarkSkip val="1"/>
      </c:catAx>
      <c:valAx>
        <c:axId val="112149248"/>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lang="ro-RO" sz="599" b="1" i="0" u="none" strike="noStrike" baseline="0">
                <a:solidFill>
                  <a:srgbClr val="000000"/>
                </a:solidFill>
                <a:latin typeface="Arial"/>
                <a:ea typeface="Arial"/>
                <a:cs typeface="Arial"/>
              </a:defRPr>
            </a:pPr>
            <a:endParaRPr lang="en-US"/>
          </a:p>
        </c:txPr>
        <c:crossAx val="112147456"/>
        <c:crosses val="autoZero"/>
        <c:crossBetween val="between"/>
      </c:valAx>
      <c:spPr>
        <a:noFill/>
        <a:ln w="19030">
          <a:noFill/>
        </a:ln>
      </c:spPr>
    </c:plotArea>
    <c:legend>
      <c:legendPos val="r"/>
      <c:layout>
        <c:manualLayout>
          <c:xMode val="edge"/>
          <c:yMode val="edge"/>
          <c:x val="0.7675111773472425"/>
          <c:y val="0.52747252747252749"/>
          <c:w val="0.22652757078986588"/>
          <c:h val="0.10989010989011012"/>
        </c:manualLayout>
      </c:layout>
      <c:spPr>
        <a:solidFill>
          <a:srgbClr val="FFFFFF"/>
        </a:solidFill>
        <a:ln w="2379">
          <a:solidFill>
            <a:srgbClr val="000000"/>
          </a:solidFill>
          <a:prstDash val="solid"/>
        </a:ln>
      </c:spPr>
      <c:txPr>
        <a:bodyPr/>
        <a:lstStyle/>
        <a:p>
          <a:pPr>
            <a:defRPr lang="ro-RO" sz="551"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599" b="1" i="0" u="none" strike="noStrike" baseline="0">
          <a:solidFill>
            <a:srgbClr val="000000"/>
          </a:solidFill>
          <a:latin typeface="Arial"/>
          <a:ea typeface="Arial"/>
          <a:cs typeface="Arial"/>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ro-RO" sz="749" b="1" i="0" u="none" strike="noStrike" baseline="0">
                <a:solidFill>
                  <a:srgbClr val="000000"/>
                </a:solidFill>
                <a:latin typeface="Arial"/>
                <a:ea typeface="Arial"/>
                <a:cs typeface="Arial"/>
              </a:defRPr>
            </a:pPr>
            <a:r>
              <a:rPr lang="ro-RO"/>
              <a:t>EVOLUŢIA</a:t>
            </a:r>
            <a:r>
              <a:rPr lang="ro-RO" baseline="0"/>
              <a:t> </a:t>
            </a:r>
            <a:r>
              <a:rPr lang="ro-RO"/>
              <a:t> TABLOURILOR</a:t>
            </a:r>
            <a:r>
              <a:rPr lang="ro-RO" baseline="0"/>
              <a:t> </a:t>
            </a:r>
            <a:r>
              <a:rPr lang="ro-RO"/>
              <a:t>DE PREVENIRE ÎN INTERVALUL 2007-2015</a:t>
            </a:r>
          </a:p>
        </c:rich>
      </c:tx>
      <c:layout>
        <c:manualLayout>
          <c:xMode val="edge"/>
          <c:yMode val="edge"/>
          <c:x val="0.12871287128712874"/>
          <c:y val="2.2099447513812893E-2"/>
        </c:manualLayout>
      </c:layout>
      <c:spPr>
        <a:noFill/>
        <a:ln w="19019">
          <a:noFill/>
        </a:ln>
      </c:spPr>
    </c:title>
    <c:view3D>
      <c:hPercent val="31"/>
      <c:depthPercent val="100"/>
      <c:rAngAx val="1"/>
    </c:view3D>
    <c:floor>
      <c:spPr>
        <a:solidFill>
          <a:srgbClr val="C0C0C0"/>
        </a:solidFill>
        <a:ln w="3175">
          <a:solidFill>
            <a:srgbClr val="000000"/>
          </a:solidFill>
          <a:prstDash val="solid"/>
        </a:ln>
      </c:spPr>
    </c:floor>
    <c:sideWall>
      <c:spPr>
        <a:solidFill>
          <a:srgbClr val="CCFFCC"/>
        </a:solidFill>
        <a:ln w="12700">
          <a:solidFill>
            <a:srgbClr val="808080"/>
          </a:solidFill>
          <a:prstDash val="solid"/>
        </a:ln>
      </c:spPr>
    </c:sideWall>
    <c:backWall>
      <c:spPr>
        <a:solidFill>
          <a:srgbClr val="CCFFCC"/>
        </a:solidFill>
        <a:ln w="12700">
          <a:solidFill>
            <a:srgbClr val="808080"/>
          </a:solidFill>
          <a:prstDash val="solid"/>
        </a:ln>
      </c:spPr>
    </c:backWall>
    <c:plotArea>
      <c:layout>
        <c:manualLayout>
          <c:layoutTarget val="inner"/>
          <c:xMode val="edge"/>
          <c:yMode val="edge"/>
          <c:x val="6.1056105610561059E-2"/>
          <c:y val="0.22651933701657753"/>
          <c:w val="0.66666666666666663"/>
          <c:h val="0.56906077348066297"/>
        </c:manualLayout>
      </c:layout>
      <c:bar3DChart>
        <c:barDir val="col"/>
        <c:grouping val="clustered"/>
        <c:ser>
          <c:idx val="0"/>
          <c:order val="0"/>
          <c:tx>
            <c:strRef>
              <c:f>Sheet1!$A$2</c:f>
              <c:strCache>
                <c:ptCount val="1"/>
                <c:pt idx="0">
                  <c:v>TABLOURI DE PREVENIRE</c:v>
                </c:pt>
              </c:strCache>
            </c:strRef>
          </c:tx>
          <c:spPr>
            <a:solidFill>
              <a:srgbClr val="FFFF99"/>
            </a:solidFill>
            <a:ln w="9510">
              <a:solidFill>
                <a:srgbClr val="000000"/>
              </a:solidFill>
              <a:prstDash val="solid"/>
            </a:ln>
          </c:spPr>
          <c:dLbls>
            <c:dLbl>
              <c:idx val="0"/>
              <c:layout>
                <c:manualLayout>
                  <c:x val="4.8523448457831724E-3"/>
                  <c:y val="-1.82502799739808E-2"/>
                </c:manualLayout>
              </c:layout>
              <c:showVal val="1"/>
            </c:dLbl>
            <c:dLbl>
              <c:idx val="1"/>
              <c:layout>
                <c:manualLayout>
                  <c:x val="1.5667764439236103E-2"/>
                  <c:y val="-2.044062305787165E-2"/>
                </c:manualLayout>
              </c:layout>
              <c:showVal val="1"/>
            </c:dLbl>
            <c:dLbl>
              <c:idx val="2"/>
              <c:layout>
                <c:manualLayout>
                  <c:x val="1.3809787115444521E-2"/>
                  <c:y val="-1.5538075837730285E-2"/>
                </c:manualLayout>
              </c:layout>
              <c:showVal val="1"/>
            </c:dLbl>
            <c:dLbl>
              <c:idx val="3"/>
              <c:layout>
                <c:manualLayout>
                  <c:x val="1.3602148397567484E-2"/>
                  <c:y val="-3.1267179014636444E-2"/>
                </c:manualLayout>
              </c:layout>
              <c:showVal val="1"/>
            </c:dLbl>
            <c:dLbl>
              <c:idx val="4"/>
              <c:layout>
                <c:manualLayout>
                  <c:x val="1.3394336090277081E-2"/>
                  <c:y val="-1.9161071478619583E-2"/>
                </c:manualLayout>
              </c:layout>
              <c:showVal val="1"/>
            </c:dLbl>
            <c:dLbl>
              <c:idx val="5"/>
              <c:layout>
                <c:manualLayout>
                  <c:x val="1.3186697372399518E-2"/>
                  <c:y val="-1.5724823957031505E-2"/>
                </c:manualLayout>
              </c:layout>
              <c:showVal val="1"/>
            </c:dLbl>
            <c:dLbl>
              <c:idx val="6"/>
              <c:layout>
                <c:manualLayout>
                  <c:x val="4.7150356205474305E-3"/>
                  <c:y val="5.7950702226156503E-4"/>
                </c:manualLayout>
              </c:layout>
              <c:showVal val="1"/>
            </c:dLbl>
            <c:dLbl>
              <c:idx val="7"/>
              <c:layout>
                <c:manualLayout>
                  <c:x val="7.8207237984142617E-3"/>
                  <c:y val="-4.4523686581143924E-2"/>
                </c:manualLayout>
              </c:layout>
              <c:showVal val="1"/>
            </c:dLbl>
            <c:dLbl>
              <c:idx val="8"/>
              <c:layout>
                <c:manualLayout>
                  <c:x val="2.6626175303445499E-3"/>
                  <c:y val="-4.783930703165494E-2"/>
                </c:manualLayout>
              </c:layout>
              <c:showVal val="1"/>
            </c:dLbl>
            <c:spPr>
              <a:noFill/>
              <a:ln w="19019">
                <a:noFill/>
              </a:ln>
            </c:spPr>
            <c:txPr>
              <a:bodyPr/>
              <a:lstStyle/>
              <a:p>
                <a:pPr>
                  <a:defRPr lang="ro-RO" sz="599" b="1" i="0" u="none" strike="noStrike" baseline="0">
                    <a:solidFill>
                      <a:srgbClr val="000000"/>
                    </a:solidFill>
                    <a:latin typeface="Arial"/>
                    <a:ea typeface="Arial"/>
                    <a:cs typeface="Arial"/>
                  </a:defRPr>
                </a:pPr>
                <a:endParaRPr lang="en-US"/>
              </a:p>
            </c:txPr>
            <c:showVal val="1"/>
          </c:dLbls>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Sheet1!$B$2:$J$2</c:f>
              <c:numCache>
                <c:formatCode>General</c:formatCode>
                <c:ptCount val="9"/>
                <c:pt idx="0">
                  <c:v>1278</c:v>
                </c:pt>
                <c:pt idx="1">
                  <c:v>2159</c:v>
                </c:pt>
                <c:pt idx="2">
                  <c:v>3002</c:v>
                </c:pt>
                <c:pt idx="3">
                  <c:v>2904</c:v>
                </c:pt>
                <c:pt idx="4">
                  <c:v>3657</c:v>
                </c:pt>
                <c:pt idx="5">
                  <c:v>3690</c:v>
                </c:pt>
                <c:pt idx="6">
                  <c:v>4347</c:v>
                </c:pt>
                <c:pt idx="7">
                  <c:v>3633</c:v>
                </c:pt>
                <c:pt idx="8">
                  <c:v>3753</c:v>
                </c:pt>
              </c:numCache>
            </c:numRef>
          </c:val>
        </c:ser>
        <c:dLbls>
          <c:showVal val="1"/>
        </c:dLbls>
        <c:gapDepth val="0"/>
        <c:shape val="box"/>
        <c:axId val="112137344"/>
        <c:axId val="112138880"/>
        <c:axId val="0"/>
      </c:bar3DChart>
      <c:catAx>
        <c:axId val="112137344"/>
        <c:scaling>
          <c:orientation val="minMax"/>
        </c:scaling>
        <c:axPos val="b"/>
        <c:numFmt formatCode="General" sourceLinked="1"/>
        <c:tickLblPos val="low"/>
        <c:spPr>
          <a:ln w="2377">
            <a:solidFill>
              <a:srgbClr val="000000"/>
            </a:solidFill>
            <a:prstDash val="solid"/>
          </a:ln>
        </c:spPr>
        <c:txPr>
          <a:bodyPr rot="0" vert="horz"/>
          <a:lstStyle/>
          <a:p>
            <a:pPr>
              <a:defRPr lang="ro-RO" sz="599" b="1" i="0" u="none" strike="noStrike" baseline="0">
                <a:solidFill>
                  <a:srgbClr val="000000"/>
                </a:solidFill>
                <a:latin typeface="Arial"/>
                <a:ea typeface="Arial"/>
                <a:cs typeface="Arial"/>
              </a:defRPr>
            </a:pPr>
            <a:endParaRPr lang="en-US"/>
          </a:p>
        </c:txPr>
        <c:crossAx val="112138880"/>
        <c:crosses val="autoZero"/>
        <c:auto val="1"/>
        <c:lblAlgn val="ctr"/>
        <c:lblOffset val="100"/>
        <c:tickLblSkip val="1"/>
        <c:tickMarkSkip val="1"/>
      </c:catAx>
      <c:valAx>
        <c:axId val="112138880"/>
        <c:scaling>
          <c:orientation val="minMax"/>
        </c:scaling>
        <c:axPos val="l"/>
        <c:majorGridlines>
          <c:spPr>
            <a:ln w="2377">
              <a:solidFill>
                <a:srgbClr val="000000"/>
              </a:solidFill>
              <a:prstDash val="solid"/>
            </a:ln>
          </c:spPr>
        </c:majorGridlines>
        <c:numFmt formatCode="General" sourceLinked="1"/>
        <c:tickLblPos val="nextTo"/>
        <c:spPr>
          <a:ln w="2377">
            <a:solidFill>
              <a:srgbClr val="000000"/>
            </a:solidFill>
            <a:prstDash val="solid"/>
          </a:ln>
        </c:spPr>
        <c:txPr>
          <a:bodyPr rot="0" vert="horz"/>
          <a:lstStyle/>
          <a:p>
            <a:pPr>
              <a:defRPr lang="ro-RO" sz="599" b="1" i="0" u="none" strike="noStrike" baseline="0">
                <a:solidFill>
                  <a:srgbClr val="000000"/>
                </a:solidFill>
                <a:latin typeface="Arial"/>
                <a:ea typeface="Arial"/>
                <a:cs typeface="Arial"/>
              </a:defRPr>
            </a:pPr>
            <a:endParaRPr lang="en-US"/>
          </a:p>
        </c:txPr>
        <c:crossAx val="112137344"/>
        <c:crosses val="autoZero"/>
        <c:crossBetween val="between"/>
      </c:valAx>
      <c:spPr>
        <a:noFill/>
        <a:ln w="19019">
          <a:noFill/>
        </a:ln>
      </c:spPr>
    </c:plotArea>
    <c:legend>
      <c:legendPos val="r"/>
      <c:layout>
        <c:manualLayout>
          <c:xMode val="edge"/>
          <c:yMode val="edge"/>
          <c:x val="0.75082508250826718"/>
          <c:y val="0.53038674033149158"/>
          <c:w val="0.24422442244224773"/>
          <c:h val="0.11049723756906055"/>
        </c:manualLayout>
      </c:layout>
      <c:spPr>
        <a:noFill/>
        <a:ln w="2377">
          <a:solidFill>
            <a:srgbClr val="000000"/>
          </a:solidFill>
          <a:prstDash val="solid"/>
        </a:ln>
      </c:spPr>
      <c:txPr>
        <a:bodyPr/>
        <a:lstStyle/>
        <a:p>
          <a:pPr>
            <a:defRPr lang="ro-RO" sz="550"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599" b="1" i="0" u="none" strike="noStrike" baseline="0">
          <a:solidFill>
            <a:srgbClr val="000000"/>
          </a:solidFill>
          <a:latin typeface="Arial"/>
          <a:ea typeface="Arial"/>
          <a:cs typeface="Arial"/>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lang="ro-RO" sz="749" b="1" i="0" u="none" strike="noStrike" baseline="0">
                <a:solidFill>
                  <a:srgbClr val="000000"/>
                </a:solidFill>
                <a:latin typeface="Arial"/>
                <a:ea typeface="Arial"/>
                <a:cs typeface="Arial"/>
              </a:defRPr>
            </a:pPr>
            <a:r>
              <a:rPr lang="ro-RO"/>
              <a:t>EVOLUŢIA</a:t>
            </a:r>
            <a:r>
              <a:rPr lang="ro-RO" baseline="0"/>
              <a:t> </a:t>
            </a:r>
            <a:r>
              <a:rPr lang="ro-RO"/>
              <a:t> MĂSURILOR DE PREVENIRE  ÎN INTERVALUL 2007-2015</a:t>
            </a:r>
          </a:p>
        </c:rich>
      </c:tx>
      <c:layout>
        <c:manualLayout>
          <c:xMode val="edge"/>
          <c:yMode val="edge"/>
          <c:x val="0.14992025518341601"/>
          <c:y val="2.197802197802199E-2"/>
        </c:manualLayout>
      </c:layout>
      <c:spPr>
        <a:noFill/>
        <a:ln w="19030">
          <a:noFill/>
        </a:ln>
      </c:spPr>
    </c:title>
    <c:view3D>
      <c:hPercent val="28"/>
      <c:depthPercent val="100"/>
      <c:rAngAx val="1"/>
    </c:view3D>
    <c:floor>
      <c:spPr>
        <a:solidFill>
          <a:srgbClr val="C0C0C0"/>
        </a:solidFill>
        <a:ln w="3175">
          <a:solidFill>
            <a:srgbClr val="000000"/>
          </a:solidFill>
          <a:prstDash val="solid"/>
        </a:ln>
      </c:spPr>
    </c:floor>
    <c:sideWall>
      <c:spPr>
        <a:solidFill>
          <a:srgbClr val="CCCCFF"/>
        </a:solidFill>
        <a:ln w="12700">
          <a:solidFill>
            <a:srgbClr val="808080"/>
          </a:solidFill>
          <a:prstDash val="solid"/>
        </a:ln>
      </c:spPr>
    </c:sideWall>
    <c:backWall>
      <c:spPr>
        <a:solidFill>
          <a:srgbClr val="CCCCFF"/>
        </a:solidFill>
        <a:ln w="12700">
          <a:solidFill>
            <a:srgbClr val="808080"/>
          </a:solidFill>
          <a:prstDash val="solid"/>
        </a:ln>
      </c:spPr>
    </c:backWall>
    <c:plotArea>
      <c:layout>
        <c:manualLayout>
          <c:layoutTarget val="inner"/>
          <c:xMode val="edge"/>
          <c:yMode val="edge"/>
          <c:x val="8.2934609250398694E-2"/>
          <c:y val="0.24725274725274726"/>
          <c:w val="0.67623604465709763"/>
          <c:h val="0.56593406593406559"/>
        </c:manualLayout>
      </c:layout>
      <c:bar3DChart>
        <c:barDir val="col"/>
        <c:grouping val="clustered"/>
        <c:ser>
          <c:idx val="0"/>
          <c:order val="0"/>
          <c:tx>
            <c:strRef>
              <c:f>Sheet1!$A$2</c:f>
              <c:strCache>
                <c:ptCount val="1"/>
                <c:pt idx="0">
                  <c:v>MASURI DE PREVENIRE</c:v>
                </c:pt>
              </c:strCache>
            </c:strRef>
          </c:tx>
          <c:spPr>
            <a:solidFill>
              <a:srgbClr val="FF00FF"/>
            </a:solidFill>
            <a:ln w="9515">
              <a:solidFill>
                <a:srgbClr val="000000"/>
              </a:solidFill>
              <a:prstDash val="solid"/>
            </a:ln>
          </c:spPr>
          <c:dLbls>
            <c:dLbl>
              <c:idx val="0"/>
              <c:layout>
                <c:manualLayout>
                  <c:x val="1.2929350570944758E-2"/>
                  <c:y val="-2.0066025287530823E-2"/>
                </c:manualLayout>
              </c:layout>
              <c:showVal val="1"/>
            </c:dLbl>
            <c:dLbl>
              <c:idx val="1"/>
              <c:layout>
                <c:manualLayout>
                  <c:x val="8.1203391242761318E-3"/>
                  <c:y val="-6.5369227834893517E-2"/>
                </c:manualLayout>
              </c:layout>
              <c:showVal val="1"/>
            </c:dLbl>
            <c:dLbl>
              <c:idx val="2"/>
              <c:layout>
                <c:manualLayout>
                  <c:x val="9.7836222093717548E-3"/>
                  <c:y val="-2.9859802866495276E-2"/>
                </c:manualLayout>
              </c:layout>
              <c:showVal val="1"/>
            </c:dLbl>
            <c:dLbl>
              <c:idx val="3"/>
              <c:layout>
                <c:manualLayout>
                  <c:x val="9.0081193997483267E-3"/>
                  <c:y val="-3.0931479327515016E-2"/>
                </c:manualLayout>
              </c:layout>
              <c:showVal val="1"/>
            </c:dLbl>
            <c:dLbl>
              <c:idx val="4"/>
              <c:layout>
                <c:manualLayout>
                  <c:x val="6.6377119526725824E-3"/>
                  <c:y val="-6.4028917512139724E-2"/>
                </c:manualLayout>
              </c:layout>
              <c:showVal val="1"/>
            </c:dLbl>
            <c:dLbl>
              <c:idx val="5"/>
              <c:layout>
                <c:manualLayout>
                  <c:x val="6.3431465006267909E-3"/>
                  <c:y val="-1.5762763920413495E-2"/>
                </c:manualLayout>
              </c:layout>
              <c:showVal val="1"/>
            </c:dLbl>
            <c:dLbl>
              <c:idx val="6"/>
              <c:layout>
                <c:manualLayout>
                  <c:x val="3.9727473592649342E-3"/>
                  <c:y val="-2.9043972400016015E-2"/>
                </c:manualLayout>
              </c:layout>
              <c:showVal val="1"/>
            </c:dLbl>
            <c:dLbl>
              <c:idx val="7"/>
              <c:layout>
                <c:manualLayout>
                  <c:x val="6.0115749420212184E-3"/>
                  <c:y val="-4.8507017613613904E-3"/>
                </c:manualLayout>
              </c:layout>
              <c:showVal val="1"/>
            </c:dLbl>
            <c:dLbl>
              <c:idx val="8"/>
              <c:layout>
                <c:manualLayout>
                  <c:x val="8.2697996083833819E-4"/>
                  <c:y val="-7.2569218154232493E-2"/>
                </c:manualLayout>
              </c:layout>
              <c:showVal val="1"/>
            </c:dLbl>
            <c:spPr>
              <a:noFill/>
              <a:ln w="19030">
                <a:noFill/>
              </a:ln>
            </c:spPr>
            <c:txPr>
              <a:bodyPr/>
              <a:lstStyle/>
              <a:p>
                <a:pPr>
                  <a:defRPr lang="ro-RO" sz="599" b="1" i="0" u="none" strike="noStrike" baseline="0">
                    <a:solidFill>
                      <a:srgbClr val="000000"/>
                    </a:solidFill>
                    <a:latin typeface="Arial"/>
                    <a:ea typeface="Arial"/>
                    <a:cs typeface="Arial"/>
                  </a:defRPr>
                </a:pPr>
                <a:endParaRPr lang="en-US"/>
              </a:p>
            </c:txPr>
            <c:showVal val="1"/>
          </c:dLbls>
          <c:cat>
            <c:numRef>
              <c:f>Sheet1!$B$1:$J$1</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Sheet1!$B$2:$J$2</c:f>
              <c:numCache>
                <c:formatCode>General</c:formatCode>
                <c:ptCount val="9"/>
                <c:pt idx="0">
                  <c:v>12749</c:v>
                </c:pt>
                <c:pt idx="1">
                  <c:v>25047</c:v>
                </c:pt>
                <c:pt idx="2">
                  <c:v>43177</c:v>
                </c:pt>
                <c:pt idx="3">
                  <c:v>49180</c:v>
                </c:pt>
                <c:pt idx="4">
                  <c:v>76933</c:v>
                </c:pt>
                <c:pt idx="5">
                  <c:v>102172</c:v>
                </c:pt>
                <c:pt idx="6">
                  <c:v>148363</c:v>
                </c:pt>
                <c:pt idx="7">
                  <c:v>171347</c:v>
                </c:pt>
                <c:pt idx="8">
                  <c:v>175624</c:v>
                </c:pt>
              </c:numCache>
            </c:numRef>
          </c:val>
        </c:ser>
        <c:dLbls>
          <c:showVal val="1"/>
        </c:dLbls>
        <c:gapDepth val="0"/>
        <c:shape val="box"/>
        <c:axId val="124414976"/>
        <c:axId val="98226944"/>
        <c:axId val="0"/>
      </c:bar3DChart>
      <c:catAx>
        <c:axId val="124414976"/>
        <c:scaling>
          <c:orientation val="minMax"/>
        </c:scaling>
        <c:axPos val="b"/>
        <c:numFmt formatCode="General" sourceLinked="1"/>
        <c:tickLblPos val="low"/>
        <c:spPr>
          <a:ln w="2379">
            <a:solidFill>
              <a:srgbClr val="000000"/>
            </a:solidFill>
            <a:prstDash val="solid"/>
          </a:ln>
        </c:spPr>
        <c:txPr>
          <a:bodyPr rot="0" vert="horz"/>
          <a:lstStyle/>
          <a:p>
            <a:pPr>
              <a:defRPr lang="ro-RO" sz="599" b="1" i="0" u="none" strike="noStrike" baseline="0">
                <a:solidFill>
                  <a:srgbClr val="000000"/>
                </a:solidFill>
                <a:latin typeface="Arial"/>
                <a:ea typeface="Arial"/>
                <a:cs typeface="Arial"/>
              </a:defRPr>
            </a:pPr>
            <a:endParaRPr lang="en-US"/>
          </a:p>
        </c:txPr>
        <c:crossAx val="98226944"/>
        <c:crosses val="autoZero"/>
        <c:auto val="1"/>
        <c:lblAlgn val="ctr"/>
        <c:lblOffset val="100"/>
        <c:tickLblSkip val="1"/>
        <c:tickMarkSkip val="1"/>
      </c:catAx>
      <c:valAx>
        <c:axId val="98226944"/>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lang="ro-RO" sz="599" b="1" i="0" u="none" strike="noStrike" baseline="0">
                <a:solidFill>
                  <a:srgbClr val="000000"/>
                </a:solidFill>
                <a:latin typeface="Arial"/>
                <a:ea typeface="Arial"/>
                <a:cs typeface="Arial"/>
              </a:defRPr>
            </a:pPr>
            <a:endParaRPr lang="en-US"/>
          </a:p>
        </c:txPr>
        <c:crossAx val="124414976"/>
        <c:crosses val="autoZero"/>
        <c:crossBetween val="between"/>
      </c:valAx>
      <c:spPr>
        <a:noFill/>
        <a:ln w="19030">
          <a:noFill/>
        </a:ln>
      </c:spPr>
    </c:plotArea>
    <c:legend>
      <c:legendPos val="r"/>
      <c:layout>
        <c:manualLayout>
          <c:xMode val="edge"/>
          <c:yMode val="edge"/>
          <c:x val="0.77671451355663013"/>
          <c:y val="0.52747252747252749"/>
          <c:w val="0.21690590111643357"/>
          <c:h val="0.10989010989011012"/>
        </c:manualLayout>
      </c:layout>
      <c:spPr>
        <a:noFill/>
        <a:ln w="2379">
          <a:solidFill>
            <a:srgbClr val="000000"/>
          </a:solidFill>
          <a:prstDash val="solid"/>
        </a:ln>
      </c:spPr>
      <c:txPr>
        <a:bodyPr/>
        <a:lstStyle/>
        <a:p>
          <a:pPr>
            <a:defRPr lang="ro-RO" sz="551" b="1" i="0" u="none" strike="noStrike" baseline="0">
              <a:solidFill>
                <a:srgbClr val="000000"/>
              </a:solidFill>
              <a:latin typeface="Arial"/>
              <a:ea typeface="Arial"/>
              <a:cs typeface="Arial"/>
            </a:defRPr>
          </a:pPr>
          <a:endParaRPr lang="en-US"/>
        </a:p>
      </c:txPr>
    </c:legend>
    <c:plotVisOnly val="1"/>
    <c:dispBlanksAs val="gap"/>
  </c:chart>
  <c:spPr>
    <a:noFill/>
    <a:ln>
      <a:noFill/>
    </a:ln>
  </c:spPr>
  <c:txPr>
    <a:bodyPr/>
    <a:lstStyle/>
    <a:p>
      <a:pPr>
        <a:defRPr sz="599"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1D6509-E810-49AE-99EA-92A93ABF5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19158</Words>
  <Characters>109201</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mihaela.ionescu</dc:creator>
  <cp:lastModifiedBy>Mihaela Ionecsu</cp:lastModifiedBy>
  <cp:revision>2</cp:revision>
  <cp:lastPrinted>2016-04-13T12:46:00Z</cp:lastPrinted>
  <dcterms:created xsi:type="dcterms:W3CDTF">2016-04-19T09:37:00Z</dcterms:created>
  <dcterms:modified xsi:type="dcterms:W3CDTF">2016-04-19T09:37:00Z</dcterms:modified>
</cp:coreProperties>
</file>