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643" w:type="dxa"/>
        <w:tblInd w:w="108" w:type="dxa"/>
        <w:tblBorders>
          <w:insideH w:val="single" w:sz="4" w:space="0" w:color="auto"/>
        </w:tblBorders>
        <w:tblLayout w:type="fixed"/>
        <w:tblLook w:val="01E0"/>
      </w:tblPr>
      <w:tblGrid>
        <w:gridCol w:w="6946"/>
        <w:gridCol w:w="10697"/>
      </w:tblGrid>
      <w:tr w:rsidR="00ED63B2" w:rsidRPr="00E30327" w:rsidTr="004D619E">
        <w:trPr>
          <w:trHeight w:val="1852"/>
        </w:trPr>
        <w:tc>
          <w:tcPr>
            <w:tcW w:w="6946" w:type="dxa"/>
          </w:tcPr>
          <w:p w:rsidR="00ED63B2" w:rsidRPr="00E30327" w:rsidRDefault="004B0982" w:rsidP="001671D8">
            <w:pPr>
              <w:pStyle w:val="Header"/>
              <w:tabs>
                <w:tab w:val="right" w:pos="14601"/>
              </w:tabs>
              <w:ind w:right="-534"/>
              <w:rPr>
                <w:rFonts w:ascii="Trebuchet MS" w:hAnsi="Trebuchet MS"/>
                <w:b/>
                <w:color w:val="000066"/>
                <w:lang w:val="ro-RO"/>
              </w:rPr>
            </w:pPr>
            <w:r w:rsidRPr="00B064F3">
              <w:rPr>
                <w:rFonts w:ascii="Trebuchet MS" w:hAnsi="Trebuchet MS"/>
                <w:noProof/>
                <w:lang w:val="ro-RO" w:eastAsia="ro-RO"/>
              </w:rPr>
              <w:pict>
                <v:shape id="Picture 4" o:spid="_x0000_i1025" type="#_x0000_t75" style="width:344.25pt;height:81.75pt;visibility:visible">
                  <v:imagedata r:id="rId8" o:title=""/>
                </v:shape>
              </w:pict>
            </w:r>
            <w:r w:rsidR="00ED63B2" w:rsidRPr="00E30327">
              <w:rPr>
                <w:rFonts w:ascii="Trebuchet MS" w:hAnsi="Trebuchet MS"/>
                <w:noProof/>
                <w:color w:val="003399"/>
                <w:lang w:val="ro-RO" w:eastAsia="ro-RO"/>
              </w:rPr>
              <w:t xml:space="preserve">                                                                                                                    </w:t>
            </w:r>
          </w:p>
          <w:p w:rsidR="00ED63B2" w:rsidRPr="00E30327" w:rsidRDefault="00ED63B2" w:rsidP="001671D8">
            <w:pPr>
              <w:rPr>
                <w:rFonts w:ascii="Trebuchet MS" w:hAnsi="Trebuchet MS"/>
                <w:lang w:val="ro-RO"/>
              </w:rPr>
            </w:pPr>
          </w:p>
        </w:tc>
        <w:tc>
          <w:tcPr>
            <w:tcW w:w="10697" w:type="dxa"/>
          </w:tcPr>
          <w:p w:rsidR="00ED63B2" w:rsidRPr="00E30327" w:rsidRDefault="00B064F3" w:rsidP="004D619E">
            <w:pPr>
              <w:pStyle w:val="Heading2"/>
              <w:tabs>
                <w:tab w:val="left" w:pos="3828"/>
                <w:tab w:val="left" w:pos="4111"/>
              </w:tabs>
              <w:ind w:right="2832"/>
              <w:rPr>
                <w:rFonts w:ascii="Trebuchet MS" w:hAnsi="Trebuchet MS" w:cs="Times New Roman"/>
                <w:sz w:val="24"/>
                <w:szCs w:val="24"/>
                <w:lang w:val="ro-RO"/>
              </w:rPr>
            </w:pPr>
            <w:r w:rsidRPr="00B064F3">
              <w:rPr>
                <w:rFonts w:ascii="Trebuchet MS" w:hAnsi="Trebuchet MS"/>
                <w:noProof/>
                <w:color w:val="00009A"/>
                <w:sz w:val="24"/>
                <w:szCs w:val="24"/>
                <w:lang w:val="ro-RO"/>
              </w:rPr>
              <w:pict>
                <v:group id="_x0000_s1034" style="position:absolute;margin-left:182.4pt;margin-top:5.95pt;width:160.85pt;height:63pt;z-index:251658240;mso-position-horizontal-relative:text;mso-position-vertical-relative:text" coordorigin="3042,1818" coordsize="5751,2190">
                  <o:lock v:ext="edit" aspectratio="t"/>
                  <v:shape id="_x0000_s1035" type="#_x0000_t75" style="position:absolute;left:3042;top:1818;width:1708;height:1819">
                    <v:imagedata r:id="rId9"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37"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p>
        </w:tc>
      </w:tr>
    </w:tbl>
    <w:p w:rsidR="00D933F8" w:rsidRPr="00E30327" w:rsidRDefault="00D933F8" w:rsidP="003F09BB">
      <w:pPr>
        <w:jc w:val="center"/>
        <w:rPr>
          <w:rFonts w:ascii="Trebuchet MS" w:hAnsi="Trebuchet MS"/>
          <w:b/>
          <w:color w:val="000080"/>
          <w:lang w:val="ro-RO"/>
        </w:rPr>
      </w:pPr>
    </w:p>
    <w:p w:rsidR="003F09BB" w:rsidRDefault="00D933F8" w:rsidP="003F09BB">
      <w:pPr>
        <w:jc w:val="center"/>
        <w:rPr>
          <w:rFonts w:ascii="Trebuchet MS" w:hAnsi="Trebuchet MS"/>
          <w:b/>
          <w:color w:val="000080"/>
          <w:lang w:val="ro-RO"/>
        </w:rPr>
      </w:pPr>
      <w:r w:rsidRPr="00E30327">
        <w:rPr>
          <w:rFonts w:ascii="Trebuchet MS" w:hAnsi="Trebuchet MS"/>
          <w:b/>
          <w:color w:val="000080"/>
          <w:lang w:val="ro-RO"/>
        </w:rPr>
        <w:t xml:space="preserve"> </w:t>
      </w:r>
      <w:r w:rsidR="003F09BB" w:rsidRPr="00E30327">
        <w:rPr>
          <w:rFonts w:ascii="Trebuchet MS" w:hAnsi="Trebuchet MS"/>
          <w:b/>
          <w:color w:val="000080"/>
          <w:lang w:val="ro-RO"/>
        </w:rPr>
        <w:t>PLAN</w:t>
      </w:r>
      <w:r w:rsidR="00E45B47">
        <w:rPr>
          <w:rFonts w:ascii="Trebuchet MS" w:hAnsi="Trebuchet MS"/>
          <w:b/>
          <w:color w:val="000080"/>
          <w:lang w:val="ro-RO"/>
        </w:rPr>
        <w:t>UL</w:t>
      </w:r>
      <w:r w:rsidR="003F09BB" w:rsidRPr="00E30327">
        <w:rPr>
          <w:rFonts w:ascii="Trebuchet MS" w:hAnsi="Trebuchet MS"/>
          <w:b/>
          <w:color w:val="000080"/>
          <w:lang w:val="ro-RO"/>
        </w:rPr>
        <w:t xml:space="preserve"> DE ACȚIUNE </w:t>
      </w:r>
      <w:r w:rsidR="00414485">
        <w:rPr>
          <w:rFonts w:ascii="Trebuchet MS" w:hAnsi="Trebuchet MS"/>
          <w:b/>
          <w:color w:val="000080"/>
          <w:lang w:val="ro-RO"/>
        </w:rPr>
        <w:t xml:space="preserve">AL CASELOR TERITORIALE DE PENSII </w:t>
      </w:r>
    </w:p>
    <w:p w:rsidR="00414485" w:rsidRPr="00E30327" w:rsidRDefault="00414485" w:rsidP="003F09BB">
      <w:pPr>
        <w:jc w:val="center"/>
        <w:rPr>
          <w:rFonts w:ascii="Trebuchet MS" w:hAnsi="Trebuchet MS"/>
          <w:b/>
          <w:color w:val="000080"/>
          <w:lang w:val="ro-RO"/>
        </w:rPr>
      </w:pPr>
      <w:r>
        <w:rPr>
          <w:rFonts w:ascii="Trebuchet MS" w:hAnsi="Trebuchet MS"/>
          <w:b/>
          <w:color w:val="000080"/>
          <w:lang w:val="ro-RO"/>
        </w:rPr>
        <w:t>PENTRU ANUL 2016</w:t>
      </w:r>
    </w:p>
    <w:p w:rsidR="009034DB" w:rsidRPr="00E30327" w:rsidRDefault="009034DB" w:rsidP="009034DB">
      <w:pPr>
        <w:ind w:left="360"/>
        <w:jc w:val="center"/>
        <w:rPr>
          <w:rFonts w:ascii="Trebuchet MS" w:hAnsi="Trebuchet MS"/>
          <w:b/>
          <w:color w:val="000080"/>
          <w:lang w:val="ro-RO"/>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2397"/>
        <w:gridCol w:w="3862"/>
        <w:gridCol w:w="5399"/>
        <w:gridCol w:w="1389"/>
        <w:gridCol w:w="1361"/>
      </w:tblGrid>
      <w:tr w:rsidR="00D82D41" w:rsidRPr="00E30327" w:rsidTr="00E30327">
        <w:trPr>
          <w:tblHeader/>
        </w:trPr>
        <w:tc>
          <w:tcPr>
            <w:tcW w:w="269" w:type="pct"/>
            <w:shd w:val="clear" w:color="auto" w:fill="548DD4"/>
          </w:tcPr>
          <w:p w:rsidR="00D82D41" w:rsidRPr="00E30327" w:rsidRDefault="00D82D41" w:rsidP="003F09BB">
            <w:pPr>
              <w:jc w:val="center"/>
              <w:rPr>
                <w:rFonts w:ascii="Trebuchet MS" w:hAnsi="Trebuchet MS"/>
                <w:b/>
                <w:lang w:val="ro-RO"/>
              </w:rPr>
            </w:pPr>
            <w:r w:rsidRPr="00E30327">
              <w:rPr>
                <w:rFonts w:ascii="Trebuchet MS" w:hAnsi="Trebuchet MS"/>
                <w:b/>
                <w:lang w:val="ro-RO"/>
              </w:rPr>
              <w:t>Nr. crt.</w:t>
            </w:r>
          </w:p>
        </w:tc>
        <w:tc>
          <w:tcPr>
            <w:tcW w:w="787" w:type="pct"/>
            <w:shd w:val="clear" w:color="auto" w:fill="548DD4"/>
          </w:tcPr>
          <w:p w:rsidR="00D82D41" w:rsidRPr="00E30327" w:rsidRDefault="005751B5" w:rsidP="00783143">
            <w:pPr>
              <w:jc w:val="center"/>
              <w:rPr>
                <w:rFonts w:ascii="Trebuchet MS" w:hAnsi="Trebuchet MS"/>
                <w:b/>
                <w:lang w:val="ro-RO"/>
              </w:rPr>
            </w:pPr>
            <w:r w:rsidRPr="00E30327">
              <w:rPr>
                <w:rFonts w:ascii="Trebuchet MS" w:hAnsi="Trebuchet MS"/>
                <w:b/>
                <w:lang w:val="ro-RO"/>
              </w:rPr>
              <w:t>Obiectiv general</w:t>
            </w:r>
          </w:p>
        </w:tc>
        <w:tc>
          <w:tcPr>
            <w:tcW w:w="1268" w:type="pct"/>
            <w:shd w:val="clear" w:color="auto" w:fill="548DD4"/>
          </w:tcPr>
          <w:p w:rsidR="00D82D41" w:rsidRPr="00E30327" w:rsidRDefault="00D82D41" w:rsidP="00783143">
            <w:pPr>
              <w:jc w:val="center"/>
              <w:rPr>
                <w:rFonts w:ascii="Trebuchet MS" w:hAnsi="Trebuchet MS"/>
                <w:b/>
                <w:lang w:val="ro-RO"/>
              </w:rPr>
            </w:pPr>
            <w:r w:rsidRPr="00E30327">
              <w:rPr>
                <w:rFonts w:ascii="Trebuchet MS" w:hAnsi="Trebuchet MS"/>
                <w:b/>
                <w:lang w:val="ro-RO"/>
              </w:rPr>
              <w:t>Obiectiv</w:t>
            </w:r>
            <w:r w:rsidR="005751B5" w:rsidRPr="00E30327">
              <w:rPr>
                <w:rFonts w:ascii="Trebuchet MS" w:hAnsi="Trebuchet MS"/>
                <w:b/>
                <w:lang w:val="ro-RO"/>
              </w:rPr>
              <w:t xml:space="preserve"> specific</w:t>
            </w:r>
          </w:p>
        </w:tc>
        <w:tc>
          <w:tcPr>
            <w:tcW w:w="1773" w:type="pct"/>
            <w:shd w:val="clear" w:color="auto" w:fill="548DD4"/>
          </w:tcPr>
          <w:p w:rsidR="00D82D41" w:rsidRPr="00E30327" w:rsidRDefault="00D82D41" w:rsidP="00783143">
            <w:pPr>
              <w:jc w:val="center"/>
              <w:rPr>
                <w:rFonts w:ascii="Trebuchet MS" w:hAnsi="Trebuchet MS"/>
                <w:b/>
                <w:lang w:val="ro-RO"/>
              </w:rPr>
            </w:pPr>
            <w:r w:rsidRPr="00E30327">
              <w:rPr>
                <w:rFonts w:ascii="Trebuchet MS" w:hAnsi="Trebuchet MS"/>
                <w:b/>
                <w:lang w:val="ro-RO"/>
              </w:rPr>
              <w:t>Acţiuni</w:t>
            </w:r>
          </w:p>
        </w:tc>
        <w:tc>
          <w:tcPr>
            <w:tcW w:w="456" w:type="pct"/>
            <w:shd w:val="clear" w:color="auto" w:fill="548DD4"/>
          </w:tcPr>
          <w:p w:rsidR="00D82D41" w:rsidRPr="00E30327" w:rsidRDefault="00D82D41" w:rsidP="00783143">
            <w:pPr>
              <w:jc w:val="center"/>
              <w:rPr>
                <w:rFonts w:ascii="Trebuchet MS" w:hAnsi="Trebuchet MS"/>
                <w:b/>
                <w:lang w:val="ro-RO"/>
              </w:rPr>
            </w:pPr>
            <w:r w:rsidRPr="00E30327">
              <w:rPr>
                <w:rFonts w:ascii="Trebuchet MS" w:hAnsi="Trebuchet MS"/>
                <w:b/>
                <w:lang w:val="ro-RO"/>
              </w:rPr>
              <w:t>Termen</w:t>
            </w:r>
          </w:p>
        </w:tc>
        <w:tc>
          <w:tcPr>
            <w:tcW w:w="447" w:type="pct"/>
            <w:shd w:val="clear" w:color="auto" w:fill="548DD4"/>
          </w:tcPr>
          <w:p w:rsidR="00D82D41" w:rsidRPr="00E30327" w:rsidRDefault="00084C6F" w:rsidP="00783143">
            <w:pPr>
              <w:jc w:val="center"/>
              <w:rPr>
                <w:rFonts w:ascii="Trebuchet MS" w:hAnsi="Trebuchet MS"/>
                <w:b/>
                <w:lang w:val="ro-RO"/>
              </w:rPr>
            </w:pPr>
            <w:r w:rsidRPr="00E30327">
              <w:rPr>
                <w:rFonts w:ascii="Trebuchet MS" w:hAnsi="Trebuchet MS"/>
                <w:b/>
                <w:lang w:val="ro-RO"/>
              </w:rPr>
              <w:t>Observații</w:t>
            </w:r>
          </w:p>
        </w:tc>
      </w:tr>
      <w:tr w:rsidR="00B85898" w:rsidRPr="00E30327" w:rsidTr="00E30327">
        <w:trPr>
          <w:trHeight w:val="574"/>
        </w:trPr>
        <w:tc>
          <w:tcPr>
            <w:tcW w:w="269" w:type="pct"/>
            <w:vMerge w:val="restart"/>
          </w:tcPr>
          <w:p w:rsidR="00B85898" w:rsidRPr="00E30327" w:rsidRDefault="00B85898" w:rsidP="00783143">
            <w:pPr>
              <w:jc w:val="center"/>
              <w:rPr>
                <w:rFonts w:ascii="Trebuchet MS" w:hAnsi="Trebuchet MS"/>
                <w:b/>
                <w:lang w:val="ro-RO"/>
              </w:rPr>
            </w:pPr>
            <w:r w:rsidRPr="00E30327">
              <w:rPr>
                <w:rFonts w:ascii="Trebuchet MS" w:hAnsi="Trebuchet MS"/>
                <w:b/>
                <w:lang w:val="ro-RO"/>
              </w:rPr>
              <w:t>1</w:t>
            </w:r>
          </w:p>
        </w:tc>
        <w:tc>
          <w:tcPr>
            <w:tcW w:w="787" w:type="pct"/>
            <w:vMerge w:val="restart"/>
          </w:tcPr>
          <w:p w:rsidR="00B85898" w:rsidRPr="00E30327" w:rsidRDefault="00B85898" w:rsidP="00641CF0">
            <w:pPr>
              <w:rPr>
                <w:rFonts w:ascii="Trebuchet MS" w:eastAsia="MS Mincho" w:hAnsi="Trebuchet MS"/>
                <w:b/>
                <w:lang w:val="ro-RO" w:eastAsia="ja-JP"/>
              </w:rPr>
            </w:pPr>
            <w:r w:rsidRPr="00E30327">
              <w:rPr>
                <w:rFonts w:ascii="Trebuchet MS" w:eastAsia="MS Mincho" w:hAnsi="Trebuchet MS"/>
                <w:b/>
                <w:lang w:val="ro-RO" w:eastAsia="ja-JP"/>
              </w:rPr>
              <w:t xml:space="preserve">Asigurarea unui serviciu public stabil, profesionist, transparent, eficient şi imparţial în interesul cetăţenilor </w:t>
            </w:r>
          </w:p>
          <w:p w:rsidR="00B85898" w:rsidRPr="00E30327" w:rsidRDefault="00B85898" w:rsidP="00641CF0">
            <w:pPr>
              <w:rPr>
                <w:rFonts w:ascii="Trebuchet MS" w:eastAsia="MS Mincho" w:hAnsi="Trebuchet MS"/>
                <w:b/>
                <w:lang w:val="ro-RO" w:eastAsia="ja-JP"/>
              </w:rPr>
            </w:pPr>
          </w:p>
          <w:p w:rsidR="00B85898" w:rsidRPr="00E30327" w:rsidRDefault="00B85898" w:rsidP="00641CF0">
            <w:pPr>
              <w:rPr>
                <w:rFonts w:ascii="Trebuchet MS" w:eastAsia="MS Mincho" w:hAnsi="Trebuchet MS"/>
                <w:b/>
                <w:lang w:val="ro-RO" w:eastAsia="ja-JP"/>
              </w:rPr>
            </w:pPr>
          </w:p>
          <w:p w:rsidR="00B85898" w:rsidRPr="00E30327" w:rsidRDefault="00B85898" w:rsidP="00641CF0">
            <w:pPr>
              <w:rPr>
                <w:rFonts w:ascii="Trebuchet MS" w:eastAsia="MS Mincho" w:hAnsi="Trebuchet MS"/>
                <w:b/>
                <w:lang w:val="ro-RO" w:eastAsia="ja-JP"/>
              </w:rPr>
            </w:pPr>
          </w:p>
          <w:p w:rsidR="00B85898" w:rsidRPr="00E30327" w:rsidRDefault="00B85898" w:rsidP="00641CF0">
            <w:pPr>
              <w:rPr>
                <w:rFonts w:ascii="Trebuchet MS" w:hAnsi="Trebuchet MS"/>
                <w:b/>
                <w:lang w:val="ro-RO"/>
              </w:rPr>
            </w:pPr>
          </w:p>
        </w:tc>
        <w:tc>
          <w:tcPr>
            <w:tcW w:w="1268" w:type="pct"/>
          </w:tcPr>
          <w:p w:rsidR="00B85898" w:rsidRPr="00E30327" w:rsidRDefault="00B85898" w:rsidP="009929DB">
            <w:pPr>
              <w:pStyle w:val="ListParagraph"/>
              <w:ind w:left="57"/>
              <w:rPr>
                <w:rFonts w:ascii="Trebuchet MS" w:hAnsi="Trebuchet MS"/>
                <w:color w:val="000000"/>
              </w:rPr>
            </w:pPr>
            <w:r w:rsidRPr="00E30327">
              <w:rPr>
                <w:rFonts w:ascii="Trebuchet MS" w:hAnsi="Trebuchet MS"/>
                <w:color w:val="000000"/>
              </w:rPr>
              <w:t xml:space="preserve">1.1 </w:t>
            </w:r>
            <w:r w:rsidRPr="00E30327">
              <w:rPr>
                <w:rFonts w:ascii="Trebuchet MS" w:hAnsi="Trebuchet MS"/>
              </w:rPr>
              <w:t>Îmbunătăţirea performanţelor activităţii caselor teritoriale de pensii</w:t>
            </w:r>
            <w:r w:rsidR="009929DB" w:rsidRPr="00E30327">
              <w:rPr>
                <w:rFonts w:ascii="Trebuchet MS" w:hAnsi="Trebuchet MS"/>
              </w:rPr>
              <w:t>.</w:t>
            </w:r>
          </w:p>
        </w:tc>
        <w:tc>
          <w:tcPr>
            <w:tcW w:w="1773" w:type="pct"/>
          </w:tcPr>
          <w:p w:rsidR="00B85898" w:rsidRPr="00E30327" w:rsidRDefault="00B85898" w:rsidP="00722F46">
            <w:pPr>
              <w:tabs>
                <w:tab w:val="left" w:pos="2507"/>
              </w:tabs>
              <w:rPr>
                <w:rFonts w:ascii="Trebuchet MS" w:hAnsi="Trebuchet MS"/>
                <w:lang w:val="ro-RO"/>
              </w:rPr>
            </w:pPr>
            <w:r w:rsidRPr="00E30327">
              <w:rPr>
                <w:rFonts w:ascii="Trebuchet MS" w:hAnsi="Trebuchet MS"/>
                <w:lang w:val="ro-RO"/>
              </w:rPr>
              <w:t>Eficientizarea activității de soluționare a cererilor de înscriere la pensie și a altor drepturi care se acordă beneficiarilor</w:t>
            </w:r>
            <w:r w:rsidR="004253E8" w:rsidRPr="00E30327">
              <w:rPr>
                <w:rFonts w:ascii="Trebuchet MS" w:hAnsi="Trebuchet MS"/>
                <w:lang w:val="ro-RO"/>
              </w:rPr>
              <w:t>.</w:t>
            </w:r>
            <w:r w:rsidRPr="00E30327">
              <w:rPr>
                <w:rFonts w:ascii="Trebuchet MS" w:hAnsi="Trebuchet MS"/>
                <w:lang w:val="ro-RO"/>
              </w:rPr>
              <w:t xml:space="preserve"> </w:t>
            </w:r>
          </w:p>
          <w:p w:rsidR="00B85898" w:rsidRPr="00E30327" w:rsidRDefault="00B85898" w:rsidP="00722F46">
            <w:pPr>
              <w:tabs>
                <w:tab w:val="left" w:pos="2507"/>
              </w:tabs>
              <w:rPr>
                <w:rFonts w:ascii="Trebuchet MS" w:hAnsi="Trebuchet MS"/>
                <w:lang w:val="ro-RO"/>
              </w:rPr>
            </w:pPr>
          </w:p>
          <w:p w:rsidR="00B85898" w:rsidRPr="00E30327" w:rsidRDefault="00B85898" w:rsidP="00722F46">
            <w:pPr>
              <w:tabs>
                <w:tab w:val="left" w:pos="2507"/>
              </w:tabs>
              <w:rPr>
                <w:rFonts w:ascii="Trebuchet MS" w:hAnsi="Trebuchet MS"/>
                <w:lang w:val="ro-RO"/>
              </w:rPr>
            </w:pPr>
            <w:r w:rsidRPr="00E30327">
              <w:rPr>
                <w:rFonts w:ascii="Trebuchet MS" w:hAnsi="Trebuchet MS"/>
                <w:lang w:val="ro-RO"/>
              </w:rPr>
              <w:t>Eficientizarea activității de plată a pensiilor și a altor drepturi de asigurări sociale.</w:t>
            </w:r>
          </w:p>
          <w:p w:rsidR="00B87CCF" w:rsidRPr="00E30327" w:rsidRDefault="00B87CCF" w:rsidP="00722F46">
            <w:pPr>
              <w:tabs>
                <w:tab w:val="left" w:pos="2507"/>
              </w:tabs>
              <w:rPr>
                <w:rFonts w:ascii="Trebuchet MS" w:hAnsi="Trebuchet MS"/>
                <w:lang w:val="ro-RO"/>
              </w:rPr>
            </w:pPr>
          </w:p>
          <w:p w:rsidR="00B87CCF" w:rsidRPr="00E30327" w:rsidRDefault="004253E8" w:rsidP="00722F46">
            <w:pPr>
              <w:tabs>
                <w:tab w:val="left" w:pos="2507"/>
              </w:tabs>
              <w:rPr>
                <w:rFonts w:ascii="Trebuchet MS" w:hAnsi="Trebuchet MS"/>
                <w:color w:val="000000"/>
                <w:lang w:val="ro-RO"/>
              </w:rPr>
            </w:pPr>
            <w:r w:rsidRPr="00E30327">
              <w:rPr>
                <w:rFonts w:ascii="Trebuchet MS" w:hAnsi="Trebuchet MS"/>
                <w:color w:val="000000"/>
                <w:lang w:val="ro-RO"/>
              </w:rPr>
              <w:t xml:space="preserve">Informarea permanentă a personalului </w:t>
            </w:r>
            <w:r w:rsidR="00CF0C31" w:rsidRPr="00E30327">
              <w:rPr>
                <w:rFonts w:ascii="Trebuchet MS" w:hAnsi="Trebuchet MS"/>
                <w:color w:val="000000"/>
                <w:lang w:val="ro-RO"/>
              </w:rPr>
              <w:t xml:space="preserve">privind </w:t>
            </w:r>
            <w:r w:rsidRPr="00E30327">
              <w:rPr>
                <w:rFonts w:ascii="Trebuchet MS" w:hAnsi="Trebuchet MS"/>
                <w:color w:val="000000"/>
                <w:lang w:val="ro-RO"/>
              </w:rPr>
              <w:t>modificăr</w:t>
            </w:r>
            <w:r w:rsidR="00CF0C31" w:rsidRPr="00E30327">
              <w:rPr>
                <w:rFonts w:ascii="Trebuchet MS" w:hAnsi="Trebuchet MS"/>
                <w:color w:val="000000"/>
                <w:lang w:val="ro-RO"/>
              </w:rPr>
              <w:t>ile</w:t>
            </w:r>
            <w:r w:rsidRPr="00E30327">
              <w:rPr>
                <w:rFonts w:ascii="Trebuchet MS" w:hAnsi="Trebuchet MS"/>
                <w:color w:val="000000"/>
                <w:lang w:val="ro-RO"/>
              </w:rPr>
              <w:t xml:space="preserve"> legislative </w:t>
            </w:r>
            <w:r w:rsidR="00CF0C31" w:rsidRPr="00E30327">
              <w:rPr>
                <w:rFonts w:ascii="Trebuchet MS" w:hAnsi="Trebuchet MS"/>
                <w:color w:val="000000"/>
                <w:lang w:val="ro-RO"/>
              </w:rPr>
              <w:t xml:space="preserve"> din domeniul propriu de competenţă.</w:t>
            </w:r>
          </w:p>
        </w:tc>
        <w:tc>
          <w:tcPr>
            <w:tcW w:w="456" w:type="pct"/>
          </w:tcPr>
          <w:p w:rsidR="00B85898" w:rsidRPr="00E30327" w:rsidRDefault="00B85898" w:rsidP="00641CF0">
            <w:pPr>
              <w:tabs>
                <w:tab w:val="left" w:pos="2507"/>
              </w:tabs>
              <w:rPr>
                <w:rFonts w:ascii="Trebuchet MS" w:hAnsi="Trebuchet MS"/>
                <w:color w:val="000000"/>
                <w:lang w:val="ro-RO"/>
              </w:rPr>
            </w:pPr>
            <w:r w:rsidRPr="00E30327">
              <w:rPr>
                <w:rFonts w:ascii="Trebuchet MS" w:hAnsi="Trebuchet MS"/>
                <w:lang w:val="ro-RO"/>
              </w:rPr>
              <w:t>Permanent</w:t>
            </w:r>
          </w:p>
        </w:tc>
        <w:tc>
          <w:tcPr>
            <w:tcW w:w="447" w:type="pct"/>
          </w:tcPr>
          <w:p w:rsidR="00B85898" w:rsidRPr="00E30327" w:rsidRDefault="00B85898" w:rsidP="00641CF0">
            <w:pPr>
              <w:tabs>
                <w:tab w:val="left" w:pos="2507"/>
              </w:tabs>
              <w:rPr>
                <w:rFonts w:ascii="Trebuchet MS" w:hAnsi="Trebuchet MS"/>
                <w:color w:val="000000"/>
                <w:highlight w:val="yellow"/>
                <w:lang w:val="ro-RO"/>
              </w:rPr>
            </w:pPr>
          </w:p>
        </w:tc>
      </w:tr>
      <w:tr w:rsidR="009929DB" w:rsidRPr="00E30327" w:rsidTr="00E30327">
        <w:trPr>
          <w:trHeight w:val="276"/>
        </w:trPr>
        <w:tc>
          <w:tcPr>
            <w:tcW w:w="269" w:type="pct"/>
            <w:vMerge/>
          </w:tcPr>
          <w:p w:rsidR="009929DB" w:rsidRPr="00E30327" w:rsidRDefault="009929DB" w:rsidP="00783143">
            <w:pPr>
              <w:jc w:val="center"/>
              <w:rPr>
                <w:rFonts w:ascii="Trebuchet MS" w:hAnsi="Trebuchet MS"/>
                <w:b/>
                <w:lang w:val="ro-RO"/>
              </w:rPr>
            </w:pPr>
          </w:p>
        </w:tc>
        <w:tc>
          <w:tcPr>
            <w:tcW w:w="787" w:type="pct"/>
            <w:vMerge/>
          </w:tcPr>
          <w:p w:rsidR="009929DB" w:rsidRPr="00E30327" w:rsidRDefault="009929DB" w:rsidP="00641CF0">
            <w:pPr>
              <w:rPr>
                <w:rFonts w:ascii="Trebuchet MS" w:eastAsia="MS Mincho" w:hAnsi="Trebuchet MS"/>
                <w:b/>
                <w:lang w:val="ro-RO" w:eastAsia="ja-JP"/>
              </w:rPr>
            </w:pPr>
          </w:p>
        </w:tc>
        <w:tc>
          <w:tcPr>
            <w:tcW w:w="1268" w:type="pct"/>
          </w:tcPr>
          <w:p w:rsidR="009929DB" w:rsidRPr="00E30327" w:rsidRDefault="009929DB" w:rsidP="009929DB">
            <w:pPr>
              <w:tabs>
                <w:tab w:val="left" w:pos="2507"/>
              </w:tabs>
              <w:rPr>
                <w:rFonts w:ascii="Trebuchet MS" w:hAnsi="Trebuchet MS"/>
                <w:lang w:val="ro-RO"/>
              </w:rPr>
            </w:pPr>
            <w:r w:rsidRPr="00E30327">
              <w:rPr>
                <w:rFonts w:ascii="Trebuchet MS" w:hAnsi="Trebuchet MS"/>
                <w:lang w:val="ro-RO"/>
              </w:rPr>
              <w:t>1.2 Creșterea calității serviciilor oferite beneficiarilor sistemului public de pensii.</w:t>
            </w:r>
          </w:p>
        </w:tc>
        <w:tc>
          <w:tcPr>
            <w:tcW w:w="1773" w:type="pct"/>
          </w:tcPr>
          <w:p w:rsidR="004253E8" w:rsidRPr="00E30327" w:rsidRDefault="008F3FE6" w:rsidP="00722F46">
            <w:pPr>
              <w:tabs>
                <w:tab w:val="left" w:pos="2507"/>
              </w:tabs>
              <w:rPr>
                <w:rFonts w:ascii="Trebuchet MS" w:hAnsi="Trebuchet MS"/>
                <w:lang w:val="ro-RO"/>
              </w:rPr>
            </w:pPr>
            <w:r w:rsidRPr="00E30327">
              <w:rPr>
                <w:rFonts w:ascii="Trebuchet MS" w:hAnsi="Trebuchet MS"/>
                <w:lang w:val="ro-RO"/>
              </w:rPr>
              <w:t>R</w:t>
            </w:r>
            <w:r w:rsidR="004253E8" w:rsidRPr="00E30327">
              <w:rPr>
                <w:rFonts w:ascii="Trebuchet MS" w:hAnsi="Trebuchet MS"/>
                <w:lang w:val="ro-RO"/>
              </w:rPr>
              <w:t>evizuirea standardelor de timp pentru soluţionarea unei cereri:</w:t>
            </w:r>
          </w:p>
          <w:p w:rsidR="008F3680" w:rsidRDefault="003217CC" w:rsidP="008F3680">
            <w:pPr>
              <w:pStyle w:val="ListParagraph"/>
              <w:numPr>
                <w:ilvl w:val="0"/>
                <w:numId w:val="8"/>
              </w:numPr>
              <w:tabs>
                <w:tab w:val="left" w:pos="2507"/>
              </w:tabs>
              <w:ind w:left="293" w:hanging="293"/>
              <w:rPr>
                <w:rFonts w:ascii="Trebuchet MS" w:hAnsi="Trebuchet MS"/>
              </w:rPr>
            </w:pPr>
            <w:r w:rsidRPr="008F3680">
              <w:rPr>
                <w:rFonts w:ascii="Trebuchet MS" w:hAnsi="Trebuchet MS"/>
              </w:rPr>
              <w:t>r</w:t>
            </w:r>
            <w:r w:rsidR="004253E8" w:rsidRPr="008F3680">
              <w:rPr>
                <w:rFonts w:ascii="Trebuchet MS" w:hAnsi="Trebuchet MS"/>
              </w:rPr>
              <w:t>educerea numărului de cereri soluționate peste termenul legal</w:t>
            </w:r>
            <w:r w:rsidRPr="008F3680">
              <w:rPr>
                <w:rFonts w:ascii="Trebuchet MS" w:hAnsi="Trebuchet MS"/>
              </w:rPr>
              <w:t>;</w:t>
            </w:r>
          </w:p>
          <w:p w:rsidR="009929DB" w:rsidRPr="008F3680" w:rsidRDefault="003217CC" w:rsidP="008F3680">
            <w:pPr>
              <w:pStyle w:val="ListParagraph"/>
              <w:numPr>
                <w:ilvl w:val="0"/>
                <w:numId w:val="8"/>
              </w:numPr>
              <w:tabs>
                <w:tab w:val="left" w:pos="2507"/>
              </w:tabs>
              <w:ind w:left="293" w:hanging="293"/>
              <w:rPr>
                <w:rFonts w:ascii="Trebuchet MS" w:hAnsi="Trebuchet MS"/>
              </w:rPr>
            </w:pPr>
            <w:r w:rsidRPr="008F3680">
              <w:rPr>
                <w:rFonts w:ascii="Trebuchet MS" w:hAnsi="Trebuchet MS"/>
              </w:rPr>
              <w:t>r</w:t>
            </w:r>
            <w:r w:rsidR="004253E8" w:rsidRPr="008F3680">
              <w:rPr>
                <w:rFonts w:ascii="Trebuchet MS" w:hAnsi="Trebuchet MS"/>
              </w:rPr>
              <w:t>educerea timpului mediu de soluționare a cererilor</w:t>
            </w:r>
            <w:r w:rsidRPr="008F3680">
              <w:rPr>
                <w:rFonts w:ascii="Trebuchet MS" w:hAnsi="Trebuchet MS"/>
              </w:rPr>
              <w:t>.</w:t>
            </w:r>
          </w:p>
        </w:tc>
        <w:tc>
          <w:tcPr>
            <w:tcW w:w="456" w:type="pct"/>
          </w:tcPr>
          <w:p w:rsidR="009929DB" w:rsidRPr="00E30327" w:rsidRDefault="00411805" w:rsidP="00641CF0">
            <w:pPr>
              <w:tabs>
                <w:tab w:val="left" w:pos="2507"/>
              </w:tabs>
              <w:rPr>
                <w:rFonts w:ascii="Trebuchet MS" w:hAnsi="Trebuchet MS"/>
                <w:lang w:val="ro-RO"/>
              </w:rPr>
            </w:pPr>
            <w:r w:rsidRPr="00E30327">
              <w:rPr>
                <w:rFonts w:ascii="Trebuchet MS" w:hAnsi="Trebuchet MS"/>
                <w:lang w:val="ro-RO"/>
              </w:rPr>
              <w:t>Permanent</w:t>
            </w:r>
          </w:p>
        </w:tc>
        <w:tc>
          <w:tcPr>
            <w:tcW w:w="447" w:type="pct"/>
          </w:tcPr>
          <w:p w:rsidR="009929DB" w:rsidRPr="00E30327" w:rsidRDefault="009929DB" w:rsidP="00641CF0">
            <w:pPr>
              <w:tabs>
                <w:tab w:val="left" w:pos="2507"/>
              </w:tabs>
              <w:rPr>
                <w:rFonts w:ascii="Trebuchet MS" w:hAnsi="Trebuchet MS"/>
                <w:color w:val="000000"/>
                <w:highlight w:val="yellow"/>
                <w:lang w:val="ro-RO"/>
              </w:rPr>
            </w:pPr>
          </w:p>
        </w:tc>
      </w:tr>
      <w:tr w:rsidR="00B85898" w:rsidRPr="00E30327" w:rsidTr="00E30327">
        <w:trPr>
          <w:trHeight w:val="574"/>
        </w:trPr>
        <w:tc>
          <w:tcPr>
            <w:tcW w:w="269" w:type="pct"/>
            <w:vMerge/>
          </w:tcPr>
          <w:p w:rsidR="00B85898" w:rsidRPr="00E30327" w:rsidRDefault="00B85898" w:rsidP="00783143">
            <w:pPr>
              <w:jc w:val="center"/>
              <w:rPr>
                <w:rFonts w:ascii="Trebuchet MS" w:hAnsi="Trebuchet MS"/>
                <w:b/>
                <w:highlight w:val="yellow"/>
                <w:lang w:val="ro-RO"/>
              </w:rPr>
            </w:pPr>
          </w:p>
        </w:tc>
        <w:tc>
          <w:tcPr>
            <w:tcW w:w="787" w:type="pct"/>
            <w:vMerge/>
          </w:tcPr>
          <w:p w:rsidR="00B85898" w:rsidRPr="00E30327" w:rsidRDefault="00B85898" w:rsidP="00641CF0">
            <w:pPr>
              <w:rPr>
                <w:rFonts w:ascii="Trebuchet MS" w:eastAsia="MS Mincho" w:hAnsi="Trebuchet MS"/>
                <w:b/>
                <w:highlight w:val="yellow"/>
                <w:lang w:val="ro-RO" w:eastAsia="ja-JP"/>
              </w:rPr>
            </w:pPr>
          </w:p>
        </w:tc>
        <w:tc>
          <w:tcPr>
            <w:tcW w:w="1268" w:type="pct"/>
          </w:tcPr>
          <w:p w:rsidR="00B85898" w:rsidRPr="00E30327" w:rsidRDefault="00B85898" w:rsidP="009929DB">
            <w:pPr>
              <w:pStyle w:val="ListParagraph"/>
              <w:ind w:left="57"/>
              <w:rPr>
                <w:rFonts w:ascii="Trebuchet MS" w:hAnsi="Trebuchet MS"/>
              </w:rPr>
            </w:pPr>
            <w:r w:rsidRPr="00E30327">
              <w:rPr>
                <w:rFonts w:ascii="Trebuchet MS" w:hAnsi="Trebuchet MS"/>
              </w:rPr>
              <w:t>1.</w:t>
            </w:r>
            <w:r w:rsidR="009929DB" w:rsidRPr="00E30327">
              <w:rPr>
                <w:rFonts w:ascii="Trebuchet MS" w:hAnsi="Trebuchet MS"/>
              </w:rPr>
              <w:t xml:space="preserve">3 </w:t>
            </w:r>
            <w:r w:rsidRPr="00E30327">
              <w:rPr>
                <w:rFonts w:ascii="Trebuchet MS" w:hAnsi="Trebuchet MS"/>
              </w:rPr>
              <w:t xml:space="preserve"> Îmbunătăţirea sistemului de comunicare cu beneficiarii și cu reprezentanții mass-media, </w:t>
            </w:r>
            <w:r w:rsidRPr="00E30327">
              <w:rPr>
                <w:rFonts w:ascii="Trebuchet MS" w:hAnsi="Trebuchet MS"/>
                <w:lang w:eastAsia="en-US"/>
              </w:rPr>
              <w:t>pentru asigurarea unei imagini obiective a activității instituției.</w:t>
            </w:r>
          </w:p>
        </w:tc>
        <w:tc>
          <w:tcPr>
            <w:tcW w:w="1773" w:type="pct"/>
          </w:tcPr>
          <w:p w:rsidR="00B85898" w:rsidRPr="00E30327" w:rsidRDefault="00B85898" w:rsidP="00722F46">
            <w:pPr>
              <w:tabs>
                <w:tab w:val="left" w:pos="2507"/>
              </w:tabs>
              <w:rPr>
                <w:rFonts w:ascii="Trebuchet MS" w:hAnsi="Trebuchet MS"/>
                <w:lang w:val="ro-RO"/>
              </w:rPr>
            </w:pPr>
            <w:r w:rsidRPr="00E30327">
              <w:rPr>
                <w:rFonts w:ascii="Trebuchet MS" w:hAnsi="Trebuchet MS"/>
                <w:lang w:val="ro-RO"/>
              </w:rPr>
              <w:t>Elaborarea de comunicate, informări de presă şi precizări şi monitorizarea feed-back-ului.</w:t>
            </w:r>
          </w:p>
          <w:p w:rsidR="00B85898" w:rsidRPr="00E30327" w:rsidRDefault="00B85898" w:rsidP="00722F46">
            <w:pPr>
              <w:tabs>
                <w:tab w:val="left" w:pos="2507"/>
              </w:tabs>
              <w:rPr>
                <w:rFonts w:ascii="Trebuchet MS" w:hAnsi="Trebuchet MS"/>
                <w:lang w:val="ro-RO"/>
              </w:rPr>
            </w:pPr>
          </w:p>
          <w:p w:rsidR="00B85898" w:rsidRPr="00E30327" w:rsidRDefault="006E08B6" w:rsidP="00722F46">
            <w:pPr>
              <w:tabs>
                <w:tab w:val="left" w:pos="2507"/>
              </w:tabs>
              <w:rPr>
                <w:rFonts w:ascii="Trebuchet MS" w:hAnsi="Trebuchet MS"/>
                <w:lang w:val="ro-RO"/>
              </w:rPr>
            </w:pPr>
            <w:r w:rsidRPr="00E30327">
              <w:rPr>
                <w:rFonts w:ascii="Trebuchet MS" w:hAnsi="Trebuchet MS"/>
                <w:lang w:val="ro-RO"/>
              </w:rPr>
              <w:t>Monitorizarea comportamentului funcţionarilor</w:t>
            </w:r>
            <w:r w:rsidR="00753094" w:rsidRPr="00E30327">
              <w:rPr>
                <w:rFonts w:ascii="Trebuchet MS" w:hAnsi="Trebuchet MS"/>
                <w:lang w:val="ro-RO"/>
              </w:rPr>
              <w:t xml:space="preserve"> </w:t>
            </w:r>
            <w:r w:rsidR="00B85898" w:rsidRPr="00E30327">
              <w:rPr>
                <w:rFonts w:ascii="Trebuchet MS" w:hAnsi="Trebuchet MS"/>
                <w:lang w:val="ro-RO"/>
              </w:rPr>
              <w:t>în relația cu beneficiarii, precum și creșterea calității informaţiilor furnizate acestora</w:t>
            </w:r>
            <w:r w:rsidRPr="00E30327">
              <w:rPr>
                <w:rFonts w:ascii="Trebuchet MS" w:hAnsi="Trebuchet MS"/>
                <w:lang w:val="ro-RO"/>
              </w:rPr>
              <w:t xml:space="preserve"> în cadrul activității de relații cu publicul</w:t>
            </w:r>
            <w:r w:rsidR="00B85898" w:rsidRPr="00E30327">
              <w:rPr>
                <w:rFonts w:ascii="Trebuchet MS" w:hAnsi="Trebuchet MS"/>
                <w:lang w:val="ro-RO"/>
              </w:rPr>
              <w:t>.</w:t>
            </w:r>
          </w:p>
          <w:p w:rsidR="00170BB8" w:rsidRPr="00E30327" w:rsidRDefault="00170BB8" w:rsidP="00722F46">
            <w:pPr>
              <w:tabs>
                <w:tab w:val="left" w:pos="2507"/>
              </w:tabs>
              <w:rPr>
                <w:rFonts w:ascii="Trebuchet MS" w:hAnsi="Trebuchet MS"/>
                <w:b/>
                <w:color w:val="7030A0"/>
                <w:lang w:val="ro-RO"/>
              </w:rPr>
            </w:pPr>
          </w:p>
          <w:p w:rsidR="00B85898" w:rsidRPr="00E30327" w:rsidRDefault="00B85898" w:rsidP="00722F46">
            <w:pPr>
              <w:autoSpaceDE w:val="0"/>
              <w:autoSpaceDN w:val="0"/>
              <w:adjustRightInd w:val="0"/>
              <w:rPr>
                <w:rFonts w:ascii="Trebuchet MS" w:hAnsi="Trebuchet MS"/>
                <w:lang w:val="ro-RO"/>
              </w:rPr>
            </w:pPr>
            <w:r w:rsidRPr="00E30327">
              <w:rPr>
                <w:rFonts w:ascii="Trebuchet MS" w:hAnsi="Trebuchet MS"/>
                <w:lang w:val="ro-RO"/>
              </w:rPr>
              <w:t xml:space="preserve">Întâlniri periodice cu reprezentanţii organizaţiilor patronale, sindicale şi de </w:t>
            </w:r>
            <w:r w:rsidRPr="00E30327">
              <w:rPr>
                <w:rFonts w:ascii="Trebuchet MS" w:hAnsi="Trebuchet MS"/>
                <w:lang w:val="ro-RO"/>
              </w:rPr>
              <w:lastRenderedPageBreak/>
              <w:t>pensionari</w:t>
            </w:r>
            <w:r w:rsidR="006E08B6" w:rsidRPr="00E30327">
              <w:rPr>
                <w:rFonts w:ascii="Trebuchet MS" w:hAnsi="Trebuchet MS"/>
                <w:lang w:val="ro-RO"/>
              </w:rPr>
              <w:t>.</w:t>
            </w:r>
          </w:p>
          <w:p w:rsidR="00B85898" w:rsidRPr="00E30327" w:rsidRDefault="00B85898" w:rsidP="00722F46">
            <w:pPr>
              <w:autoSpaceDE w:val="0"/>
              <w:autoSpaceDN w:val="0"/>
              <w:adjustRightInd w:val="0"/>
              <w:rPr>
                <w:rFonts w:ascii="Trebuchet MS" w:hAnsi="Trebuchet MS"/>
                <w:lang w:val="ro-RO"/>
              </w:rPr>
            </w:pPr>
          </w:p>
          <w:p w:rsidR="00B85898" w:rsidRPr="00E30327" w:rsidRDefault="00B85898" w:rsidP="00722F46">
            <w:pPr>
              <w:autoSpaceDE w:val="0"/>
              <w:autoSpaceDN w:val="0"/>
              <w:adjustRightInd w:val="0"/>
              <w:rPr>
                <w:rFonts w:ascii="Trebuchet MS" w:hAnsi="Trebuchet MS"/>
                <w:lang w:val="ro-RO"/>
              </w:rPr>
            </w:pPr>
            <w:r w:rsidRPr="00E30327">
              <w:rPr>
                <w:rFonts w:ascii="Trebuchet MS" w:hAnsi="Trebuchet MS"/>
                <w:lang w:val="ro-RO"/>
              </w:rPr>
              <w:t>Diseminare/difuzare materiale informative privind funcţionarea sistemului public de pensii, noutăţi legislative etc.</w:t>
            </w:r>
          </w:p>
          <w:p w:rsidR="00867CB3" w:rsidRPr="00E30327" w:rsidRDefault="00867CB3" w:rsidP="00722F46">
            <w:pPr>
              <w:autoSpaceDE w:val="0"/>
              <w:autoSpaceDN w:val="0"/>
              <w:adjustRightInd w:val="0"/>
              <w:rPr>
                <w:rFonts w:ascii="Trebuchet MS" w:hAnsi="Trebuchet MS"/>
                <w:lang w:val="ro-RO"/>
              </w:rPr>
            </w:pPr>
          </w:p>
          <w:p w:rsidR="00B85898" w:rsidRPr="00E30327" w:rsidRDefault="00B85898" w:rsidP="00722F46">
            <w:pPr>
              <w:tabs>
                <w:tab w:val="left" w:pos="2507"/>
              </w:tabs>
              <w:rPr>
                <w:rFonts w:ascii="Trebuchet MS" w:hAnsi="Trebuchet MS"/>
                <w:lang w:val="ro-RO"/>
              </w:rPr>
            </w:pPr>
            <w:r w:rsidRPr="00E30327">
              <w:rPr>
                <w:rFonts w:ascii="Trebuchet MS" w:hAnsi="Trebuchet MS"/>
                <w:lang w:val="ro-RO"/>
              </w:rPr>
              <w:t>Dezvoltarea sistemului de comunicare bazat pe mijloace electronice şi asigurarea disponibilității tuturor informaţiilor necesare pe pagina web a instituţiei.</w:t>
            </w:r>
          </w:p>
          <w:p w:rsidR="00BF6B54" w:rsidRPr="00E30327" w:rsidRDefault="00BF6B54" w:rsidP="00722F46">
            <w:pPr>
              <w:tabs>
                <w:tab w:val="left" w:pos="2507"/>
              </w:tabs>
              <w:rPr>
                <w:rFonts w:ascii="Trebuchet MS" w:hAnsi="Trebuchet MS"/>
                <w:lang w:val="ro-RO"/>
              </w:rPr>
            </w:pPr>
          </w:p>
          <w:p w:rsidR="00BF6B54" w:rsidRPr="00E30327" w:rsidRDefault="00BF6B54" w:rsidP="00722F46">
            <w:pPr>
              <w:tabs>
                <w:tab w:val="left" w:pos="2507"/>
              </w:tabs>
              <w:rPr>
                <w:rFonts w:ascii="Trebuchet MS" w:hAnsi="Trebuchet MS"/>
                <w:lang w:val="ro-RO"/>
              </w:rPr>
            </w:pPr>
            <w:r w:rsidRPr="00E30327">
              <w:rPr>
                <w:rFonts w:ascii="Trebuchet MS" w:hAnsi="Trebuchet MS"/>
                <w:lang w:val="ro-RO"/>
              </w:rPr>
              <w:t>Implementarea sistemului informatic de administrare a proceselor de muncă în administrația publică prin sistemul work-flow și administrarea avansată a documentelor</w:t>
            </w:r>
            <w:r w:rsidR="00722F46" w:rsidRPr="00E30327">
              <w:rPr>
                <w:rFonts w:ascii="Trebuchet MS" w:hAnsi="Trebuchet MS"/>
                <w:lang w:val="ro-RO"/>
              </w:rPr>
              <w:t>.</w:t>
            </w:r>
          </w:p>
        </w:tc>
        <w:tc>
          <w:tcPr>
            <w:tcW w:w="456" w:type="pct"/>
          </w:tcPr>
          <w:p w:rsidR="00B85898" w:rsidRPr="00E30327" w:rsidRDefault="00B85898" w:rsidP="00457212">
            <w:pPr>
              <w:tabs>
                <w:tab w:val="left" w:pos="2507"/>
              </w:tabs>
              <w:rPr>
                <w:rFonts w:ascii="Trebuchet MS" w:hAnsi="Trebuchet MS"/>
                <w:color w:val="000000"/>
                <w:highlight w:val="yellow"/>
                <w:lang w:val="ro-RO"/>
              </w:rPr>
            </w:pPr>
            <w:r w:rsidRPr="00E30327">
              <w:rPr>
                <w:rFonts w:ascii="Trebuchet MS" w:hAnsi="Trebuchet MS"/>
                <w:lang w:val="ro-RO"/>
              </w:rPr>
              <w:lastRenderedPageBreak/>
              <w:t>Permanent</w:t>
            </w:r>
          </w:p>
        </w:tc>
        <w:tc>
          <w:tcPr>
            <w:tcW w:w="447" w:type="pct"/>
          </w:tcPr>
          <w:p w:rsidR="00B85898" w:rsidRPr="00E30327" w:rsidRDefault="00B85898" w:rsidP="00641CF0">
            <w:pPr>
              <w:tabs>
                <w:tab w:val="left" w:pos="2507"/>
              </w:tabs>
              <w:rPr>
                <w:rFonts w:ascii="Trebuchet MS" w:hAnsi="Trebuchet MS"/>
                <w:color w:val="000000"/>
                <w:highlight w:val="yellow"/>
                <w:lang w:val="ro-RO"/>
              </w:rPr>
            </w:pPr>
          </w:p>
        </w:tc>
      </w:tr>
      <w:tr w:rsidR="002F20EC" w:rsidRPr="00E30327" w:rsidTr="00E30327">
        <w:trPr>
          <w:trHeight w:val="574"/>
        </w:trPr>
        <w:tc>
          <w:tcPr>
            <w:tcW w:w="269" w:type="pct"/>
            <w:vMerge/>
          </w:tcPr>
          <w:p w:rsidR="002F20EC" w:rsidRPr="00E30327" w:rsidRDefault="002F20EC" w:rsidP="00783143">
            <w:pPr>
              <w:jc w:val="center"/>
              <w:rPr>
                <w:rFonts w:ascii="Trebuchet MS" w:hAnsi="Trebuchet MS"/>
                <w:b/>
                <w:highlight w:val="yellow"/>
                <w:lang w:val="ro-RO"/>
              </w:rPr>
            </w:pPr>
          </w:p>
        </w:tc>
        <w:tc>
          <w:tcPr>
            <w:tcW w:w="787" w:type="pct"/>
            <w:vMerge/>
          </w:tcPr>
          <w:p w:rsidR="002F20EC" w:rsidRPr="00E30327" w:rsidRDefault="002F20EC" w:rsidP="00641CF0">
            <w:pPr>
              <w:rPr>
                <w:rFonts w:ascii="Trebuchet MS" w:eastAsia="MS Mincho" w:hAnsi="Trebuchet MS"/>
                <w:b/>
                <w:highlight w:val="yellow"/>
                <w:lang w:val="ro-RO" w:eastAsia="ja-JP"/>
              </w:rPr>
            </w:pPr>
          </w:p>
        </w:tc>
        <w:tc>
          <w:tcPr>
            <w:tcW w:w="1268" w:type="pct"/>
          </w:tcPr>
          <w:p w:rsidR="002F20EC" w:rsidRPr="00E30327" w:rsidRDefault="002F20EC" w:rsidP="009929DB">
            <w:pPr>
              <w:pStyle w:val="ListParagraph"/>
              <w:ind w:left="57"/>
              <w:rPr>
                <w:rFonts w:ascii="Trebuchet MS" w:hAnsi="Trebuchet MS"/>
              </w:rPr>
            </w:pPr>
            <w:r w:rsidRPr="00E30327">
              <w:rPr>
                <w:rFonts w:ascii="Trebuchet MS" w:hAnsi="Trebuchet MS"/>
              </w:rPr>
              <w:t>1.4 Formare profesională continuă a funcționarilor publici</w:t>
            </w:r>
          </w:p>
        </w:tc>
        <w:tc>
          <w:tcPr>
            <w:tcW w:w="1773" w:type="pct"/>
          </w:tcPr>
          <w:p w:rsidR="002F20EC" w:rsidRPr="00E30327" w:rsidRDefault="002F20EC" w:rsidP="002F20EC">
            <w:pPr>
              <w:tabs>
                <w:tab w:val="left" w:pos="2507"/>
              </w:tabs>
              <w:rPr>
                <w:rFonts w:ascii="Trebuchet MS" w:hAnsi="Trebuchet MS"/>
                <w:noProof/>
                <w:lang w:val="ro-RO" w:eastAsia="ro-RO"/>
              </w:rPr>
            </w:pPr>
            <w:r w:rsidRPr="00E30327">
              <w:rPr>
                <w:rFonts w:ascii="Trebuchet MS" w:hAnsi="Trebuchet MS"/>
                <w:noProof/>
              </w:rPr>
              <w:t>Participarea la programele de perfecţionare profesională</w:t>
            </w:r>
            <w:r w:rsidRPr="00E30327">
              <w:rPr>
                <w:rFonts w:ascii="Trebuchet MS" w:hAnsi="Trebuchet MS"/>
                <w:noProof/>
                <w:lang w:val="ro-RO" w:eastAsia="ro-RO"/>
              </w:rPr>
              <w:t xml:space="preserve"> a resurselor umane existente</w:t>
            </w:r>
            <w:r w:rsidR="00A37902" w:rsidRPr="00E30327">
              <w:rPr>
                <w:rFonts w:ascii="Trebuchet MS" w:hAnsi="Trebuchet MS"/>
                <w:noProof/>
                <w:lang w:val="ro-RO" w:eastAsia="ro-RO"/>
              </w:rPr>
              <w:t>,</w:t>
            </w:r>
            <w:r w:rsidRPr="00E30327">
              <w:rPr>
                <w:rFonts w:ascii="Trebuchet MS" w:hAnsi="Trebuchet MS"/>
                <w:noProof/>
                <w:lang w:val="ro-RO" w:eastAsia="ro-RO"/>
              </w:rPr>
              <w:t xml:space="preserve"> organizate la nivel central şi local</w:t>
            </w:r>
          </w:p>
          <w:p w:rsidR="002F20EC" w:rsidRPr="00E30327" w:rsidRDefault="002F20EC" w:rsidP="00722F46">
            <w:pPr>
              <w:tabs>
                <w:tab w:val="left" w:pos="2507"/>
              </w:tabs>
              <w:rPr>
                <w:rFonts w:ascii="Trebuchet MS" w:hAnsi="Trebuchet MS"/>
                <w:lang w:val="ro-RO"/>
              </w:rPr>
            </w:pPr>
          </w:p>
        </w:tc>
        <w:tc>
          <w:tcPr>
            <w:tcW w:w="456" w:type="pct"/>
          </w:tcPr>
          <w:p w:rsidR="002F20EC" w:rsidRPr="00E30327" w:rsidRDefault="002F20EC" w:rsidP="002F20EC">
            <w:pPr>
              <w:tabs>
                <w:tab w:val="left" w:pos="2507"/>
              </w:tabs>
              <w:jc w:val="center"/>
              <w:rPr>
                <w:rFonts w:ascii="Trebuchet MS" w:hAnsi="Trebuchet MS"/>
                <w:lang w:val="ro-RO"/>
              </w:rPr>
            </w:pPr>
            <w:r w:rsidRPr="00E30327">
              <w:rPr>
                <w:rFonts w:ascii="Trebuchet MS" w:hAnsi="Trebuchet MS"/>
                <w:lang w:val="ro-RO"/>
              </w:rPr>
              <w:t>2016</w:t>
            </w:r>
          </w:p>
        </w:tc>
        <w:tc>
          <w:tcPr>
            <w:tcW w:w="447" w:type="pct"/>
          </w:tcPr>
          <w:p w:rsidR="002F20EC" w:rsidRPr="00E30327" w:rsidRDefault="002F20EC" w:rsidP="00641CF0">
            <w:pPr>
              <w:tabs>
                <w:tab w:val="left" w:pos="2507"/>
              </w:tabs>
              <w:rPr>
                <w:rFonts w:ascii="Trebuchet MS" w:hAnsi="Trebuchet MS"/>
                <w:color w:val="000000"/>
                <w:highlight w:val="yellow"/>
                <w:lang w:val="ro-RO"/>
              </w:rPr>
            </w:pPr>
          </w:p>
        </w:tc>
      </w:tr>
      <w:tr w:rsidR="008D7FA2" w:rsidRPr="00E30327" w:rsidTr="00E30327">
        <w:trPr>
          <w:trHeight w:val="574"/>
        </w:trPr>
        <w:tc>
          <w:tcPr>
            <w:tcW w:w="269" w:type="pct"/>
            <w:vMerge/>
          </w:tcPr>
          <w:p w:rsidR="008D7FA2" w:rsidRPr="00E30327" w:rsidRDefault="008D7FA2" w:rsidP="00783143">
            <w:pPr>
              <w:jc w:val="center"/>
              <w:rPr>
                <w:rFonts w:ascii="Trebuchet MS" w:hAnsi="Trebuchet MS"/>
                <w:b/>
                <w:highlight w:val="yellow"/>
                <w:lang w:val="ro-RO"/>
              </w:rPr>
            </w:pPr>
          </w:p>
        </w:tc>
        <w:tc>
          <w:tcPr>
            <w:tcW w:w="787" w:type="pct"/>
            <w:vMerge/>
          </w:tcPr>
          <w:p w:rsidR="008D7FA2" w:rsidRPr="00E30327" w:rsidRDefault="008D7FA2" w:rsidP="00641CF0">
            <w:pPr>
              <w:rPr>
                <w:rFonts w:ascii="Trebuchet MS" w:eastAsia="MS Mincho" w:hAnsi="Trebuchet MS"/>
                <w:b/>
                <w:highlight w:val="yellow"/>
                <w:lang w:val="ro-RO" w:eastAsia="ja-JP"/>
              </w:rPr>
            </w:pPr>
          </w:p>
        </w:tc>
        <w:tc>
          <w:tcPr>
            <w:tcW w:w="1268" w:type="pct"/>
          </w:tcPr>
          <w:p w:rsidR="008D7FA2" w:rsidRPr="00E30327" w:rsidRDefault="008D7FA2" w:rsidP="00B772A8">
            <w:pPr>
              <w:rPr>
                <w:rFonts w:ascii="Trebuchet MS" w:hAnsi="Trebuchet MS"/>
                <w:color w:val="000000"/>
                <w:highlight w:val="yellow"/>
                <w:lang w:val="ro-RO"/>
              </w:rPr>
            </w:pPr>
            <w:r w:rsidRPr="00E30327">
              <w:rPr>
                <w:rFonts w:ascii="Trebuchet MS" w:hAnsi="Trebuchet MS"/>
                <w:lang w:val="ro-RO"/>
              </w:rPr>
              <w:t xml:space="preserve"> 1.</w:t>
            </w:r>
            <w:r w:rsidR="00B772A8" w:rsidRPr="00E30327">
              <w:rPr>
                <w:rFonts w:ascii="Trebuchet MS" w:hAnsi="Trebuchet MS"/>
                <w:lang w:val="ro-RO"/>
              </w:rPr>
              <w:t xml:space="preserve">5 </w:t>
            </w:r>
            <w:r w:rsidRPr="00E30327">
              <w:rPr>
                <w:rFonts w:ascii="Trebuchet MS" w:hAnsi="Trebuchet MS"/>
                <w:color w:val="000000"/>
                <w:lang w:val="ro-RO"/>
              </w:rPr>
              <w:t xml:space="preserve">Informarea, în domeniul propriu de competenţă, a persoanelor interesate cu privire la drepturile şi obligaţiile ce le revin, în aplicarea regulamentelor europene de coordonare a sistemelor de securitate socială </w:t>
            </w:r>
            <w:r w:rsidRPr="00E30327">
              <w:rPr>
                <w:rFonts w:ascii="Trebuchet MS" w:hAnsi="Trebuchet MS"/>
                <w:lang w:val="ro-RO"/>
              </w:rPr>
              <w:t>și a acordurilor bilaterale de securitate socială.</w:t>
            </w:r>
          </w:p>
        </w:tc>
        <w:tc>
          <w:tcPr>
            <w:tcW w:w="1773" w:type="pct"/>
          </w:tcPr>
          <w:p w:rsidR="008D7FA2" w:rsidRPr="00E30327" w:rsidRDefault="008D7FA2" w:rsidP="00722F46">
            <w:pPr>
              <w:rPr>
                <w:rFonts w:ascii="Trebuchet MS" w:hAnsi="Trebuchet MS"/>
                <w:lang w:val="ro-RO"/>
              </w:rPr>
            </w:pPr>
            <w:r w:rsidRPr="00E30327">
              <w:rPr>
                <w:rFonts w:ascii="Trebuchet MS" w:hAnsi="Trebuchet MS"/>
                <w:color w:val="000000"/>
                <w:lang w:val="ro-RO"/>
              </w:rPr>
              <w:t xml:space="preserve">Actualizarea şi diseminarea informaţiilor referitoare la legislaţia europeană în domeniul coordonării sistemelor de securitate socială </w:t>
            </w:r>
            <w:r w:rsidRPr="00E30327">
              <w:rPr>
                <w:rFonts w:ascii="Trebuchet MS" w:hAnsi="Trebuchet MS"/>
                <w:lang w:val="ro-RO"/>
              </w:rPr>
              <w:t>și a acordurilor b</w:t>
            </w:r>
            <w:r w:rsidR="00BA0E0B" w:rsidRPr="00E30327">
              <w:rPr>
                <w:rFonts w:ascii="Trebuchet MS" w:hAnsi="Trebuchet MS"/>
                <w:lang w:val="ro-RO"/>
              </w:rPr>
              <w:t>ilaterale de securitate socială</w:t>
            </w:r>
            <w:r w:rsidR="001A4647" w:rsidRPr="00E30327">
              <w:rPr>
                <w:rFonts w:ascii="Trebuchet MS" w:hAnsi="Trebuchet MS"/>
                <w:lang w:val="ro-RO"/>
              </w:rPr>
              <w:t>,</w:t>
            </w:r>
            <w:r w:rsidR="00BA0E0B" w:rsidRPr="00E30327">
              <w:rPr>
                <w:rFonts w:ascii="Trebuchet MS" w:hAnsi="Trebuchet MS"/>
                <w:lang w:val="ro-RO"/>
              </w:rPr>
              <w:t xml:space="preserve"> la care România este parte.</w:t>
            </w:r>
          </w:p>
          <w:p w:rsidR="00B435BF" w:rsidRPr="00E30327" w:rsidRDefault="00B435BF" w:rsidP="00722F46">
            <w:pPr>
              <w:rPr>
                <w:rFonts w:ascii="Trebuchet MS" w:hAnsi="Trebuchet MS"/>
                <w:lang w:val="ro-RO"/>
              </w:rPr>
            </w:pPr>
          </w:p>
        </w:tc>
        <w:tc>
          <w:tcPr>
            <w:tcW w:w="456" w:type="pct"/>
          </w:tcPr>
          <w:p w:rsidR="008D7FA2" w:rsidRPr="00E30327" w:rsidRDefault="008D7FA2" w:rsidP="00457212">
            <w:pPr>
              <w:tabs>
                <w:tab w:val="left" w:pos="2507"/>
              </w:tabs>
              <w:jc w:val="center"/>
              <w:rPr>
                <w:rFonts w:ascii="Trebuchet MS" w:hAnsi="Trebuchet MS"/>
                <w:color w:val="000000"/>
                <w:lang w:val="ro-RO"/>
              </w:rPr>
            </w:pPr>
            <w:r w:rsidRPr="00E30327">
              <w:rPr>
                <w:rFonts w:ascii="Trebuchet MS" w:hAnsi="Trebuchet MS"/>
                <w:color w:val="000000"/>
                <w:lang w:val="ro-RO"/>
              </w:rPr>
              <w:t>Permanent</w:t>
            </w:r>
          </w:p>
        </w:tc>
        <w:tc>
          <w:tcPr>
            <w:tcW w:w="447" w:type="pct"/>
          </w:tcPr>
          <w:p w:rsidR="008D7FA2" w:rsidRPr="00E30327" w:rsidRDefault="008D7FA2" w:rsidP="00641CF0">
            <w:pPr>
              <w:tabs>
                <w:tab w:val="left" w:pos="2507"/>
              </w:tabs>
              <w:rPr>
                <w:rFonts w:ascii="Trebuchet MS" w:hAnsi="Trebuchet MS"/>
                <w:color w:val="000000"/>
                <w:highlight w:val="yellow"/>
                <w:lang w:val="ro-RO"/>
              </w:rPr>
            </w:pPr>
          </w:p>
        </w:tc>
      </w:tr>
      <w:tr w:rsidR="00C722E7" w:rsidRPr="00E30327" w:rsidTr="00E30327">
        <w:trPr>
          <w:trHeight w:val="723"/>
        </w:trPr>
        <w:tc>
          <w:tcPr>
            <w:tcW w:w="269" w:type="pct"/>
            <w:vMerge/>
          </w:tcPr>
          <w:p w:rsidR="00C722E7" w:rsidRPr="00E30327" w:rsidRDefault="00C722E7" w:rsidP="00783143">
            <w:pPr>
              <w:jc w:val="center"/>
              <w:rPr>
                <w:rFonts w:ascii="Trebuchet MS" w:hAnsi="Trebuchet MS"/>
                <w:b/>
                <w:highlight w:val="yellow"/>
                <w:lang w:val="ro-RO"/>
              </w:rPr>
            </w:pPr>
          </w:p>
        </w:tc>
        <w:tc>
          <w:tcPr>
            <w:tcW w:w="787" w:type="pct"/>
            <w:vMerge/>
          </w:tcPr>
          <w:p w:rsidR="00C722E7" w:rsidRPr="00E30327" w:rsidRDefault="00C722E7" w:rsidP="00641CF0">
            <w:pPr>
              <w:rPr>
                <w:rFonts w:ascii="Trebuchet MS" w:eastAsia="MS Mincho" w:hAnsi="Trebuchet MS"/>
                <w:b/>
                <w:highlight w:val="yellow"/>
                <w:lang w:val="ro-RO" w:eastAsia="ja-JP"/>
              </w:rPr>
            </w:pPr>
          </w:p>
        </w:tc>
        <w:tc>
          <w:tcPr>
            <w:tcW w:w="1268" w:type="pct"/>
          </w:tcPr>
          <w:p w:rsidR="00C722E7" w:rsidRPr="00E30327" w:rsidRDefault="00C722E7" w:rsidP="00B772A8">
            <w:pPr>
              <w:rPr>
                <w:rFonts w:ascii="Trebuchet MS" w:hAnsi="Trebuchet MS"/>
                <w:lang w:val="ro-RO"/>
              </w:rPr>
            </w:pPr>
            <w:r w:rsidRPr="00E30327">
              <w:rPr>
                <w:rFonts w:ascii="Trebuchet MS" w:hAnsi="Trebuchet MS"/>
                <w:color w:val="000000"/>
                <w:lang w:val="ro-RO"/>
              </w:rPr>
              <w:t>1.</w:t>
            </w:r>
            <w:r w:rsidR="00B772A8" w:rsidRPr="00E30327">
              <w:rPr>
                <w:rFonts w:ascii="Trebuchet MS" w:hAnsi="Trebuchet MS"/>
                <w:color w:val="000000"/>
                <w:lang w:val="ro-RO"/>
              </w:rPr>
              <w:t xml:space="preserve">6  </w:t>
            </w:r>
            <w:r w:rsidRPr="00E30327">
              <w:rPr>
                <w:rFonts w:ascii="Trebuchet MS" w:hAnsi="Trebuchet MS"/>
                <w:color w:val="000000"/>
                <w:lang w:val="ro-RO"/>
              </w:rPr>
              <w:t xml:space="preserve">Dezvoltarea  unui sistem eficient și transparent de asigurare la accidente de muncă şi boli profesionale </w:t>
            </w:r>
          </w:p>
        </w:tc>
        <w:tc>
          <w:tcPr>
            <w:tcW w:w="1773" w:type="pct"/>
          </w:tcPr>
          <w:p w:rsidR="00C722E7" w:rsidRPr="00E30327" w:rsidRDefault="00C722E7" w:rsidP="00722F46">
            <w:pPr>
              <w:tabs>
                <w:tab w:val="left" w:pos="2507"/>
              </w:tabs>
              <w:rPr>
                <w:rFonts w:ascii="Trebuchet MS" w:hAnsi="Trebuchet MS"/>
                <w:lang w:val="ro-RO"/>
              </w:rPr>
            </w:pPr>
            <w:r w:rsidRPr="00E30327">
              <w:rPr>
                <w:rFonts w:ascii="Trebuchet MS" w:hAnsi="Trebuchet MS"/>
                <w:lang w:val="ro-RO"/>
              </w:rPr>
              <w:t>Eficientizarea activităţii de acordare a prestaţiilor pentru accidente de muncă şi boli profesionale.</w:t>
            </w:r>
          </w:p>
          <w:p w:rsidR="00D22A9B" w:rsidRPr="00E30327" w:rsidRDefault="00D22A9B" w:rsidP="00722F46">
            <w:pPr>
              <w:tabs>
                <w:tab w:val="left" w:pos="2507"/>
              </w:tabs>
              <w:rPr>
                <w:rFonts w:ascii="Trebuchet MS" w:hAnsi="Trebuchet MS"/>
                <w:lang w:val="ro-RO"/>
              </w:rPr>
            </w:pPr>
          </w:p>
          <w:p w:rsidR="00C722E7" w:rsidRPr="00E30327" w:rsidRDefault="00C722E7" w:rsidP="00722F46">
            <w:pPr>
              <w:tabs>
                <w:tab w:val="left" w:pos="2507"/>
              </w:tabs>
              <w:rPr>
                <w:rFonts w:ascii="Trebuchet MS" w:hAnsi="Trebuchet MS"/>
                <w:color w:val="000000"/>
                <w:lang w:val="ro-RO"/>
              </w:rPr>
            </w:pPr>
            <w:r w:rsidRPr="00E30327">
              <w:rPr>
                <w:rFonts w:ascii="Trebuchet MS" w:hAnsi="Trebuchet MS"/>
                <w:color w:val="000000"/>
                <w:lang w:val="ro-RO"/>
              </w:rPr>
              <w:t>Creșterea calităţii  serviciilor de prevenire acordate angajatorilor, cu preponderenţă IMM-urilor.</w:t>
            </w:r>
          </w:p>
          <w:p w:rsidR="000B00D0" w:rsidRPr="00E30327" w:rsidRDefault="000B00D0" w:rsidP="00722F46">
            <w:pPr>
              <w:tabs>
                <w:tab w:val="left" w:pos="2507"/>
              </w:tabs>
              <w:rPr>
                <w:rFonts w:ascii="Trebuchet MS" w:hAnsi="Trebuchet MS"/>
                <w:lang w:val="ro-RO"/>
              </w:rPr>
            </w:pPr>
            <w:r w:rsidRPr="00E30327">
              <w:rPr>
                <w:rFonts w:ascii="Trebuchet MS" w:hAnsi="Trebuchet MS"/>
                <w:lang w:val="ro-RO"/>
              </w:rPr>
              <w:t xml:space="preserve">Diseminarea informaţiilor privind sistemul de asigurare la accidente de  muncă şi boli </w:t>
            </w:r>
            <w:r w:rsidRPr="00E30327">
              <w:rPr>
                <w:rFonts w:ascii="Trebuchet MS" w:hAnsi="Trebuchet MS"/>
                <w:lang w:val="ro-RO"/>
              </w:rPr>
              <w:lastRenderedPageBreak/>
              <w:t>profesionale.</w:t>
            </w:r>
          </w:p>
          <w:p w:rsidR="00D22A9B" w:rsidRPr="00761CF7" w:rsidRDefault="00D22A9B" w:rsidP="00722F46">
            <w:pPr>
              <w:tabs>
                <w:tab w:val="left" w:pos="2507"/>
              </w:tabs>
              <w:rPr>
                <w:rFonts w:ascii="Trebuchet MS" w:hAnsi="Trebuchet MS"/>
                <w:sz w:val="16"/>
                <w:szCs w:val="16"/>
                <w:lang w:val="ro-RO"/>
              </w:rPr>
            </w:pPr>
          </w:p>
          <w:p w:rsidR="00F46D9C" w:rsidRPr="00E30327" w:rsidRDefault="000B00D0" w:rsidP="00722F46">
            <w:pPr>
              <w:tabs>
                <w:tab w:val="left" w:pos="2507"/>
              </w:tabs>
              <w:rPr>
                <w:rFonts w:ascii="Trebuchet MS" w:hAnsi="Trebuchet MS"/>
                <w:lang w:val="ro-RO"/>
              </w:rPr>
            </w:pPr>
            <w:r w:rsidRPr="00E30327">
              <w:rPr>
                <w:rFonts w:ascii="Trebuchet MS" w:hAnsi="Trebuchet MS"/>
                <w:lang w:val="ro-RO"/>
              </w:rPr>
              <w:t>Eficientizarea activităţii privind lucrătorii migranţi beneficiari ai sistemului de asigurare la accidente de muncă şi boli profesionale.</w:t>
            </w:r>
          </w:p>
        </w:tc>
        <w:tc>
          <w:tcPr>
            <w:tcW w:w="456" w:type="pct"/>
          </w:tcPr>
          <w:p w:rsidR="00C722E7" w:rsidRPr="00E30327" w:rsidRDefault="00C722E7" w:rsidP="00C722E7">
            <w:pPr>
              <w:tabs>
                <w:tab w:val="left" w:pos="2507"/>
              </w:tabs>
              <w:jc w:val="center"/>
              <w:rPr>
                <w:rFonts w:ascii="Trebuchet MS" w:hAnsi="Trebuchet MS"/>
                <w:lang w:val="ro-RO"/>
              </w:rPr>
            </w:pPr>
            <w:r w:rsidRPr="00E30327">
              <w:rPr>
                <w:rFonts w:ascii="Trebuchet MS" w:hAnsi="Trebuchet MS"/>
                <w:lang w:val="ro-RO"/>
              </w:rPr>
              <w:lastRenderedPageBreak/>
              <w:t>Permanent</w:t>
            </w:r>
          </w:p>
          <w:p w:rsidR="00DB503E" w:rsidRPr="00E30327" w:rsidRDefault="00DB503E" w:rsidP="00DE3211">
            <w:pPr>
              <w:tabs>
                <w:tab w:val="left" w:pos="2507"/>
              </w:tabs>
              <w:jc w:val="center"/>
              <w:rPr>
                <w:rFonts w:ascii="Trebuchet MS" w:hAnsi="Trebuchet MS"/>
                <w:lang w:val="ro-RO"/>
              </w:rPr>
            </w:pPr>
          </w:p>
          <w:p w:rsidR="00DB503E" w:rsidRPr="00E30327" w:rsidRDefault="00DB503E" w:rsidP="00DB503E">
            <w:pPr>
              <w:rPr>
                <w:rFonts w:ascii="Trebuchet MS" w:hAnsi="Trebuchet MS"/>
                <w:lang w:val="ro-RO"/>
              </w:rPr>
            </w:pPr>
          </w:p>
          <w:p w:rsidR="00C722E7" w:rsidRPr="00E30327" w:rsidRDefault="00C722E7" w:rsidP="00DB503E">
            <w:pPr>
              <w:rPr>
                <w:rFonts w:ascii="Trebuchet MS" w:hAnsi="Trebuchet MS"/>
                <w:lang w:val="ro-RO"/>
              </w:rPr>
            </w:pPr>
          </w:p>
        </w:tc>
        <w:tc>
          <w:tcPr>
            <w:tcW w:w="447" w:type="pct"/>
          </w:tcPr>
          <w:p w:rsidR="00C722E7" w:rsidRPr="00E30327" w:rsidRDefault="00C722E7" w:rsidP="0095028C">
            <w:pPr>
              <w:tabs>
                <w:tab w:val="left" w:pos="2507"/>
              </w:tabs>
              <w:rPr>
                <w:rFonts w:ascii="Trebuchet MS" w:hAnsi="Trebuchet MS"/>
                <w:lang w:val="ro-RO"/>
              </w:rPr>
            </w:pPr>
          </w:p>
        </w:tc>
      </w:tr>
      <w:tr w:rsidR="0017369F" w:rsidRPr="00E30327" w:rsidTr="00E30327">
        <w:trPr>
          <w:trHeight w:val="723"/>
        </w:trPr>
        <w:tc>
          <w:tcPr>
            <w:tcW w:w="269" w:type="pct"/>
            <w:vMerge/>
          </w:tcPr>
          <w:p w:rsidR="0017369F" w:rsidRPr="00E30327" w:rsidRDefault="0017369F" w:rsidP="00783143">
            <w:pPr>
              <w:jc w:val="center"/>
              <w:rPr>
                <w:rFonts w:ascii="Trebuchet MS" w:hAnsi="Trebuchet MS"/>
                <w:b/>
                <w:highlight w:val="yellow"/>
                <w:lang w:val="ro-RO"/>
              </w:rPr>
            </w:pPr>
          </w:p>
        </w:tc>
        <w:tc>
          <w:tcPr>
            <w:tcW w:w="787" w:type="pct"/>
            <w:vMerge/>
          </w:tcPr>
          <w:p w:rsidR="0017369F" w:rsidRPr="00E30327" w:rsidRDefault="0017369F" w:rsidP="00641CF0">
            <w:pPr>
              <w:rPr>
                <w:rFonts w:ascii="Trebuchet MS" w:eastAsia="MS Mincho" w:hAnsi="Trebuchet MS"/>
                <w:b/>
                <w:highlight w:val="yellow"/>
                <w:lang w:val="ro-RO" w:eastAsia="ja-JP"/>
              </w:rPr>
            </w:pPr>
          </w:p>
        </w:tc>
        <w:tc>
          <w:tcPr>
            <w:tcW w:w="1268" w:type="pct"/>
          </w:tcPr>
          <w:p w:rsidR="0017369F" w:rsidRPr="00E30327" w:rsidRDefault="0017369F" w:rsidP="00B772A8">
            <w:pPr>
              <w:autoSpaceDE w:val="0"/>
              <w:autoSpaceDN w:val="0"/>
              <w:adjustRightInd w:val="0"/>
              <w:spacing w:line="240" w:lineRule="atLeast"/>
              <w:rPr>
                <w:rFonts w:ascii="Trebuchet MS" w:hAnsi="Trebuchet MS"/>
                <w:lang w:val="ro-RO"/>
              </w:rPr>
            </w:pPr>
            <w:r w:rsidRPr="00E30327">
              <w:rPr>
                <w:rFonts w:ascii="Trebuchet MS" w:hAnsi="Trebuchet MS"/>
                <w:color w:val="000000"/>
                <w:lang w:val="ro-RO"/>
              </w:rPr>
              <w:t>1.</w:t>
            </w:r>
            <w:r w:rsidR="00B772A8" w:rsidRPr="00E30327">
              <w:rPr>
                <w:rFonts w:ascii="Trebuchet MS" w:hAnsi="Trebuchet MS"/>
                <w:color w:val="000000"/>
                <w:lang w:val="ro-RO"/>
              </w:rPr>
              <w:t xml:space="preserve">7  </w:t>
            </w:r>
            <w:r w:rsidR="00D81999" w:rsidRPr="00E30327">
              <w:rPr>
                <w:rFonts w:ascii="Trebuchet MS" w:hAnsi="Trebuchet MS"/>
                <w:lang w:val="ro-RO"/>
              </w:rPr>
              <w:t>Eficientizarea activității de expertiză medicală și recuperare a capacității de muncă.</w:t>
            </w:r>
          </w:p>
        </w:tc>
        <w:tc>
          <w:tcPr>
            <w:tcW w:w="1773" w:type="pct"/>
          </w:tcPr>
          <w:p w:rsidR="00C54B3C" w:rsidRPr="00E30327" w:rsidRDefault="00C54B3C" w:rsidP="00DE3211">
            <w:pPr>
              <w:rPr>
                <w:rFonts w:ascii="Trebuchet MS" w:hAnsi="Trebuchet MS"/>
                <w:color w:val="000000"/>
                <w:lang w:val="ro-RO"/>
              </w:rPr>
            </w:pPr>
            <w:r w:rsidRPr="00E30327">
              <w:rPr>
                <w:rFonts w:ascii="Trebuchet MS" w:hAnsi="Trebuchet MS"/>
                <w:color w:val="000000"/>
                <w:lang w:val="ro-RO"/>
              </w:rPr>
              <w:t xml:space="preserve">Creșterea gradului de implicare a medicilor experți în aplicarea cu rigurozitate a </w:t>
            </w:r>
            <w:r w:rsidRPr="00E30327">
              <w:rPr>
                <w:rFonts w:ascii="Trebuchet MS" w:hAnsi="Trebuchet MS"/>
                <w:lang w:val="ro-RO"/>
              </w:rPr>
              <w:t>normelor procedurale si</w:t>
            </w:r>
            <w:r w:rsidRPr="00E30327">
              <w:rPr>
                <w:rFonts w:ascii="Trebuchet MS" w:hAnsi="Trebuchet MS"/>
                <w:color w:val="FF0000"/>
                <w:lang w:val="ro-RO"/>
              </w:rPr>
              <w:t xml:space="preserve"> </w:t>
            </w:r>
            <w:r w:rsidRPr="00E30327">
              <w:rPr>
                <w:rFonts w:ascii="Trebuchet MS" w:hAnsi="Trebuchet MS"/>
                <w:color w:val="000000"/>
                <w:lang w:val="ro-RO"/>
              </w:rPr>
              <w:t>criteriilor medicale pentru stabilirea gradului de invaliditate.</w:t>
            </w:r>
          </w:p>
          <w:p w:rsidR="00C54B3C" w:rsidRPr="00761CF7" w:rsidRDefault="00C54B3C" w:rsidP="00DE3211">
            <w:pPr>
              <w:rPr>
                <w:rFonts w:ascii="Trebuchet MS" w:hAnsi="Trebuchet MS"/>
                <w:b/>
                <w:sz w:val="16"/>
                <w:szCs w:val="16"/>
                <w:lang w:val="ro-RO"/>
              </w:rPr>
            </w:pPr>
          </w:p>
          <w:p w:rsidR="00C54B3C" w:rsidRPr="00E30327" w:rsidRDefault="00E474AA" w:rsidP="00854C9E">
            <w:pPr>
              <w:rPr>
                <w:rFonts w:ascii="Trebuchet MS" w:hAnsi="Trebuchet MS"/>
                <w:lang w:val="ro-RO"/>
              </w:rPr>
            </w:pPr>
            <w:r w:rsidRPr="00E30327">
              <w:rPr>
                <w:rFonts w:ascii="Trebuchet MS" w:hAnsi="Trebuchet MS"/>
                <w:lang w:val="ro-RO"/>
              </w:rPr>
              <w:t xml:space="preserve">Acțiuni de îndrumare, sprijin, monitorizare și control a </w:t>
            </w:r>
            <w:r w:rsidR="00934CB7" w:rsidRPr="00E30327">
              <w:rPr>
                <w:rFonts w:ascii="Trebuchet MS" w:hAnsi="Trebuchet MS"/>
                <w:lang w:val="ro-RO"/>
              </w:rPr>
              <w:t xml:space="preserve">activității </w:t>
            </w:r>
            <w:r w:rsidRPr="00E30327">
              <w:rPr>
                <w:rFonts w:ascii="Trebuchet MS" w:hAnsi="Trebuchet MS"/>
                <w:lang w:val="ro-RO"/>
              </w:rPr>
              <w:t xml:space="preserve">cabinetelor de expertiză medicală, </w:t>
            </w:r>
            <w:r w:rsidR="00854C9E" w:rsidRPr="00E30327">
              <w:rPr>
                <w:rFonts w:ascii="Trebuchet MS" w:hAnsi="Trebuchet MS"/>
                <w:lang w:val="ro-RO"/>
              </w:rPr>
              <w:t>organizate și realizate de</w:t>
            </w:r>
            <w:r w:rsidRPr="00E30327">
              <w:rPr>
                <w:rFonts w:ascii="Trebuchet MS" w:hAnsi="Trebuchet MS"/>
                <w:lang w:val="ro-RO"/>
              </w:rPr>
              <w:t xml:space="preserve"> conducer</w:t>
            </w:r>
            <w:r w:rsidR="00854C9E" w:rsidRPr="00E30327">
              <w:rPr>
                <w:rFonts w:ascii="Trebuchet MS" w:hAnsi="Trebuchet MS"/>
                <w:lang w:val="ro-RO"/>
              </w:rPr>
              <w:t>ea</w:t>
            </w:r>
            <w:r w:rsidRPr="00E30327">
              <w:rPr>
                <w:rFonts w:ascii="Trebuchet MS" w:hAnsi="Trebuchet MS"/>
                <w:lang w:val="ro-RO"/>
              </w:rPr>
              <w:t xml:space="preserve"> CTP.</w:t>
            </w:r>
          </w:p>
        </w:tc>
        <w:tc>
          <w:tcPr>
            <w:tcW w:w="456" w:type="pct"/>
          </w:tcPr>
          <w:p w:rsidR="005247C3" w:rsidRPr="00E30327" w:rsidRDefault="005247C3" w:rsidP="00DE3211">
            <w:pPr>
              <w:jc w:val="center"/>
              <w:rPr>
                <w:rFonts w:ascii="Trebuchet MS" w:hAnsi="Trebuchet MS"/>
                <w:lang w:val="ro-RO"/>
              </w:rPr>
            </w:pPr>
          </w:p>
          <w:p w:rsidR="0017369F" w:rsidRPr="00E30327" w:rsidRDefault="0017369F" w:rsidP="00DE3211">
            <w:pPr>
              <w:jc w:val="center"/>
              <w:rPr>
                <w:rFonts w:ascii="Trebuchet MS" w:hAnsi="Trebuchet MS"/>
                <w:lang w:val="ro-RO"/>
              </w:rPr>
            </w:pPr>
            <w:r w:rsidRPr="00E30327">
              <w:rPr>
                <w:rFonts w:ascii="Trebuchet MS" w:hAnsi="Trebuchet MS"/>
                <w:lang w:val="ro-RO"/>
              </w:rPr>
              <w:t>Permanent</w:t>
            </w:r>
          </w:p>
          <w:p w:rsidR="0017369F" w:rsidRPr="00E30327" w:rsidRDefault="0017369F" w:rsidP="00DE3211">
            <w:pPr>
              <w:jc w:val="center"/>
              <w:rPr>
                <w:rFonts w:ascii="Trebuchet MS" w:hAnsi="Trebuchet MS"/>
                <w:lang w:val="ro-RO"/>
              </w:rPr>
            </w:pPr>
          </w:p>
        </w:tc>
        <w:tc>
          <w:tcPr>
            <w:tcW w:w="447" w:type="pct"/>
          </w:tcPr>
          <w:p w:rsidR="0017369F" w:rsidRPr="00E30327" w:rsidRDefault="0017369F" w:rsidP="00DE3211">
            <w:pPr>
              <w:rPr>
                <w:rFonts w:ascii="Trebuchet MS" w:hAnsi="Trebuchet MS"/>
                <w:highlight w:val="yellow"/>
                <w:lang w:val="ro-RO"/>
              </w:rPr>
            </w:pPr>
          </w:p>
        </w:tc>
      </w:tr>
      <w:tr w:rsidR="00BF0EDA" w:rsidRPr="00E30327" w:rsidTr="00E30327">
        <w:trPr>
          <w:trHeight w:val="276"/>
        </w:trPr>
        <w:tc>
          <w:tcPr>
            <w:tcW w:w="269" w:type="pct"/>
            <w:vMerge w:val="restart"/>
          </w:tcPr>
          <w:p w:rsidR="00BF0EDA" w:rsidRPr="00E30327" w:rsidRDefault="00BF0EDA" w:rsidP="00783143">
            <w:pPr>
              <w:jc w:val="center"/>
              <w:rPr>
                <w:rFonts w:ascii="Trebuchet MS" w:hAnsi="Trebuchet MS"/>
                <w:b/>
                <w:lang w:val="ro-RO"/>
              </w:rPr>
            </w:pPr>
          </w:p>
          <w:p w:rsidR="00BF0EDA" w:rsidRPr="00E30327" w:rsidRDefault="00BF0EDA" w:rsidP="00783143">
            <w:pPr>
              <w:jc w:val="center"/>
              <w:rPr>
                <w:rFonts w:ascii="Trebuchet MS" w:hAnsi="Trebuchet MS"/>
                <w:b/>
                <w:lang w:val="ro-RO"/>
              </w:rPr>
            </w:pPr>
            <w:r w:rsidRPr="00E30327">
              <w:rPr>
                <w:rFonts w:ascii="Trebuchet MS" w:hAnsi="Trebuchet MS"/>
                <w:b/>
                <w:lang w:val="ro-RO"/>
              </w:rPr>
              <w:t xml:space="preserve">2. </w:t>
            </w:r>
          </w:p>
        </w:tc>
        <w:tc>
          <w:tcPr>
            <w:tcW w:w="787" w:type="pct"/>
            <w:vMerge w:val="restart"/>
          </w:tcPr>
          <w:p w:rsidR="00BF0EDA" w:rsidRPr="00E30327" w:rsidRDefault="00BF0EDA" w:rsidP="00641CF0">
            <w:pPr>
              <w:rPr>
                <w:rFonts w:ascii="Trebuchet MS" w:eastAsia="MS Mincho" w:hAnsi="Trebuchet MS"/>
                <w:b/>
                <w:lang w:val="ro-RO" w:eastAsia="ja-JP"/>
              </w:rPr>
            </w:pPr>
            <w:r w:rsidRPr="00E30327">
              <w:rPr>
                <w:rFonts w:ascii="Trebuchet MS" w:eastAsia="MS Mincho" w:hAnsi="Trebuchet MS"/>
                <w:b/>
                <w:lang w:val="ro-RO" w:eastAsia="ja-JP"/>
              </w:rPr>
              <w:t>Simplificare operațională</w:t>
            </w:r>
          </w:p>
          <w:p w:rsidR="00EE0034" w:rsidRPr="00E30327" w:rsidRDefault="00EE0034" w:rsidP="00641CF0">
            <w:pPr>
              <w:rPr>
                <w:rFonts w:ascii="Trebuchet MS" w:eastAsia="MS Mincho" w:hAnsi="Trebuchet MS"/>
                <w:b/>
                <w:bCs/>
                <w:color w:val="008080"/>
                <w:lang w:val="ro-RO" w:eastAsia="ja-JP"/>
              </w:rPr>
            </w:pPr>
          </w:p>
          <w:p w:rsidR="00BF0EDA" w:rsidRPr="00E30327" w:rsidRDefault="00BF0EDA" w:rsidP="00641CF0">
            <w:pPr>
              <w:rPr>
                <w:rFonts w:ascii="Trebuchet MS" w:eastAsia="MS Mincho" w:hAnsi="Trebuchet MS"/>
                <w:b/>
                <w:highlight w:val="yellow"/>
                <w:lang w:val="ro-RO" w:eastAsia="ja-JP"/>
              </w:rPr>
            </w:pPr>
          </w:p>
          <w:p w:rsidR="00BF0EDA" w:rsidRPr="00E30327" w:rsidRDefault="00BF0EDA" w:rsidP="00641CF0">
            <w:pPr>
              <w:rPr>
                <w:rFonts w:ascii="Trebuchet MS" w:eastAsia="MS Mincho" w:hAnsi="Trebuchet MS"/>
                <w:b/>
                <w:highlight w:val="yellow"/>
                <w:lang w:val="ro-RO" w:eastAsia="ja-JP"/>
              </w:rPr>
            </w:pPr>
          </w:p>
          <w:p w:rsidR="00BF0EDA" w:rsidRPr="00E30327" w:rsidRDefault="00BF0EDA" w:rsidP="00641CF0">
            <w:pPr>
              <w:rPr>
                <w:rFonts w:ascii="Trebuchet MS" w:eastAsia="MS Mincho" w:hAnsi="Trebuchet MS"/>
                <w:b/>
                <w:highlight w:val="yellow"/>
                <w:lang w:val="ro-RO" w:eastAsia="ja-JP"/>
              </w:rPr>
            </w:pPr>
          </w:p>
          <w:p w:rsidR="00BF0EDA" w:rsidRPr="00E30327" w:rsidRDefault="00BF0EDA" w:rsidP="00641CF0">
            <w:pPr>
              <w:rPr>
                <w:rFonts w:ascii="Trebuchet MS" w:eastAsia="MS Mincho" w:hAnsi="Trebuchet MS"/>
                <w:b/>
                <w:lang w:val="ro-RO" w:eastAsia="ja-JP"/>
              </w:rPr>
            </w:pPr>
          </w:p>
        </w:tc>
        <w:tc>
          <w:tcPr>
            <w:tcW w:w="1268" w:type="pct"/>
          </w:tcPr>
          <w:p w:rsidR="005F31A1" w:rsidRPr="00E30327" w:rsidRDefault="00BF0EDA" w:rsidP="005F31A1">
            <w:pPr>
              <w:autoSpaceDE w:val="0"/>
              <w:autoSpaceDN w:val="0"/>
              <w:adjustRightInd w:val="0"/>
              <w:rPr>
                <w:rFonts w:ascii="Trebuchet MS" w:hAnsi="Trebuchet MS"/>
                <w:lang w:val="ro-RO"/>
              </w:rPr>
            </w:pPr>
            <w:r w:rsidRPr="00E30327">
              <w:rPr>
                <w:rFonts w:ascii="Trebuchet MS" w:hAnsi="Trebuchet MS"/>
                <w:lang w:val="ro-RO"/>
              </w:rPr>
              <w:t xml:space="preserve">2.1 </w:t>
            </w:r>
            <w:r w:rsidR="005F31A1" w:rsidRPr="00E30327">
              <w:rPr>
                <w:rFonts w:ascii="Trebuchet MS" w:hAnsi="Trebuchet MS"/>
                <w:lang w:val="ro-RO"/>
              </w:rPr>
              <w:t>Exploatarea sistemului informatic integrat</w:t>
            </w:r>
            <w:r w:rsidR="00D77B1F" w:rsidRPr="00E30327">
              <w:rPr>
                <w:rFonts w:ascii="Trebuchet MS" w:hAnsi="Trebuchet MS"/>
                <w:lang w:val="ro-RO"/>
              </w:rPr>
              <w:t xml:space="preserve">, </w:t>
            </w:r>
            <w:r w:rsidR="005F31A1" w:rsidRPr="00E30327">
              <w:rPr>
                <w:rFonts w:ascii="Trebuchet MS" w:hAnsi="Trebuchet MS"/>
                <w:lang w:val="ro-RO"/>
              </w:rPr>
              <w:t xml:space="preserve"> în vederea furnizării unor servicii publice electronice </w:t>
            </w:r>
            <w:r w:rsidR="00D219E7" w:rsidRPr="00E30327">
              <w:rPr>
                <w:rFonts w:ascii="Trebuchet MS" w:hAnsi="Trebuchet MS"/>
                <w:lang w:val="ro-RO"/>
              </w:rPr>
              <w:t xml:space="preserve"> de calitate </w:t>
            </w:r>
            <w:r w:rsidR="005F31A1" w:rsidRPr="00E30327">
              <w:rPr>
                <w:rFonts w:ascii="Trebuchet MS" w:hAnsi="Trebuchet MS"/>
                <w:lang w:val="ro-RO"/>
              </w:rPr>
              <w:t>asiguraţilor din sistemul public de pensii.</w:t>
            </w:r>
          </w:p>
          <w:p w:rsidR="005F31A1" w:rsidRPr="00E30327" w:rsidRDefault="005F31A1" w:rsidP="005F31A1">
            <w:pPr>
              <w:autoSpaceDE w:val="0"/>
              <w:autoSpaceDN w:val="0"/>
              <w:adjustRightInd w:val="0"/>
              <w:rPr>
                <w:rFonts w:ascii="Trebuchet MS" w:hAnsi="Trebuchet MS"/>
                <w:lang w:val="ro-RO"/>
              </w:rPr>
            </w:pPr>
          </w:p>
          <w:p w:rsidR="00BF0EDA" w:rsidRPr="00E30327" w:rsidRDefault="00BF0EDA" w:rsidP="005F31A1">
            <w:pPr>
              <w:autoSpaceDE w:val="0"/>
              <w:autoSpaceDN w:val="0"/>
              <w:adjustRightInd w:val="0"/>
              <w:rPr>
                <w:rFonts w:ascii="Trebuchet MS" w:hAnsi="Trebuchet MS"/>
                <w:lang w:val="ro-RO"/>
              </w:rPr>
            </w:pPr>
          </w:p>
        </w:tc>
        <w:tc>
          <w:tcPr>
            <w:tcW w:w="1773" w:type="pct"/>
          </w:tcPr>
          <w:p w:rsidR="005F31A1" w:rsidRPr="00E30327" w:rsidRDefault="005F31A1" w:rsidP="00722F46">
            <w:pPr>
              <w:tabs>
                <w:tab w:val="left" w:pos="2507"/>
              </w:tabs>
              <w:rPr>
                <w:rFonts w:ascii="Trebuchet MS" w:hAnsi="Trebuchet MS"/>
                <w:lang w:val="ro-RO"/>
              </w:rPr>
            </w:pPr>
            <w:r w:rsidRPr="00E30327">
              <w:rPr>
                <w:rFonts w:ascii="Trebuchet MS" w:hAnsi="Trebuchet MS"/>
                <w:lang w:val="ro-RO"/>
              </w:rPr>
              <w:t>Utilizarea modulelor sistemului informatic integrat și comunicarea observațiilor și concluziilor către CNPP/DIESC</w:t>
            </w:r>
            <w:r w:rsidR="004B09A1" w:rsidRPr="00E30327">
              <w:rPr>
                <w:rFonts w:ascii="Trebuchet MS" w:hAnsi="Trebuchet MS"/>
                <w:lang w:val="ro-RO"/>
              </w:rPr>
              <w:t>,</w:t>
            </w:r>
            <w:r w:rsidRPr="00E30327">
              <w:rPr>
                <w:rFonts w:ascii="Trebuchet MS" w:hAnsi="Trebuchet MS"/>
                <w:lang w:val="ro-RO"/>
              </w:rPr>
              <w:t xml:space="preserve"> în </w:t>
            </w:r>
            <w:r w:rsidR="004B09A1" w:rsidRPr="00E30327">
              <w:rPr>
                <w:rFonts w:ascii="Trebuchet MS" w:hAnsi="Trebuchet MS"/>
                <w:lang w:val="ro-RO"/>
              </w:rPr>
              <w:t xml:space="preserve">scopul </w:t>
            </w:r>
            <w:r w:rsidRPr="00E30327">
              <w:rPr>
                <w:rFonts w:ascii="Trebuchet MS" w:hAnsi="Trebuchet MS"/>
                <w:lang w:val="ro-RO"/>
              </w:rPr>
              <w:t>îmbunătățirii continue a parametrilor de funcționare ai acestuia.</w:t>
            </w:r>
          </w:p>
          <w:p w:rsidR="005F31A1" w:rsidRPr="00761CF7" w:rsidRDefault="005F31A1" w:rsidP="00722F46">
            <w:pPr>
              <w:tabs>
                <w:tab w:val="left" w:pos="2507"/>
              </w:tabs>
              <w:rPr>
                <w:rFonts w:ascii="Trebuchet MS" w:hAnsi="Trebuchet MS"/>
                <w:sz w:val="16"/>
                <w:szCs w:val="16"/>
                <w:lang w:val="ro-RO"/>
              </w:rPr>
            </w:pPr>
          </w:p>
          <w:p w:rsidR="00BF0EDA" w:rsidRPr="00E30327" w:rsidRDefault="005F31A1" w:rsidP="00722F46">
            <w:pPr>
              <w:tabs>
                <w:tab w:val="left" w:pos="2507"/>
              </w:tabs>
              <w:rPr>
                <w:rFonts w:ascii="Trebuchet MS" w:hAnsi="Trebuchet MS"/>
                <w:lang w:val="ro-RO"/>
              </w:rPr>
            </w:pPr>
            <w:r w:rsidRPr="00E30327">
              <w:rPr>
                <w:rFonts w:ascii="Trebuchet MS" w:hAnsi="Trebuchet MS"/>
                <w:lang w:val="ro-RO"/>
              </w:rPr>
              <w:t>Crearea de conturi online pentru utilizatorii portalului.</w:t>
            </w:r>
          </w:p>
        </w:tc>
        <w:tc>
          <w:tcPr>
            <w:tcW w:w="456" w:type="pct"/>
          </w:tcPr>
          <w:p w:rsidR="00BF0EDA" w:rsidRPr="00E30327" w:rsidRDefault="00BF0EDA" w:rsidP="00E23E6A">
            <w:pPr>
              <w:rPr>
                <w:rFonts w:ascii="Trebuchet MS" w:hAnsi="Trebuchet MS"/>
                <w:lang w:val="ro-RO"/>
              </w:rPr>
            </w:pPr>
          </w:p>
          <w:p w:rsidR="00BF0EDA" w:rsidRPr="00E30327" w:rsidRDefault="00BF0EDA" w:rsidP="00E23E6A">
            <w:pPr>
              <w:rPr>
                <w:rFonts w:ascii="Trebuchet MS" w:hAnsi="Trebuchet MS"/>
                <w:lang w:val="ro-RO"/>
              </w:rPr>
            </w:pPr>
            <w:r w:rsidRPr="00E30327">
              <w:rPr>
                <w:rFonts w:ascii="Trebuchet MS" w:hAnsi="Trebuchet MS"/>
                <w:lang w:val="ro-RO"/>
              </w:rPr>
              <w:t xml:space="preserve">Permanent </w:t>
            </w:r>
          </w:p>
          <w:p w:rsidR="00BF0EDA" w:rsidRPr="00E30327" w:rsidRDefault="00BF0EDA" w:rsidP="00E23E6A">
            <w:pPr>
              <w:rPr>
                <w:rFonts w:ascii="Trebuchet MS" w:hAnsi="Trebuchet MS"/>
                <w:lang w:val="ro-RO"/>
              </w:rPr>
            </w:pPr>
          </w:p>
        </w:tc>
        <w:tc>
          <w:tcPr>
            <w:tcW w:w="447" w:type="pct"/>
          </w:tcPr>
          <w:p w:rsidR="00BF0EDA" w:rsidRPr="00E30327" w:rsidRDefault="00BF0EDA" w:rsidP="00E23E6A">
            <w:pPr>
              <w:rPr>
                <w:rFonts w:ascii="Trebuchet MS" w:hAnsi="Trebuchet MS"/>
                <w:highlight w:val="yellow"/>
                <w:lang w:val="ro-RO"/>
              </w:rPr>
            </w:pPr>
          </w:p>
        </w:tc>
      </w:tr>
      <w:tr w:rsidR="00D219E7" w:rsidRPr="00E30327" w:rsidTr="00E30327">
        <w:trPr>
          <w:trHeight w:val="418"/>
        </w:trPr>
        <w:tc>
          <w:tcPr>
            <w:tcW w:w="269" w:type="pct"/>
            <w:vMerge/>
          </w:tcPr>
          <w:p w:rsidR="00D219E7" w:rsidRPr="00E30327" w:rsidRDefault="00D219E7" w:rsidP="00783143">
            <w:pPr>
              <w:jc w:val="center"/>
              <w:rPr>
                <w:rFonts w:ascii="Trebuchet MS" w:hAnsi="Trebuchet MS"/>
                <w:b/>
                <w:lang w:val="ro-RO"/>
              </w:rPr>
            </w:pPr>
          </w:p>
        </w:tc>
        <w:tc>
          <w:tcPr>
            <w:tcW w:w="787" w:type="pct"/>
            <w:vMerge/>
          </w:tcPr>
          <w:p w:rsidR="00D219E7" w:rsidRPr="00E30327" w:rsidRDefault="00D219E7" w:rsidP="00641CF0">
            <w:pPr>
              <w:rPr>
                <w:rFonts w:ascii="Trebuchet MS" w:eastAsia="MS Mincho" w:hAnsi="Trebuchet MS"/>
                <w:b/>
                <w:lang w:val="ro-RO" w:eastAsia="ja-JP"/>
              </w:rPr>
            </w:pPr>
          </w:p>
        </w:tc>
        <w:tc>
          <w:tcPr>
            <w:tcW w:w="1268" w:type="pct"/>
          </w:tcPr>
          <w:p w:rsidR="00D219E7" w:rsidRPr="00E30327" w:rsidRDefault="00D219E7" w:rsidP="006808C2">
            <w:pPr>
              <w:autoSpaceDE w:val="0"/>
              <w:autoSpaceDN w:val="0"/>
              <w:adjustRightInd w:val="0"/>
              <w:rPr>
                <w:rFonts w:ascii="Trebuchet MS" w:hAnsi="Trebuchet MS"/>
                <w:lang w:val="ro-RO"/>
              </w:rPr>
            </w:pPr>
            <w:r w:rsidRPr="00E30327">
              <w:rPr>
                <w:rFonts w:ascii="Trebuchet MS" w:hAnsi="Trebuchet MS"/>
                <w:lang w:val="ro-RO"/>
              </w:rPr>
              <w:t>2.2 Îmbunătățirea gestiunii documentelor în  Casa Teritorială de Pensii</w:t>
            </w:r>
            <w:r w:rsidRPr="00E30327">
              <w:rPr>
                <w:rFonts w:ascii="Trebuchet MS" w:hAnsi="Trebuchet MS"/>
                <w:i/>
                <w:lang w:val="ro-RO"/>
              </w:rPr>
              <w:t>.</w:t>
            </w:r>
          </w:p>
        </w:tc>
        <w:tc>
          <w:tcPr>
            <w:tcW w:w="1773" w:type="pct"/>
          </w:tcPr>
          <w:p w:rsidR="00D219E7" w:rsidRPr="00E30327" w:rsidRDefault="00D219E7" w:rsidP="006808C2">
            <w:pPr>
              <w:tabs>
                <w:tab w:val="left" w:pos="2507"/>
              </w:tabs>
              <w:rPr>
                <w:rFonts w:ascii="Trebuchet MS" w:hAnsi="Trebuchet MS"/>
                <w:lang w:val="ro-RO"/>
              </w:rPr>
            </w:pPr>
            <w:r w:rsidRPr="00E30327">
              <w:rPr>
                <w:rFonts w:ascii="Trebuchet MS" w:hAnsi="Trebuchet MS"/>
                <w:lang w:val="ro-RO"/>
              </w:rPr>
              <w:t xml:space="preserve">Utilizarea permanentă a soluției informatice pentru managementul documentelor. </w:t>
            </w:r>
          </w:p>
        </w:tc>
        <w:tc>
          <w:tcPr>
            <w:tcW w:w="456" w:type="pct"/>
          </w:tcPr>
          <w:p w:rsidR="00D219E7" w:rsidRPr="00E30327" w:rsidRDefault="00D219E7" w:rsidP="006808C2">
            <w:pPr>
              <w:tabs>
                <w:tab w:val="left" w:pos="2507"/>
              </w:tabs>
              <w:jc w:val="center"/>
              <w:rPr>
                <w:rFonts w:ascii="Trebuchet MS" w:hAnsi="Trebuchet MS"/>
                <w:lang w:val="ro-RO"/>
              </w:rPr>
            </w:pPr>
            <w:r w:rsidRPr="00E30327">
              <w:rPr>
                <w:rFonts w:ascii="Trebuchet MS" w:hAnsi="Trebuchet MS"/>
                <w:lang w:val="ro-RO"/>
              </w:rPr>
              <w:t>2016</w:t>
            </w:r>
          </w:p>
          <w:p w:rsidR="00D219E7" w:rsidRPr="00E30327" w:rsidRDefault="00D219E7" w:rsidP="006808C2">
            <w:pPr>
              <w:rPr>
                <w:rFonts w:ascii="Trebuchet MS" w:hAnsi="Trebuchet MS"/>
                <w:lang w:val="ro-RO"/>
              </w:rPr>
            </w:pPr>
          </w:p>
        </w:tc>
        <w:tc>
          <w:tcPr>
            <w:tcW w:w="447" w:type="pct"/>
          </w:tcPr>
          <w:p w:rsidR="00D219E7" w:rsidRPr="00E30327" w:rsidRDefault="00D219E7" w:rsidP="00E23E6A">
            <w:pPr>
              <w:rPr>
                <w:rFonts w:ascii="Trebuchet MS" w:hAnsi="Trebuchet MS"/>
                <w:highlight w:val="yellow"/>
                <w:lang w:val="ro-RO"/>
              </w:rPr>
            </w:pPr>
          </w:p>
        </w:tc>
      </w:tr>
      <w:tr w:rsidR="00BF0EDA" w:rsidRPr="00E30327" w:rsidTr="00E30327">
        <w:trPr>
          <w:trHeight w:val="784"/>
        </w:trPr>
        <w:tc>
          <w:tcPr>
            <w:tcW w:w="269" w:type="pct"/>
            <w:vMerge/>
          </w:tcPr>
          <w:p w:rsidR="00BF0EDA" w:rsidRPr="00E30327" w:rsidRDefault="00BF0EDA" w:rsidP="00783143">
            <w:pPr>
              <w:jc w:val="center"/>
              <w:rPr>
                <w:rFonts w:ascii="Trebuchet MS" w:hAnsi="Trebuchet MS"/>
                <w:b/>
                <w:lang w:val="ro-RO"/>
              </w:rPr>
            </w:pPr>
          </w:p>
        </w:tc>
        <w:tc>
          <w:tcPr>
            <w:tcW w:w="787" w:type="pct"/>
            <w:vMerge/>
          </w:tcPr>
          <w:p w:rsidR="00BF0EDA" w:rsidRPr="00E30327" w:rsidRDefault="00BF0EDA" w:rsidP="00641CF0">
            <w:pPr>
              <w:rPr>
                <w:rFonts w:ascii="Trebuchet MS" w:eastAsia="MS Mincho" w:hAnsi="Trebuchet MS"/>
                <w:b/>
                <w:lang w:val="ro-RO" w:eastAsia="ja-JP"/>
              </w:rPr>
            </w:pPr>
          </w:p>
        </w:tc>
        <w:tc>
          <w:tcPr>
            <w:tcW w:w="1268" w:type="pct"/>
          </w:tcPr>
          <w:p w:rsidR="00BF0EDA" w:rsidRPr="00E30327" w:rsidRDefault="001B382E" w:rsidP="000217C5">
            <w:pPr>
              <w:autoSpaceDE w:val="0"/>
              <w:autoSpaceDN w:val="0"/>
              <w:adjustRightInd w:val="0"/>
              <w:rPr>
                <w:rFonts w:ascii="Trebuchet MS" w:hAnsi="Trebuchet MS"/>
                <w:lang w:val="ro-RO"/>
              </w:rPr>
            </w:pPr>
            <w:r w:rsidRPr="00E30327">
              <w:rPr>
                <w:rFonts w:ascii="Trebuchet MS" w:hAnsi="Trebuchet MS"/>
                <w:lang w:val="ro-RO"/>
              </w:rPr>
              <w:t>2.3</w:t>
            </w:r>
            <w:r w:rsidR="00BF0EDA" w:rsidRPr="00E30327">
              <w:rPr>
                <w:rFonts w:ascii="Trebuchet MS" w:hAnsi="Trebuchet MS"/>
                <w:lang w:val="ro-RO"/>
              </w:rPr>
              <w:t xml:space="preserve"> Asigurarea infrastructurii de comunicații și securitatea bazelor de date.</w:t>
            </w:r>
          </w:p>
        </w:tc>
        <w:tc>
          <w:tcPr>
            <w:tcW w:w="1773" w:type="pct"/>
            <w:shd w:val="clear" w:color="auto" w:fill="auto"/>
          </w:tcPr>
          <w:p w:rsidR="00BF0EDA" w:rsidRPr="00E30327" w:rsidRDefault="00BF0EDA" w:rsidP="000217C5">
            <w:pPr>
              <w:rPr>
                <w:rFonts w:ascii="Trebuchet MS" w:hAnsi="Trebuchet MS"/>
                <w:lang w:val="ro-RO"/>
              </w:rPr>
            </w:pPr>
            <w:r w:rsidRPr="00E30327">
              <w:rPr>
                <w:rFonts w:ascii="Trebuchet MS" w:hAnsi="Trebuchet MS"/>
                <w:lang w:val="ro-RO"/>
              </w:rPr>
              <w:t>Auditarea rețelei CTP.</w:t>
            </w:r>
          </w:p>
          <w:p w:rsidR="00BF0EDA" w:rsidRPr="00E30327" w:rsidRDefault="00BF0EDA" w:rsidP="000217C5">
            <w:pPr>
              <w:rPr>
                <w:rFonts w:ascii="Trebuchet MS" w:hAnsi="Trebuchet MS"/>
                <w:lang w:val="ro-RO"/>
              </w:rPr>
            </w:pPr>
          </w:p>
          <w:p w:rsidR="00BF0EDA" w:rsidRPr="00E30327" w:rsidRDefault="00BF0EDA" w:rsidP="000217C5">
            <w:pPr>
              <w:tabs>
                <w:tab w:val="left" w:pos="2507"/>
              </w:tabs>
              <w:rPr>
                <w:rFonts w:ascii="Trebuchet MS" w:hAnsi="Trebuchet MS"/>
                <w:lang w:val="ro-RO"/>
              </w:rPr>
            </w:pPr>
            <w:r w:rsidRPr="00E30327">
              <w:rPr>
                <w:rFonts w:ascii="Trebuchet MS" w:hAnsi="Trebuchet MS"/>
                <w:lang w:val="ro-RO"/>
              </w:rPr>
              <w:t>Adoptarea unui Regulame</w:t>
            </w:r>
            <w:r w:rsidRPr="00E30327">
              <w:rPr>
                <w:rFonts w:ascii="Trebuchet MS" w:hAnsi="Trebuchet MS"/>
                <w:b/>
                <w:lang w:val="ro-RO"/>
              </w:rPr>
              <w:t>n</w:t>
            </w:r>
            <w:r w:rsidRPr="00E30327">
              <w:rPr>
                <w:rFonts w:ascii="Trebuchet MS" w:hAnsi="Trebuchet MS"/>
                <w:lang w:val="ro-RO"/>
              </w:rPr>
              <w:t>t General de Securitate.</w:t>
            </w:r>
          </w:p>
        </w:tc>
        <w:tc>
          <w:tcPr>
            <w:tcW w:w="456" w:type="pct"/>
            <w:shd w:val="clear" w:color="auto" w:fill="auto"/>
          </w:tcPr>
          <w:p w:rsidR="00BF0EDA" w:rsidRPr="00E30327" w:rsidRDefault="00BF0EDA" w:rsidP="0049517F">
            <w:pPr>
              <w:tabs>
                <w:tab w:val="left" w:pos="2507"/>
              </w:tabs>
              <w:jc w:val="center"/>
              <w:rPr>
                <w:rFonts w:ascii="Trebuchet MS" w:hAnsi="Trebuchet MS"/>
                <w:lang w:val="ro-RO"/>
              </w:rPr>
            </w:pPr>
            <w:r w:rsidRPr="00E30327">
              <w:rPr>
                <w:rFonts w:ascii="Trebuchet MS" w:hAnsi="Trebuchet MS"/>
                <w:lang w:val="ro-RO"/>
              </w:rPr>
              <w:t>201</w:t>
            </w:r>
            <w:r w:rsidR="0049517F" w:rsidRPr="00E30327">
              <w:rPr>
                <w:rFonts w:ascii="Trebuchet MS" w:hAnsi="Trebuchet MS"/>
                <w:lang w:val="ro-RO"/>
              </w:rPr>
              <w:t>6</w:t>
            </w:r>
          </w:p>
        </w:tc>
        <w:tc>
          <w:tcPr>
            <w:tcW w:w="447" w:type="pct"/>
          </w:tcPr>
          <w:p w:rsidR="00BF0EDA" w:rsidRPr="00E30327" w:rsidRDefault="00BF0EDA" w:rsidP="00E23E6A">
            <w:pPr>
              <w:rPr>
                <w:rFonts w:ascii="Trebuchet MS" w:hAnsi="Trebuchet MS"/>
                <w:lang w:val="ro-RO"/>
              </w:rPr>
            </w:pPr>
          </w:p>
        </w:tc>
      </w:tr>
      <w:tr w:rsidR="00BF0EDA" w:rsidRPr="00E30327" w:rsidTr="00E30327">
        <w:trPr>
          <w:trHeight w:val="784"/>
        </w:trPr>
        <w:tc>
          <w:tcPr>
            <w:tcW w:w="269" w:type="pct"/>
            <w:vMerge/>
          </w:tcPr>
          <w:p w:rsidR="00BF0EDA" w:rsidRPr="00E30327" w:rsidRDefault="00BF0EDA" w:rsidP="00783143">
            <w:pPr>
              <w:jc w:val="center"/>
              <w:rPr>
                <w:rFonts w:ascii="Trebuchet MS" w:hAnsi="Trebuchet MS"/>
                <w:b/>
                <w:highlight w:val="yellow"/>
                <w:lang w:val="ro-RO"/>
              </w:rPr>
            </w:pPr>
          </w:p>
        </w:tc>
        <w:tc>
          <w:tcPr>
            <w:tcW w:w="787" w:type="pct"/>
            <w:vMerge/>
          </w:tcPr>
          <w:p w:rsidR="00BF0EDA" w:rsidRPr="00E30327" w:rsidRDefault="00BF0EDA" w:rsidP="00641CF0">
            <w:pPr>
              <w:rPr>
                <w:rFonts w:ascii="Trebuchet MS" w:eastAsia="MS Mincho" w:hAnsi="Trebuchet MS"/>
                <w:b/>
                <w:highlight w:val="yellow"/>
                <w:lang w:val="ro-RO" w:eastAsia="ja-JP"/>
              </w:rPr>
            </w:pPr>
          </w:p>
        </w:tc>
        <w:tc>
          <w:tcPr>
            <w:tcW w:w="1268" w:type="pct"/>
          </w:tcPr>
          <w:p w:rsidR="00BF0EDA" w:rsidRPr="00E30327" w:rsidRDefault="001B382E" w:rsidP="00FC5A73">
            <w:pPr>
              <w:rPr>
                <w:rFonts w:ascii="Trebuchet MS" w:hAnsi="Trebuchet MS"/>
                <w:lang w:val="ro-RO"/>
              </w:rPr>
            </w:pPr>
            <w:r w:rsidRPr="00E30327">
              <w:rPr>
                <w:rFonts w:ascii="Trebuchet MS" w:hAnsi="Trebuchet MS"/>
                <w:lang w:val="ro-RO"/>
              </w:rPr>
              <w:t>2.4</w:t>
            </w:r>
            <w:r w:rsidR="00BF0EDA" w:rsidRPr="00E30327">
              <w:rPr>
                <w:rFonts w:ascii="Trebuchet MS" w:hAnsi="Trebuchet MS"/>
                <w:lang w:val="ro-RO"/>
              </w:rPr>
              <w:t xml:space="preserve"> Reducerea numărului de contestații formulate împotriva deciziilor de pensii  şi ale drepturilor prevăzute de legi speciale.</w:t>
            </w:r>
          </w:p>
          <w:p w:rsidR="00BF0EDA" w:rsidRPr="00E30327" w:rsidRDefault="00BF0EDA" w:rsidP="00FC5A73">
            <w:pPr>
              <w:rPr>
                <w:rFonts w:ascii="Trebuchet MS" w:hAnsi="Trebuchet MS"/>
                <w:highlight w:val="yellow"/>
                <w:lang w:val="ro-RO"/>
              </w:rPr>
            </w:pPr>
          </w:p>
        </w:tc>
        <w:tc>
          <w:tcPr>
            <w:tcW w:w="1773" w:type="pct"/>
          </w:tcPr>
          <w:p w:rsidR="00282CC3" w:rsidRPr="00E30327" w:rsidRDefault="00282CC3" w:rsidP="00282CC3">
            <w:pPr>
              <w:rPr>
                <w:rFonts w:ascii="Trebuchet MS" w:hAnsi="Trebuchet MS"/>
                <w:lang w:val="ro-RO"/>
              </w:rPr>
            </w:pPr>
            <w:r w:rsidRPr="00E30327">
              <w:rPr>
                <w:rFonts w:ascii="Trebuchet MS" w:hAnsi="Trebuchet MS"/>
                <w:lang w:val="ro-RO"/>
              </w:rPr>
              <w:t>Îmbunătăţirea activităţii de verificare  a deciziilor emise în vederea reducerii  numărului de erori.</w:t>
            </w:r>
          </w:p>
          <w:p w:rsidR="00282CC3" w:rsidRPr="00761CF7" w:rsidRDefault="00282CC3" w:rsidP="00282CC3">
            <w:pPr>
              <w:rPr>
                <w:rFonts w:ascii="Trebuchet MS" w:hAnsi="Trebuchet MS"/>
                <w:sz w:val="16"/>
                <w:szCs w:val="16"/>
                <w:lang w:val="ro-RO"/>
              </w:rPr>
            </w:pPr>
          </w:p>
          <w:p w:rsidR="00BF0EDA" w:rsidRPr="00E30327" w:rsidRDefault="00282CC3" w:rsidP="00282CC3">
            <w:pPr>
              <w:rPr>
                <w:rFonts w:ascii="Trebuchet MS" w:hAnsi="Trebuchet MS"/>
                <w:lang w:val="ro-RO"/>
              </w:rPr>
            </w:pPr>
            <w:r w:rsidRPr="00E30327">
              <w:rPr>
                <w:rFonts w:ascii="Trebuchet MS" w:hAnsi="Trebuchet MS"/>
                <w:lang w:val="ro-RO"/>
              </w:rPr>
              <w:t>Acordarea de audiențe, în vederea clarificării unor aspecte rezultate din neînțelegerea reglementărilor în vigoare referitoare la stabilirea drepturilor .</w:t>
            </w:r>
          </w:p>
        </w:tc>
        <w:tc>
          <w:tcPr>
            <w:tcW w:w="456" w:type="pct"/>
          </w:tcPr>
          <w:p w:rsidR="00BF0EDA" w:rsidRPr="00E30327" w:rsidRDefault="00BF0EDA" w:rsidP="00F85BB8">
            <w:pPr>
              <w:jc w:val="center"/>
              <w:rPr>
                <w:rFonts w:ascii="Trebuchet MS" w:hAnsi="Trebuchet MS"/>
                <w:lang w:val="ro-RO"/>
              </w:rPr>
            </w:pPr>
          </w:p>
          <w:p w:rsidR="00BF0EDA" w:rsidRPr="00E30327" w:rsidRDefault="00BF0EDA" w:rsidP="00F85BB8">
            <w:pPr>
              <w:jc w:val="center"/>
              <w:rPr>
                <w:rFonts w:ascii="Trebuchet MS" w:hAnsi="Trebuchet MS"/>
                <w:lang w:val="ro-RO"/>
              </w:rPr>
            </w:pPr>
            <w:r w:rsidRPr="00E30327">
              <w:rPr>
                <w:rFonts w:ascii="Trebuchet MS" w:hAnsi="Trebuchet MS"/>
                <w:lang w:val="ro-RO"/>
              </w:rPr>
              <w:t>Permanent</w:t>
            </w:r>
          </w:p>
          <w:p w:rsidR="00BF0EDA" w:rsidRPr="00E30327" w:rsidRDefault="00BF0EDA" w:rsidP="00F85BB8">
            <w:pPr>
              <w:jc w:val="center"/>
              <w:rPr>
                <w:rFonts w:ascii="Trebuchet MS" w:hAnsi="Trebuchet MS"/>
                <w:lang w:val="ro-RO"/>
              </w:rPr>
            </w:pPr>
          </w:p>
        </w:tc>
        <w:tc>
          <w:tcPr>
            <w:tcW w:w="447" w:type="pct"/>
          </w:tcPr>
          <w:p w:rsidR="00BF0EDA" w:rsidRPr="00E30327" w:rsidRDefault="00BF0EDA" w:rsidP="005561BF">
            <w:pPr>
              <w:rPr>
                <w:rFonts w:ascii="Trebuchet MS" w:hAnsi="Trebuchet MS"/>
                <w:b/>
                <w:highlight w:val="yellow"/>
                <w:lang w:val="ro-RO"/>
              </w:rPr>
            </w:pPr>
          </w:p>
        </w:tc>
      </w:tr>
      <w:tr w:rsidR="00BF0EDA" w:rsidRPr="00E30327" w:rsidTr="00E30327">
        <w:trPr>
          <w:trHeight w:val="934"/>
        </w:trPr>
        <w:tc>
          <w:tcPr>
            <w:tcW w:w="269" w:type="pct"/>
            <w:vMerge w:val="restart"/>
          </w:tcPr>
          <w:p w:rsidR="00BF0EDA" w:rsidRPr="00E30327" w:rsidRDefault="00BF0EDA" w:rsidP="003D4F03">
            <w:pPr>
              <w:tabs>
                <w:tab w:val="center" w:pos="324"/>
              </w:tabs>
              <w:rPr>
                <w:rFonts w:ascii="Trebuchet MS" w:hAnsi="Trebuchet MS"/>
                <w:b/>
                <w:lang w:val="ro-RO"/>
              </w:rPr>
            </w:pPr>
            <w:r w:rsidRPr="00E30327">
              <w:rPr>
                <w:rFonts w:ascii="Trebuchet MS" w:hAnsi="Trebuchet MS"/>
                <w:b/>
                <w:lang w:val="ro-RO"/>
              </w:rPr>
              <w:lastRenderedPageBreak/>
              <w:tab/>
              <w:t>3.</w:t>
            </w:r>
          </w:p>
        </w:tc>
        <w:tc>
          <w:tcPr>
            <w:tcW w:w="787" w:type="pct"/>
            <w:vMerge w:val="restart"/>
          </w:tcPr>
          <w:p w:rsidR="00BF0EDA" w:rsidRPr="00E30327" w:rsidRDefault="00BF0EDA" w:rsidP="003C6C83">
            <w:pPr>
              <w:rPr>
                <w:rFonts w:ascii="Trebuchet MS" w:hAnsi="Trebuchet MS"/>
                <w:b/>
                <w:lang w:val="ro-RO"/>
              </w:rPr>
            </w:pPr>
            <w:r w:rsidRPr="00E30327">
              <w:rPr>
                <w:rFonts w:ascii="Trebuchet MS" w:hAnsi="Trebuchet MS"/>
                <w:b/>
                <w:lang w:val="ro-RO"/>
              </w:rPr>
              <w:t>Implementarea și îmbunătăţirea cadrului legal</w:t>
            </w:r>
          </w:p>
          <w:p w:rsidR="00BF0EDA" w:rsidRPr="00E30327" w:rsidRDefault="00BF0EDA" w:rsidP="00641CF0">
            <w:pPr>
              <w:rPr>
                <w:rFonts w:ascii="Trebuchet MS" w:eastAsia="MS Mincho" w:hAnsi="Trebuchet MS"/>
                <w:b/>
                <w:lang w:val="ro-RO" w:eastAsia="ja-JP"/>
              </w:rPr>
            </w:pPr>
          </w:p>
        </w:tc>
        <w:tc>
          <w:tcPr>
            <w:tcW w:w="1268" w:type="pct"/>
          </w:tcPr>
          <w:p w:rsidR="00BF0EDA" w:rsidRPr="00E30327" w:rsidRDefault="00BF0EDA" w:rsidP="00DE3211">
            <w:pPr>
              <w:rPr>
                <w:rFonts w:ascii="Trebuchet MS" w:hAnsi="Trebuchet MS"/>
                <w:lang w:val="ro-RO"/>
              </w:rPr>
            </w:pPr>
            <w:r w:rsidRPr="00E30327">
              <w:rPr>
                <w:rFonts w:ascii="Trebuchet MS" w:hAnsi="Trebuchet MS"/>
                <w:lang w:val="ro-RO"/>
              </w:rPr>
              <w:t xml:space="preserve">3.1 </w:t>
            </w:r>
            <w:r w:rsidR="00282CC3" w:rsidRPr="00E30327">
              <w:rPr>
                <w:rFonts w:ascii="Trebuchet MS" w:hAnsi="Trebuchet MS"/>
                <w:lang w:val="ro-RO"/>
              </w:rPr>
              <w:t>Soluționarea  unitară a unor aspecte apărute în procesul de aplicare a legislației  specifice, la nivelul CNPP și CTP.</w:t>
            </w:r>
          </w:p>
        </w:tc>
        <w:tc>
          <w:tcPr>
            <w:tcW w:w="1773" w:type="pct"/>
          </w:tcPr>
          <w:p w:rsidR="00BF0EDA" w:rsidRPr="00E30327" w:rsidRDefault="00BF0EDA" w:rsidP="00722F46">
            <w:pPr>
              <w:tabs>
                <w:tab w:val="left" w:pos="2507"/>
              </w:tabs>
              <w:rPr>
                <w:rFonts w:ascii="Trebuchet MS" w:hAnsi="Trebuchet MS"/>
                <w:lang w:val="ro-RO"/>
              </w:rPr>
            </w:pPr>
            <w:r w:rsidRPr="00E30327">
              <w:rPr>
                <w:rFonts w:ascii="Trebuchet MS" w:hAnsi="Trebuchet MS"/>
                <w:lang w:val="ro-RO"/>
              </w:rPr>
              <w:t>Sesizarea in timp util a tuturor aspectelor care necesită clarificare unitară.</w:t>
            </w:r>
          </w:p>
        </w:tc>
        <w:tc>
          <w:tcPr>
            <w:tcW w:w="456" w:type="pct"/>
          </w:tcPr>
          <w:p w:rsidR="00BF0EDA" w:rsidRPr="00E30327" w:rsidRDefault="00BF0EDA" w:rsidP="00DE3211">
            <w:pPr>
              <w:tabs>
                <w:tab w:val="left" w:pos="2507"/>
              </w:tabs>
              <w:jc w:val="center"/>
              <w:rPr>
                <w:rFonts w:ascii="Trebuchet MS" w:hAnsi="Trebuchet MS"/>
                <w:lang w:val="ro-RO"/>
              </w:rPr>
            </w:pPr>
          </w:p>
          <w:p w:rsidR="00BF0EDA" w:rsidRPr="00E30327" w:rsidRDefault="00BF0EDA" w:rsidP="00DE3211">
            <w:pPr>
              <w:tabs>
                <w:tab w:val="left" w:pos="2507"/>
              </w:tabs>
              <w:jc w:val="center"/>
              <w:rPr>
                <w:rFonts w:ascii="Trebuchet MS" w:hAnsi="Trebuchet MS"/>
                <w:lang w:val="ro-RO"/>
              </w:rPr>
            </w:pPr>
            <w:r w:rsidRPr="00E30327">
              <w:rPr>
                <w:rFonts w:ascii="Trebuchet MS" w:hAnsi="Trebuchet MS"/>
                <w:lang w:val="ro-RO"/>
              </w:rPr>
              <w:t>Permanent</w:t>
            </w:r>
          </w:p>
        </w:tc>
        <w:tc>
          <w:tcPr>
            <w:tcW w:w="447" w:type="pct"/>
          </w:tcPr>
          <w:p w:rsidR="00BF0EDA" w:rsidRPr="00E30327" w:rsidRDefault="00BF0EDA" w:rsidP="00DE3211">
            <w:pPr>
              <w:tabs>
                <w:tab w:val="left" w:pos="2507"/>
              </w:tabs>
              <w:jc w:val="center"/>
              <w:rPr>
                <w:rFonts w:ascii="Trebuchet MS" w:hAnsi="Trebuchet MS"/>
                <w:highlight w:val="yellow"/>
                <w:lang w:val="ro-RO"/>
              </w:rPr>
            </w:pPr>
          </w:p>
        </w:tc>
      </w:tr>
      <w:tr w:rsidR="00BF0EDA" w:rsidRPr="00E30327" w:rsidTr="00E30327">
        <w:trPr>
          <w:trHeight w:val="418"/>
        </w:trPr>
        <w:tc>
          <w:tcPr>
            <w:tcW w:w="269" w:type="pct"/>
            <w:vMerge/>
          </w:tcPr>
          <w:p w:rsidR="00BF0EDA" w:rsidRPr="00E30327" w:rsidRDefault="00BF0EDA" w:rsidP="002B0DE2">
            <w:pPr>
              <w:jc w:val="center"/>
              <w:rPr>
                <w:rFonts w:ascii="Trebuchet MS" w:hAnsi="Trebuchet MS"/>
                <w:b/>
                <w:lang w:val="ro-RO"/>
              </w:rPr>
            </w:pPr>
          </w:p>
        </w:tc>
        <w:tc>
          <w:tcPr>
            <w:tcW w:w="787" w:type="pct"/>
            <w:vMerge/>
          </w:tcPr>
          <w:p w:rsidR="00BF0EDA" w:rsidRPr="00E30327" w:rsidRDefault="00BF0EDA" w:rsidP="003C6C83">
            <w:pPr>
              <w:rPr>
                <w:rFonts w:ascii="Trebuchet MS" w:hAnsi="Trebuchet MS"/>
                <w:b/>
                <w:lang w:val="ro-RO"/>
              </w:rPr>
            </w:pPr>
          </w:p>
        </w:tc>
        <w:tc>
          <w:tcPr>
            <w:tcW w:w="1268" w:type="pct"/>
            <w:shd w:val="clear" w:color="auto" w:fill="auto"/>
          </w:tcPr>
          <w:p w:rsidR="00BF0EDA" w:rsidRPr="00E30327" w:rsidRDefault="00BF0EDA" w:rsidP="00793013">
            <w:pPr>
              <w:tabs>
                <w:tab w:val="left" w:pos="2507"/>
              </w:tabs>
              <w:rPr>
                <w:rFonts w:ascii="Trebuchet MS" w:hAnsi="Trebuchet MS"/>
                <w:lang w:val="ro-RO"/>
              </w:rPr>
            </w:pPr>
            <w:r w:rsidRPr="00E30327">
              <w:rPr>
                <w:rFonts w:ascii="Trebuchet MS" w:hAnsi="Trebuchet MS"/>
                <w:lang w:val="ro-RO"/>
              </w:rPr>
              <w:t>3.2 Modificarea Legii nr. 263/2010 privind sistemul unitar de pensii publice, cu modificările şi completările ulterioare.</w:t>
            </w:r>
          </w:p>
        </w:tc>
        <w:tc>
          <w:tcPr>
            <w:tcW w:w="1773" w:type="pct"/>
            <w:shd w:val="clear" w:color="auto" w:fill="auto"/>
          </w:tcPr>
          <w:p w:rsidR="00BF0EDA" w:rsidRPr="00E30327" w:rsidRDefault="00BF0EDA" w:rsidP="004E6FC4">
            <w:pPr>
              <w:tabs>
                <w:tab w:val="left" w:pos="2507"/>
              </w:tabs>
              <w:rPr>
                <w:rFonts w:ascii="Trebuchet MS" w:hAnsi="Trebuchet MS"/>
                <w:lang w:val="ro-RO"/>
              </w:rPr>
            </w:pPr>
            <w:r w:rsidRPr="00E30327">
              <w:rPr>
                <w:rFonts w:ascii="Trebuchet MS" w:hAnsi="Trebuchet MS"/>
                <w:lang w:val="ro-RO"/>
              </w:rPr>
              <w:t>Participare</w:t>
            </w:r>
            <w:r w:rsidR="0070060D" w:rsidRPr="00E30327">
              <w:rPr>
                <w:rFonts w:ascii="Trebuchet MS" w:hAnsi="Trebuchet MS"/>
                <w:lang w:val="ro-RO"/>
              </w:rPr>
              <w:t>,</w:t>
            </w:r>
            <w:r w:rsidRPr="00E30327">
              <w:rPr>
                <w:rFonts w:ascii="Trebuchet MS" w:hAnsi="Trebuchet MS"/>
                <w:lang w:val="ro-RO"/>
              </w:rPr>
              <w:t xml:space="preserve"> prin transmiterea </w:t>
            </w:r>
            <w:r w:rsidR="0070060D" w:rsidRPr="00E30327">
              <w:rPr>
                <w:rFonts w:ascii="Trebuchet MS" w:hAnsi="Trebuchet MS"/>
                <w:lang w:val="ro-RO"/>
              </w:rPr>
              <w:t xml:space="preserve"> la solicitarea </w:t>
            </w:r>
            <w:r w:rsidRPr="00E30327">
              <w:rPr>
                <w:rFonts w:ascii="Trebuchet MS" w:hAnsi="Trebuchet MS"/>
                <w:lang w:val="ro-RO"/>
              </w:rPr>
              <w:t>CNPP</w:t>
            </w:r>
            <w:r w:rsidR="0070060D" w:rsidRPr="00E30327">
              <w:rPr>
                <w:rFonts w:ascii="Trebuchet MS" w:hAnsi="Trebuchet MS"/>
                <w:lang w:val="ro-RO"/>
              </w:rPr>
              <w:t>,</w:t>
            </w:r>
            <w:r w:rsidRPr="00E30327">
              <w:rPr>
                <w:rFonts w:ascii="Trebuchet MS" w:hAnsi="Trebuchet MS"/>
                <w:lang w:val="ro-RO"/>
              </w:rPr>
              <w:t xml:space="preserve"> de propuneri de modificare a prevederilor Legii nr. 263/2010.</w:t>
            </w:r>
          </w:p>
        </w:tc>
        <w:tc>
          <w:tcPr>
            <w:tcW w:w="456" w:type="pct"/>
            <w:shd w:val="clear" w:color="auto" w:fill="auto"/>
          </w:tcPr>
          <w:p w:rsidR="00BF0EDA" w:rsidRPr="00E30327" w:rsidRDefault="00BF0EDA" w:rsidP="00F8039B">
            <w:pPr>
              <w:tabs>
                <w:tab w:val="left" w:pos="2507"/>
              </w:tabs>
              <w:jc w:val="center"/>
              <w:rPr>
                <w:rFonts w:ascii="Trebuchet MS" w:hAnsi="Trebuchet MS"/>
                <w:lang w:val="ro-RO"/>
              </w:rPr>
            </w:pPr>
            <w:r w:rsidRPr="00E30327">
              <w:rPr>
                <w:rFonts w:ascii="Trebuchet MS" w:hAnsi="Trebuchet MS"/>
                <w:lang w:val="ro-RO"/>
              </w:rPr>
              <w:t>201</w:t>
            </w:r>
            <w:r w:rsidR="00F8039B" w:rsidRPr="00E30327">
              <w:rPr>
                <w:rFonts w:ascii="Trebuchet MS" w:hAnsi="Trebuchet MS"/>
                <w:lang w:val="ro-RO"/>
              </w:rPr>
              <w:t>6</w:t>
            </w:r>
          </w:p>
        </w:tc>
        <w:tc>
          <w:tcPr>
            <w:tcW w:w="447" w:type="pct"/>
          </w:tcPr>
          <w:p w:rsidR="00BF0EDA" w:rsidRPr="00E30327" w:rsidRDefault="00BF0EDA" w:rsidP="00DE3211">
            <w:pPr>
              <w:tabs>
                <w:tab w:val="left" w:pos="2507"/>
              </w:tabs>
              <w:jc w:val="center"/>
              <w:rPr>
                <w:rFonts w:ascii="Trebuchet MS" w:hAnsi="Trebuchet MS"/>
                <w:b/>
                <w:color w:val="244061" w:themeColor="accent1" w:themeShade="80"/>
                <w:highlight w:val="yellow"/>
                <w:lang w:val="ro-RO"/>
              </w:rPr>
            </w:pPr>
          </w:p>
        </w:tc>
      </w:tr>
      <w:tr w:rsidR="00BF0EDA" w:rsidRPr="00E30327" w:rsidTr="00E30327">
        <w:trPr>
          <w:trHeight w:val="1141"/>
        </w:trPr>
        <w:tc>
          <w:tcPr>
            <w:tcW w:w="269" w:type="pct"/>
            <w:vMerge/>
          </w:tcPr>
          <w:p w:rsidR="00BF0EDA" w:rsidRPr="00E30327" w:rsidRDefault="00BF0EDA" w:rsidP="002B0DE2">
            <w:pPr>
              <w:jc w:val="center"/>
              <w:rPr>
                <w:rFonts w:ascii="Trebuchet MS" w:hAnsi="Trebuchet MS"/>
                <w:b/>
                <w:lang w:val="ro-RO"/>
              </w:rPr>
            </w:pPr>
          </w:p>
        </w:tc>
        <w:tc>
          <w:tcPr>
            <w:tcW w:w="787" w:type="pct"/>
            <w:vMerge/>
          </w:tcPr>
          <w:p w:rsidR="00BF0EDA" w:rsidRPr="00E30327" w:rsidRDefault="00BF0EDA" w:rsidP="003C6C83">
            <w:pPr>
              <w:rPr>
                <w:rFonts w:ascii="Trebuchet MS" w:hAnsi="Trebuchet MS"/>
                <w:b/>
                <w:lang w:val="ro-RO"/>
              </w:rPr>
            </w:pPr>
          </w:p>
        </w:tc>
        <w:tc>
          <w:tcPr>
            <w:tcW w:w="1268" w:type="pct"/>
            <w:shd w:val="clear" w:color="auto" w:fill="auto"/>
          </w:tcPr>
          <w:p w:rsidR="00BF0EDA" w:rsidRPr="00E30327" w:rsidRDefault="00BF0EDA" w:rsidP="00793013">
            <w:pPr>
              <w:tabs>
                <w:tab w:val="left" w:pos="2507"/>
              </w:tabs>
              <w:rPr>
                <w:rFonts w:ascii="Trebuchet MS" w:hAnsi="Trebuchet MS"/>
                <w:lang w:val="ro-RO"/>
              </w:rPr>
            </w:pPr>
            <w:r w:rsidRPr="00E30327">
              <w:rPr>
                <w:rFonts w:ascii="Trebuchet MS" w:hAnsi="Trebuchet MS"/>
                <w:lang w:val="ro-RO"/>
              </w:rPr>
              <w:t>3.3 Modificarea HG nr. 257/2011 privind aprobarea Normelor de aplicare a prevederilor Legii nr. 263/2010 privind sistemul unitar de pensii publice</w:t>
            </w:r>
          </w:p>
        </w:tc>
        <w:tc>
          <w:tcPr>
            <w:tcW w:w="1773" w:type="pct"/>
            <w:shd w:val="clear" w:color="auto" w:fill="auto"/>
          </w:tcPr>
          <w:p w:rsidR="00BF0EDA" w:rsidRPr="00E30327" w:rsidRDefault="0070060D" w:rsidP="004E6FC4">
            <w:pPr>
              <w:tabs>
                <w:tab w:val="left" w:pos="2507"/>
              </w:tabs>
              <w:rPr>
                <w:rFonts w:ascii="Trebuchet MS" w:hAnsi="Trebuchet MS"/>
                <w:lang w:val="ro-RO"/>
              </w:rPr>
            </w:pPr>
            <w:r w:rsidRPr="00E30327">
              <w:rPr>
                <w:rFonts w:ascii="Trebuchet MS" w:hAnsi="Trebuchet MS"/>
                <w:lang w:val="ro-RO"/>
              </w:rPr>
              <w:t xml:space="preserve">Participare, prin transmiterea  la solicitarea CNPP, de propuneri de </w:t>
            </w:r>
            <w:r w:rsidR="00BF0EDA" w:rsidRPr="00E30327">
              <w:rPr>
                <w:rFonts w:ascii="Trebuchet MS" w:hAnsi="Trebuchet MS"/>
                <w:lang w:val="ro-RO"/>
              </w:rPr>
              <w:t xml:space="preserve">modificare a Normelor de aplicare a Legii nr. 263/2010. </w:t>
            </w:r>
          </w:p>
        </w:tc>
        <w:tc>
          <w:tcPr>
            <w:tcW w:w="456" w:type="pct"/>
            <w:shd w:val="clear" w:color="auto" w:fill="auto"/>
          </w:tcPr>
          <w:p w:rsidR="00BF0EDA" w:rsidRPr="00E30327" w:rsidRDefault="00BF0EDA" w:rsidP="00F8039B">
            <w:pPr>
              <w:tabs>
                <w:tab w:val="left" w:pos="2507"/>
              </w:tabs>
              <w:jc w:val="center"/>
              <w:rPr>
                <w:rFonts w:ascii="Trebuchet MS" w:hAnsi="Trebuchet MS"/>
                <w:lang w:val="ro-RO"/>
              </w:rPr>
            </w:pPr>
            <w:r w:rsidRPr="00E30327">
              <w:rPr>
                <w:rFonts w:ascii="Trebuchet MS" w:hAnsi="Trebuchet MS"/>
                <w:lang w:val="ro-RO"/>
              </w:rPr>
              <w:t>201</w:t>
            </w:r>
            <w:r w:rsidR="00F8039B" w:rsidRPr="00E30327">
              <w:rPr>
                <w:rFonts w:ascii="Trebuchet MS" w:hAnsi="Trebuchet MS"/>
                <w:lang w:val="ro-RO"/>
              </w:rPr>
              <w:t>6</w:t>
            </w:r>
          </w:p>
        </w:tc>
        <w:tc>
          <w:tcPr>
            <w:tcW w:w="447" w:type="pct"/>
          </w:tcPr>
          <w:p w:rsidR="00BF0EDA" w:rsidRPr="00E30327" w:rsidRDefault="00BF0EDA" w:rsidP="00DE3211">
            <w:pPr>
              <w:tabs>
                <w:tab w:val="left" w:pos="2507"/>
              </w:tabs>
              <w:jc w:val="center"/>
              <w:rPr>
                <w:rFonts w:ascii="Trebuchet MS" w:hAnsi="Trebuchet MS"/>
                <w:b/>
                <w:color w:val="244061" w:themeColor="accent1" w:themeShade="80"/>
                <w:highlight w:val="yellow"/>
                <w:lang w:val="ro-RO"/>
              </w:rPr>
            </w:pPr>
          </w:p>
        </w:tc>
      </w:tr>
      <w:tr w:rsidR="00BF0EDA" w:rsidRPr="00E30327" w:rsidTr="00E30327">
        <w:trPr>
          <w:trHeight w:val="475"/>
        </w:trPr>
        <w:tc>
          <w:tcPr>
            <w:tcW w:w="269" w:type="pct"/>
            <w:vMerge/>
          </w:tcPr>
          <w:p w:rsidR="00BF0EDA" w:rsidRPr="00E30327" w:rsidRDefault="00BF0EDA" w:rsidP="002B0DE2">
            <w:pPr>
              <w:jc w:val="center"/>
              <w:rPr>
                <w:rFonts w:ascii="Trebuchet MS" w:hAnsi="Trebuchet MS"/>
                <w:b/>
                <w:highlight w:val="yellow"/>
                <w:lang w:val="ro-RO"/>
              </w:rPr>
            </w:pPr>
          </w:p>
        </w:tc>
        <w:tc>
          <w:tcPr>
            <w:tcW w:w="787" w:type="pct"/>
            <w:vMerge/>
          </w:tcPr>
          <w:p w:rsidR="00BF0EDA" w:rsidRPr="00E30327" w:rsidRDefault="00BF0EDA" w:rsidP="003C6C83">
            <w:pPr>
              <w:rPr>
                <w:rFonts w:ascii="Trebuchet MS" w:hAnsi="Trebuchet MS"/>
                <w:b/>
                <w:highlight w:val="yellow"/>
                <w:lang w:val="ro-RO"/>
              </w:rPr>
            </w:pPr>
          </w:p>
        </w:tc>
        <w:tc>
          <w:tcPr>
            <w:tcW w:w="1268" w:type="pct"/>
          </w:tcPr>
          <w:p w:rsidR="00BF0EDA" w:rsidRPr="00E30327" w:rsidRDefault="00BF0EDA" w:rsidP="000F34A3">
            <w:pPr>
              <w:tabs>
                <w:tab w:val="left" w:pos="396"/>
                <w:tab w:val="left" w:pos="2507"/>
              </w:tabs>
              <w:rPr>
                <w:rFonts w:ascii="Trebuchet MS" w:hAnsi="Trebuchet MS"/>
                <w:lang w:val="ro-RO"/>
              </w:rPr>
            </w:pPr>
            <w:r w:rsidRPr="00E30327">
              <w:rPr>
                <w:rFonts w:ascii="Trebuchet MS" w:hAnsi="Trebuchet MS"/>
                <w:lang w:val="ro-RO"/>
              </w:rPr>
              <w:t>3.4 Implementarea, în domeniul propriu de competenţă, a regulamentelor europene de coordonare a sistemelor de securitate socială nr. 883/2004, 987/2009, 1408/71, 574/72 și a acordurilor bilaterale de securitate socială la nivel CTP.</w:t>
            </w:r>
          </w:p>
        </w:tc>
        <w:tc>
          <w:tcPr>
            <w:tcW w:w="1773" w:type="pct"/>
          </w:tcPr>
          <w:p w:rsidR="00BF0EDA" w:rsidRPr="00E30327" w:rsidRDefault="00BF0EDA" w:rsidP="00DE3211">
            <w:pPr>
              <w:tabs>
                <w:tab w:val="left" w:pos="2507"/>
              </w:tabs>
              <w:rPr>
                <w:rFonts w:ascii="Trebuchet MS" w:hAnsi="Trebuchet MS"/>
                <w:lang w:val="ro-RO"/>
              </w:rPr>
            </w:pPr>
            <w:r w:rsidRPr="00E30327">
              <w:rPr>
                <w:rFonts w:ascii="Trebuchet MS" w:hAnsi="Trebuchet MS"/>
                <w:lang w:val="ro-RO"/>
              </w:rPr>
              <w:t xml:space="preserve">Acordarea </w:t>
            </w:r>
            <w:r w:rsidR="00BA0E0B" w:rsidRPr="00E30327">
              <w:rPr>
                <w:rFonts w:ascii="Trebuchet MS" w:hAnsi="Trebuchet MS"/>
                <w:lang w:val="ro-RO"/>
              </w:rPr>
              <w:t xml:space="preserve"> în termenul legal a  </w:t>
            </w:r>
            <w:r w:rsidRPr="00E30327">
              <w:rPr>
                <w:rFonts w:ascii="Trebuchet MS" w:hAnsi="Trebuchet MS"/>
                <w:lang w:val="ro-RO"/>
              </w:rPr>
              <w:t xml:space="preserve">drepturilor de asigurări sociale </w:t>
            </w:r>
            <w:r w:rsidR="00BA0E0B" w:rsidRPr="00E30327">
              <w:rPr>
                <w:rFonts w:ascii="Trebuchet MS" w:hAnsi="Trebuchet MS"/>
                <w:lang w:val="ro-RO"/>
              </w:rPr>
              <w:t>cuvenite  lucrătorilor migranți, după întreprinderea demersurilor intermediare necesare completării dosarelor de pensie internațională</w:t>
            </w:r>
            <w:r w:rsidR="00297CC1" w:rsidRPr="00E30327">
              <w:rPr>
                <w:rFonts w:ascii="Trebuchet MS" w:hAnsi="Trebuchet MS"/>
                <w:lang w:val="ro-RO"/>
              </w:rPr>
              <w:t>.</w:t>
            </w:r>
          </w:p>
        </w:tc>
        <w:tc>
          <w:tcPr>
            <w:tcW w:w="456" w:type="pct"/>
          </w:tcPr>
          <w:p w:rsidR="00BF0EDA" w:rsidRPr="00E30327" w:rsidRDefault="00BF0EDA" w:rsidP="00DE3211">
            <w:pPr>
              <w:tabs>
                <w:tab w:val="left" w:pos="396"/>
                <w:tab w:val="left" w:pos="2507"/>
              </w:tabs>
              <w:rPr>
                <w:rFonts w:ascii="Trebuchet MS" w:hAnsi="Trebuchet MS"/>
                <w:color w:val="000000"/>
                <w:lang w:val="ro-RO"/>
              </w:rPr>
            </w:pPr>
            <w:r w:rsidRPr="00E30327">
              <w:rPr>
                <w:rFonts w:ascii="Trebuchet MS" w:hAnsi="Trebuchet MS"/>
                <w:lang w:val="ro-RO"/>
              </w:rPr>
              <w:t>Permanent</w:t>
            </w:r>
          </w:p>
        </w:tc>
        <w:tc>
          <w:tcPr>
            <w:tcW w:w="447" w:type="pct"/>
          </w:tcPr>
          <w:p w:rsidR="00BF0EDA" w:rsidRPr="00E30327" w:rsidRDefault="00BF0EDA" w:rsidP="00DE3211">
            <w:pPr>
              <w:tabs>
                <w:tab w:val="left" w:pos="2507"/>
              </w:tabs>
              <w:jc w:val="center"/>
              <w:rPr>
                <w:rFonts w:ascii="Trebuchet MS" w:hAnsi="Trebuchet MS"/>
                <w:highlight w:val="yellow"/>
                <w:lang w:val="ro-RO"/>
              </w:rPr>
            </w:pPr>
          </w:p>
        </w:tc>
      </w:tr>
      <w:tr w:rsidR="004E1ADF" w:rsidRPr="00E30327" w:rsidTr="00E30327">
        <w:trPr>
          <w:trHeight w:val="475"/>
        </w:trPr>
        <w:tc>
          <w:tcPr>
            <w:tcW w:w="269" w:type="pct"/>
          </w:tcPr>
          <w:p w:rsidR="004E1ADF" w:rsidRPr="00E30327" w:rsidRDefault="004E1ADF" w:rsidP="002B0DE2">
            <w:pPr>
              <w:jc w:val="center"/>
              <w:rPr>
                <w:rFonts w:ascii="Trebuchet MS" w:hAnsi="Trebuchet MS"/>
                <w:b/>
                <w:highlight w:val="yellow"/>
                <w:lang w:val="ro-RO"/>
              </w:rPr>
            </w:pPr>
          </w:p>
        </w:tc>
        <w:tc>
          <w:tcPr>
            <w:tcW w:w="787" w:type="pct"/>
          </w:tcPr>
          <w:p w:rsidR="004E1ADF" w:rsidRPr="00E30327" w:rsidRDefault="004E1ADF" w:rsidP="003C6C83">
            <w:pPr>
              <w:rPr>
                <w:rFonts w:ascii="Trebuchet MS" w:hAnsi="Trebuchet MS"/>
                <w:b/>
                <w:highlight w:val="yellow"/>
                <w:lang w:val="ro-RO"/>
              </w:rPr>
            </w:pPr>
          </w:p>
        </w:tc>
        <w:tc>
          <w:tcPr>
            <w:tcW w:w="1268" w:type="pct"/>
          </w:tcPr>
          <w:p w:rsidR="004E1ADF" w:rsidRPr="00E30327" w:rsidRDefault="004E1ADF" w:rsidP="00086C40">
            <w:pPr>
              <w:tabs>
                <w:tab w:val="left" w:pos="396"/>
                <w:tab w:val="left" w:pos="2507"/>
              </w:tabs>
              <w:rPr>
                <w:rFonts w:ascii="Trebuchet MS" w:hAnsi="Trebuchet MS"/>
                <w:lang w:val="ro-RO"/>
              </w:rPr>
            </w:pPr>
            <w:r w:rsidRPr="00E30327">
              <w:rPr>
                <w:rFonts w:ascii="Trebuchet MS" w:hAnsi="Trebuchet MS"/>
                <w:lang w:val="ro-RO"/>
              </w:rPr>
              <w:t xml:space="preserve">3.5 </w:t>
            </w:r>
            <w:r w:rsidR="00086C40" w:rsidRPr="00E30327">
              <w:rPr>
                <w:rFonts w:ascii="Trebuchet MS" w:hAnsi="Trebuchet MS"/>
                <w:lang w:val="ro-RO"/>
              </w:rPr>
              <w:t>Elabor</w:t>
            </w:r>
            <w:r w:rsidRPr="00E30327">
              <w:rPr>
                <w:rFonts w:ascii="Trebuchet MS" w:hAnsi="Trebuchet MS"/>
                <w:lang w:val="ro-RO"/>
              </w:rPr>
              <w:t>area Statutului lucrătorului în domeniul pensiilor.</w:t>
            </w:r>
          </w:p>
        </w:tc>
        <w:tc>
          <w:tcPr>
            <w:tcW w:w="1773" w:type="pct"/>
          </w:tcPr>
          <w:p w:rsidR="004E1ADF" w:rsidRPr="00E30327" w:rsidRDefault="004E1ADF" w:rsidP="00DE3211">
            <w:pPr>
              <w:tabs>
                <w:tab w:val="left" w:pos="2507"/>
              </w:tabs>
              <w:rPr>
                <w:rFonts w:ascii="Trebuchet MS" w:hAnsi="Trebuchet MS"/>
                <w:lang w:val="ro-RO"/>
              </w:rPr>
            </w:pPr>
            <w:r w:rsidRPr="00E30327">
              <w:rPr>
                <w:rFonts w:ascii="Trebuchet MS" w:hAnsi="Trebuchet MS"/>
                <w:lang w:val="ro-RO"/>
              </w:rPr>
              <w:t xml:space="preserve">Transmiterea de </w:t>
            </w:r>
            <w:r w:rsidR="007F1A88" w:rsidRPr="00E30327">
              <w:rPr>
                <w:rFonts w:ascii="Trebuchet MS" w:hAnsi="Trebuchet MS"/>
                <w:lang w:val="ro-RO"/>
              </w:rPr>
              <w:t xml:space="preserve">puncte de vedere și </w:t>
            </w:r>
            <w:r w:rsidRPr="00E30327">
              <w:rPr>
                <w:rFonts w:ascii="Trebuchet MS" w:hAnsi="Trebuchet MS"/>
                <w:lang w:val="ro-RO"/>
              </w:rPr>
              <w:t>propuneri către conducerea CNPP.</w:t>
            </w:r>
          </w:p>
        </w:tc>
        <w:tc>
          <w:tcPr>
            <w:tcW w:w="456" w:type="pct"/>
          </w:tcPr>
          <w:p w:rsidR="004E1ADF" w:rsidRPr="00E30327" w:rsidRDefault="00BB3428" w:rsidP="00BB3428">
            <w:pPr>
              <w:tabs>
                <w:tab w:val="left" w:pos="396"/>
                <w:tab w:val="left" w:pos="2507"/>
              </w:tabs>
              <w:jc w:val="center"/>
              <w:rPr>
                <w:rFonts w:ascii="Trebuchet MS" w:hAnsi="Trebuchet MS"/>
                <w:lang w:val="ro-RO"/>
              </w:rPr>
            </w:pPr>
            <w:r w:rsidRPr="00E30327">
              <w:rPr>
                <w:rFonts w:ascii="Trebuchet MS" w:hAnsi="Trebuchet MS"/>
                <w:lang w:val="ro-RO"/>
              </w:rPr>
              <w:t>2016</w:t>
            </w:r>
          </w:p>
        </w:tc>
        <w:tc>
          <w:tcPr>
            <w:tcW w:w="447" w:type="pct"/>
          </w:tcPr>
          <w:p w:rsidR="004E1ADF" w:rsidRPr="00E30327" w:rsidRDefault="004E1ADF" w:rsidP="00DE3211">
            <w:pPr>
              <w:tabs>
                <w:tab w:val="left" w:pos="2507"/>
              </w:tabs>
              <w:jc w:val="center"/>
              <w:rPr>
                <w:rFonts w:ascii="Trebuchet MS" w:hAnsi="Trebuchet MS"/>
                <w:highlight w:val="yellow"/>
                <w:lang w:val="ro-RO"/>
              </w:rPr>
            </w:pPr>
          </w:p>
        </w:tc>
      </w:tr>
      <w:tr w:rsidR="004E1ADF" w:rsidRPr="00E30327" w:rsidTr="00E30327">
        <w:trPr>
          <w:trHeight w:val="475"/>
        </w:trPr>
        <w:tc>
          <w:tcPr>
            <w:tcW w:w="269" w:type="pct"/>
          </w:tcPr>
          <w:p w:rsidR="004E1ADF" w:rsidRPr="00E30327" w:rsidRDefault="004E1ADF" w:rsidP="002B0DE2">
            <w:pPr>
              <w:jc w:val="center"/>
              <w:rPr>
                <w:rFonts w:ascii="Trebuchet MS" w:hAnsi="Trebuchet MS"/>
                <w:b/>
                <w:highlight w:val="yellow"/>
                <w:lang w:val="ro-RO"/>
              </w:rPr>
            </w:pPr>
          </w:p>
        </w:tc>
        <w:tc>
          <w:tcPr>
            <w:tcW w:w="787" w:type="pct"/>
          </w:tcPr>
          <w:p w:rsidR="004E1ADF" w:rsidRPr="00E30327" w:rsidRDefault="004E1ADF" w:rsidP="003C6C83">
            <w:pPr>
              <w:rPr>
                <w:rFonts w:ascii="Trebuchet MS" w:hAnsi="Trebuchet MS"/>
                <w:b/>
                <w:highlight w:val="yellow"/>
                <w:lang w:val="ro-RO"/>
              </w:rPr>
            </w:pPr>
          </w:p>
        </w:tc>
        <w:tc>
          <w:tcPr>
            <w:tcW w:w="1268" w:type="pct"/>
          </w:tcPr>
          <w:p w:rsidR="004E1ADF" w:rsidRPr="00E30327" w:rsidRDefault="004E1ADF" w:rsidP="00086C40">
            <w:pPr>
              <w:tabs>
                <w:tab w:val="left" w:pos="396"/>
                <w:tab w:val="left" w:pos="2507"/>
              </w:tabs>
              <w:rPr>
                <w:rFonts w:ascii="Trebuchet MS" w:hAnsi="Trebuchet MS"/>
                <w:lang w:val="ro-RO"/>
              </w:rPr>
            </w:pPr>
            <w:r w:rsidRPr="00E30327">
              <w:rPr>
                <w:rFonts w:ascii="Trebuchet MS" w:hAnsi="Trebuchet MS"/>
                <w:lang w:val="ro-RO"/>
              </w:rPr>
              <w:t xml:space="preserve">3.6 </w:t>
            </w:r>
            <w:r w:rsidR="00086C40" w:rsidRPr="00E30327">
              <w:rPr>
                <w:rFonts w:ascii="Trebuchet MS" w:hAnsi="Trebuchet MS"/>
                <w:lang w:val="ro-RO"/>
              </w:rPr>
              <w:t xml:space="preserve">Elaborarea </w:t>
            </w:r>
            <w:r w:rsidRPr="00E30327">
              <w:rPr>
                <w:rFonts w:ascii="Trebuchet MS" w:hAnsi="Trebuchet MS"/>
                <w:lang w:val="ro-RO"/>
              </w:rPr>
              <w:t>Statutului medicului expert în domeniul asigurărilor sociale</w:t>
            </w:r>
            <w:r w:rsidR="001A07A7" w:rsidRPr="00E30327">
              <w:rPr>
                <w:rFonts w:ascii="Trebuchet MS" w:hAnsi="Trebuchet MS"/>
                <w:lang w:val="ro-RO"/>
              </w:rPr>
              <w:t>.</w:t>
            </w:r>
          </w:p>
        </w:tc>
        <w:tc>
          <w:tcPr>
            <w:tcW w:w="1773" w:type="pct"/>
          </w:tcPr>
          <w:p w:rsidR="004E1ADF" w:rsidRPr="00E30327" w:rsidRDefault="004E1ADF" w:rsidP="007F1A88">
            <w:pPr>
              <w:tabs>
                <w:tab w:val="left" w:pos="2507"/>
              </w:tabs>
              <w:rPr>
                <w:rFonts w:ascii="Trebuchet MS" w:hAnsi="Trebuchet MS"/>
                <w:lang w:val="ro-RO"/>
              </w:rPr>
            </w:pPr>
            <w:r w:rsidRPr="00E30327">
              <w:rPr>
                <w:rFonts w:ascii="Trebuchet MS" w:hAnsi="Trebuchet MS"/>
                <w:lang w:val="ro-RO"/>
              </w:rPr>
              <w:t xml:space="preserve">Transmiterea de </w:t>
            </w:r>
            <w:r w:rsidR="007F1A88" w:rsidRPr="00E30327">
              <w:rPr>
                <w:rFonts w:ascii="Trebuchet MS" w:hAnsi="Trebuchet MS"/>
                <w:lang w:val="ro-RO"/>
              </w:rPr>
              <w:t xml:space="preserve">puncte de vedere și </w:t>
            </w:r>
            <w:r w:rsidRPr="00E30327">
              <w:rPr>
                <w:rFonts w:ascii="Trebuchet MS" w:hAnsi="Trebuchet MS"/>
                <w:lang w:val="ro-RO"/>
              </w:rPr>
              <w:t>propuneri către INEMRCM.</w:t>
            </w:r>
          </w:p>
        </w:tc>
        <w:tc>
          <w:tcPr>
            <w:tcW w:w="456" w:type="pct"/>
          </w:tcPr>
          <w:p w:rsidR="004E1ADF" w:rsidRPr="00E30327" w:rsidRDefault="00BB3428" w:rsidP="00BB3428">
            <w:pPr>
              <w:tabs>
                <w:tab w:val="left" w:pos="396"/>
                <w:tab w:val="left" w:pos="2507"/>
              </w:tabs>
              <w:jc w:val="center"/>
              <w:rPr>
                <w:rFonts w:ascii="Trebuchet MS" w:hAnsi="Trebuchet MS"/>
                <w:lang w:val="ro-RO"/>
              </w:rPr>
            </w:pPr>
            <w:r w:rsidRPr="00E30327">
              <w:rPr>
                <w:rFonts w:ascii="Trebuchet MS" w:hAnsi="Trebuchet MS"/>
                <w:lang w:val="ro-RO"/>
              </w:rPr>
              <w:t>2016</w:t>
            </w:r>
          </w:p>
        </w:tc>
        <w:tc>
          <w:tcPr>
            <w:tcW w:w="447" w:type="pct"/>
          </w:tcPr>
          <w:p w:rsidR="004E1ADF" w:rsidRPr="00E30327" w:rsidRDefault="004E1ADF" w:rsidP="00DE3211">
            <w:pPr>
              <w:tabs>
                <w:tab w:val="left" w:pos="2507"/>
              </w:tabs>
              <w:jc w:val="center"/>
              <w:rPr>
                <w:rFonts w:ascii="Trebuchet MS" w:hAnsi="Trebuchet MS"/>
                <w:highlight w:val="yellow"/>
                <w:lang w:val="ro-RO"/>
              </w:rPr>
            </w:pPr>
          </w:p>
        </w:tc>
      </w:tr>
      <w:tr w:rsidR="00BF0EDA" w:rsidRPr="00E30327" w:rsidTr="00E30327">
        <w:trPr>
          <w:trHeight w:val="291"/>
        </w:trPr>
        <w:tc>
          <w:tcPr>
            <w:tcW w:w="269" w:type="pct"/>
            <w:vMerge w:val="restart"/>
          </w:tcPr>
          <w:p w:rsidR="00BF0EDA" w:rsidRPr="00E30327" w:rsidRDefault="00BF0EDA" w:rsidP="00783143">
            <w:pPr>
              <w:jc w:val="center"/>
              <w:rPr>
                <w:rFonts w:ascii="Trebuchet MS" w:hAnsi="Trebuchet MS"/>
                <w:b/>
                <w:lang w:val="ro-RO"/>
              </w:rPr>
            </w:pPr>
            <w:r w:rsidRPr="00E30327">
              <w:rPr>
                <w:rFonts w:ascii="Trebuchet MS" w:hAnsi="Trebuchet MS"/>
                <w:b/>
                <w:lang w:val="ro-RO"/>
              </w:rPr>
              <w:t>4.</w:t>
            </w:r>
          </w:p>
        </w:tc>
        <w:tc>
          <w:tcPr>
            <w:tcW w:w="787" w:type="pct"/>
            <w:vMerge w:val="restart"/>
          </w:tcPr>
          <w:p w:rsidR="00BF0EDA" w:rsidRPr="00E30327" w:rsidRDefault="00BF0EDA" w:rsidP="00C632E2">
            <w:pPr>
              <w:rPr>
                <w:rFonts w:ascii="Trebuchet MS" w:hAnsi="Trebuchet MS"/>
                <w:b/>
                <w:lang w:val="ro-RO"/>
              </w:rPr>
            </w:pPr>
            <w:r w:rsidRPr="00E30327">
              <w:rPr>
                <w:rFonts w:ascii="Trebuchet MS" w:hAnsi="Trebuchet MS"/>
                <w:b/>
                <w:lang w:val="ro-RO"/>
              </w:rPr>
              <w:t>Prevenirea riscurilor şi cauzelor de vulnerabilitate ale sistemului de stabilire şi plată a pensiilor</w:t>
            </w:r>
          </w:p>
          <w:p w:rsidR="00BF0EDA" w:rsidRPr="00E30327" w:rsidRDefault="00BF0EDA" w:rsidP="003C6C83">
            <w:pPr>
              <w:rPr>
                <w:rFonts w:ascii="Trebuchet MS" w:hAnsi="Trebuchet MS"/>
                <w:b/>
                <w:lang w:val="ro-RO"/>
              </w:rPr>
            </w:pPr>
          </w:p>
        </w:tc>
        <w:tc>
          <w:tcPr>
            <w:tcW w:w="1268" w:type="pct"/>
            <w:shd w:val="clear" w:color="auto" w:fill="auto"/>
          </w:tcPr>
          <w:p w:rsidR="00BF0EDA" w:rsidRPr="00E30327" w:rsidRDefault="00BF0EDA" w:rsidP="002952B3">
            <w:pPr>
              <w:rPr>
                <w:rFonts w:ascii="Trebuchet MS" w:hAnsi="Trebuchet MS"/>
                <w:lang w:val="ro-RO"/>
              </w:rPr>
            </w:pPr>
            <w:r w:rsidRPr="00E30327">
              <w:rPr>
                <w:rFonts w:ascii="Trebuchet MS" w:hAnsi="Trebuchet MS"/>
                <w:lang w:val="ro-RO"/>
              </w:rPr>
              <w:t>4.1 Monitorizarea cazurilor de incompatibilitate (posibile erori, posibilitatea existenţei în plată, în paralel, a mai multor</w:t>
            </w:r>
            <w:r w:rsidRPr="00E30327">
              <w:rPr>
                <w:rFonts w:ascii="Trebuchet MS" w:hAnsi="Trebuchet MS"/>
                <w:color w:val="FF0000"/>
                <w:lang w:val="ro-RO"/>
              </w:rPr>
              <w:t xml:space="preserve"> </w:t>
            </w:r>
            <w:r w:rsidRPr="00E30327">
              <w:rPr>
                <w:rFonts w:ascii="Trebuchet MS" w:hAnsi="Trebuchet MS"/>
                <w:lang w:val="ro-RO"/>
              </w:rPr>
              <w:t xml:space="preserve"> dosare de pensii, identificarea plăţilor necuvenite de pensii anticipate, anticipate parţial, de invaliditate sau de urmaş, plăţi nelegale de asigurări sociale sau introducerea eronată a CNP)</w:t>
            </w:r>
          </w:p>
        </w:tc>
        <w:tc>
          <w:tcPr>
            <w:tcW w:w="1773" w:type="pct"/>
            <w:shd w:val="clear" w:color="auto" w:fill="auto"/>
          </w:tcPr>
          <w:p w:rsidR="00BF0EDA" w:rsidRPr="00E30327" w:rsidRDefault="00BF0EDA" w:rsidP="00411805">
            <w:pPr>
              <w:rPr>
                <w:rStyle w:val="FontStyle39"/>
                <w:rFonts w:ascii="Trebuchet MS" w:hAnsi="Trebuchet MS"/>
                <w:lang w:val="ro-RO" w:eastAsia="ro-RO"/>
              </w:rPr>
            </w:pPr>
            <w:r w:rsidRPr="00E30327">
              <w:rPr>
                <w:rStyle w:val="FontStyle39"/>
                <w:rFonts w:ascii="Trebuchet MS" w:hAnsi="Trebuchet MS"/>
                <w:lang w:val="ro-RO" w:eastAsia="ro-RO"/>
              </w:rPr>
              <w:t xml:space="preserve">Suprapuneri ale bazelor de date proprii, precum şi cu cele ale autorităţilor competente pentru evidenţa populaţiei, în vederea identificării unor astfel de cazuri, procedând la corectarea datelor, la constatarea debitelor şi la  recuperarea sumelor încasate necuvenit. </w:t>
            </w:r>
          </w:p>
          <w:p w:rsidR="00BF0EDA" w:rsidRPr="00E30327" w:rsidRDefault="00BF0EDA" w:rsidP="00411805">
            <w:pPr>
              <w:rPr>
                <w:rStyle w:val="FontStyle39"/>
                <w:rFonts w:ascii="Trebuchet MS" w:hAnsi="Trebuchet MS"/>
                <w:lang w:val="ro-RO" w:eastAsia="ro-RO"/>
              </w:rPr>
            </w:pPr>
          </w:p>
          <w:p w:rsidR="00BF0EDA" w:rsidRPr="00E30327" w:rsidRDefault="00BF0EDA" w:rsidP="00411805">
            <w:pPr>
              <w:autoSpaceDE w:val="0"/>
              <w:autoSpaceDN w:val="0"/>
              <w:adjustRightInd w:val="0"/>
              <w:rPr>
                <w:rFonts w:ascii="Trebuchet MS" w:hAnsi="Trebuchet MS"/>
                <w:lang w:val="ro-RO"/>
              </w:rPr>
            </w:pPr>
            <w:r w:rsidRPr="00E30327">
              <w:rPr>
                <w:rFonts w:ascii="Trebuchet MS" w:hAnsi="Trebuchet MS"/>
                <w:lang w:val="ro-RO"/>
              </w:rPr>
              <w:t>Raportarea lunară a situațiilor identificate și a sumelor recuperate la DIESC/CNPP.</w:t>
            </w:r>
          </w:p>
        </w:tc>
        <w:tc>
          <w:tcPr>
            <w:tcW w:w="456" w:type="pct"/>
            <w:shd w:val="clear" w:color="auto" w:fill="auto"/>
          </w:tcPr>
          <w:p w:rsidR="00BF0EDA" w:rsidRPr="00E30327" w:rsidRDefault="00BF0EDA" w:rsidP="00F85BB8">
            <w:pPr>
              <w:tabs>
                <w:tab w:val="left" w:pos="2507"/>
              </w:tabs>
              <w:rPr>
                <w:rFonts w:ascii="Trebuchet MS" w:hAnsi="Trebuchet MS"/>
                <w:color w:val="000000"/>
                <w:lang w:val="ro-RO"/>
              </w:rPr>
            </w:pPr>
            <w:r w:rsidRPr="00E30327">
              <w:rPr>
                <w:rFonts w:ascii="Trebuchet MS" w:hAnsi="Trebuchet MS"/>
                <w:lang w:val="ro-RO"/>
              </w:rPr>
              <w:t>Permanent</w:t>
            </w:r>
          </w:p>
        </w:tc>
        <w:tc>
          <w:tcPr>
            <w:tcW w:w="447" w:type="pct"/>
            <w:shd w:val="clear" w:color="auto" w:fill="auto"/>
          </w:tcPr>
          <w:p w:rsidR="00BF0EDA" w:rsidRPr="00E30327" w:rsidRDefault="00BF0EDA" w:rsidP="0095028C">
            <w:pPr>
              <w:tabs>
                <w:tab w:val="left" w:pos="2507"/>
              </w:tabs>
              <w:jc w:val="center"/>
              <w:rPr>
                <w:rFonts w:ascii="Trebuchet MS" w:hAnsi="Trebuchet MS"/>
                <w:color w:val="000000"/>
                <w:highlight w:val="yellow"/>
                <w:lang w:val="ro-RO"/>
              </w:rPr>
            </w:pPr>
          </w:p>
        </w:tc>
      </w:tr>
      <w:tr w:rsidR="00BF0EDA" w:rsidRPr="00E30327" w:rsidTr="00E30327">
        <w:trPr>
          <w:trHeight w:val="291"/>
        </w:trPr>
        <w:tc>
          <w:tcPr>
            <w:tcW w:w="269" w:type="pct"/>
            <w:vMerge/>
          </w:tcPr>
          <w:p w:rsidR="00BF0EDA" w:rsidRPr="00E30327" w:rsidRDefault="00BF0EDA" w:rsidP="00783143">
            <w:pPr>
              <w:jc w:val="center"/>
              <w:rPr>
                <w:rFonts w:ascii="Trebuchet MS" w:hAnsi="Trebuchet MS"/>
                <w:b/>
                <w:lang w:val="ro-RO"/>
              </w:rPr>
            </w:pPr>
          </w:p>
        </w:tc>
        <w:tc>
          <w:tcPr>
            <w:tcW w:w="787" w:type="pct"/>
            <w:vMerge/>
          </w:tcPr>
          <w:p w:rsidR="00BF0EDA" w:rsidRPr="00E30327" w:rsidRDefault="00BF0EDA" w:rsidP="00C632E2">
            <w:pPr>
              <w:rPr>
                <w:rFonts w:ascii="Trebuchet MS" w:hAnsi="Trebuchet MS"/>
                <w:b/>
                <w:lang w:val="ro-RO"/>
              </w:rPr>
            </w:pPr>
          </w:p>
        </w:tc>
        <w:tc>
          <w:tcPr>
            <w:tcW w:w="1268" w:type="pct"/>
            <w:shd w:val="clear" w:color="auto" w:fill="auto"/>
          </w:tcPr>
          <w:p w:rsidR="00BF0EDA" w:rsidRPr="00E30327" w:rsidRDefault="00BF0EDA" w:rsidP="000217C5">
            <w:pPr>
              <w:rPr>
                <w:rFonts w:ascii="Trebuchet MS" w:hAnsi="Trebuchet MS"/>
                <w:lang w:val="ro-RO"/>
              </w:rPr>
            </w:pPr>
            <w:r w:rsidRPr="00E30327">
              <w:rPr>
                <w:rFonts w:ascii="Trebuchet MS" w:hAnsi="Trebuchet MS"/>
                <w:lang w:val="ro-RO"/>
              </w:rPr>
              <w:t xml:space="preserve">4.2 Monitorizarea cazurilor de incompatibilitate rezultate din depunerea declarațiilor nominale de către angajatori (posibile erori, posibilitatea ca o persoană să fie declarată de doi angajatori sau entități asimilate angajatorului ca fiind în două stări care sunt incompatibile ex. șomaj cu venituri de natură salarială). </w:t>
            </w:r>
          </w:p>
        </w:tc>
        <w:tc>
          <w:tcPr>
            <w:tcW w:w="1773" w:type="pct"/>
            <w:shd w:val="clear" w:color="auto" w:fill="auto"/>
          </w:tcPr>
          <w:p w:rsidR="00BF0EDA" w:rsidRPr="00E30327" w:rsidRDefault="00BF0EDA" w:rsidP="000217C5">
            <w:pPr>
              <w:rPr>
                <w:rStyle w:val="FontStyle39"/>
                <w:rFonts w:ascii="Trebuchet MS" w:hAnsi="Trebuchet MS"/>
                <w:lang w:val="ro-RO" w:eastAsia="ro-RO"/>
              </w:rPr>
            </w:pPr>
            <w:r w:rsidRPr="00E30327">
              <w:rPr>
                <w:rStyle w:val="FontStyle39"/>
                <w:rFonts w:ascii="Trebuchet MS" w:hAnsi="Trebuchet MS"/>
                <w:lang w:val="ro-RO" w:eastAsia="ro-RO"/>
              </w:rPr>
              <w:t xml:space="preserve">Suprapuneri ale bazelor de date proprii, precum şi cu cele ale autorităţilor competente pentru evidenţa populaţiei, în vederea identificării unor astfel de cazuri, procedând la măsurile necesare corectării acestor situații. </w:t>
            </w:r>
          </w:p>
          <w:p w:rsidR="00BF0EDA" w:rsidRPr="00E30327" w:rsidRDefault="00BF0EDA" w:rsidP="000217C5">
            <w:pPr>
              <w:rPr>
                <w:rStyle w:val="FontStyle39"/>
                <w:rFonts w:ascii="Trebuchet MS" w:hAnsi="Trebuchet MS"/>
                <w:lang w:val="ro-RO" w:eastAsia="ro-RO"/>
              </w:rPr>
            </w:pPr>
          </w:p>
          <w:p w:rsidR="00BF0EDA" w:rsidRPr="00E30327" w:rsidRDefault="00BF0EDA" w:rsidP="000217C5">
            <w:pPr>
              <w:rPr>
                <w:rStyle w:val="FontStyle39"/>
                <w:rFonts w:ascii="Trebuchet MS" w:hAnsi="Trebuchet MS"/>
                <w:lang w:val="ro-RO" w:eastAsia="ro-RO"/>
              </w:rPr>
            </w:pPr>
            <w:r w:rsidRPr="00E30327">
              <w:rPr>
                <w:rFonts w:ascii="Trebuchet MS" w:hAnsi="Trebuchet MS"/>
                <w:lang w:val="ro-RO"/>
              </w:rPr>
              <w:t>Raportarea lunară a situațiilor identificate și corectate la DIESC/CNPP.</w:t>
            </w:r>
          </w:p>
        </w:tc>
        <w:tc>
          <w:tcPr>
            <w:tcW w:w="456" w:type="pct"/>
            <w:shd w:val="clear" w:color="auto" w:fill="auto"/>
          </w:tcPr>
          <w:p w:rsidR="00BF0EDA" w:rsidRPr="00E30327" w:rsidRDefault="00BF0EDA" w:rsidP="00F85BB8">
            <w:pPr>
              <w:tabs>
                <w:tab w:val="left" w:pos="2507"/>
              </w:tabs>
              <w:rPr>
                <w:rFonts w:ascii="Trebuchet MS" w:hAnsi="Trebuchet MS"/>
                <w:lang w:val="ro-RO"/>
              </w:rPr>
            </w:pPr>
            <w:r w:rsidRPr="00E30327">
              <w:rPr>
                <w:rFonts w:ascii="Trebuchet MS" w:hAnsi="Trebuchet MS"/>
                <w:lang w:val="ro-RO"/>
              </w:rPr>
              <w:t>Permanent</w:t>
            </w:r>
          </w:p>
        </w:tc>
        <w:tc>
          <w:tcPr>
            <w:tcW w:w="447" w:type="pct"/>
            <w:shd w:val="clear" w:color="auto" w:fill="auto"/>
          </w:tcPr>
          <w:p w:rsidR="00BF0EDA" w:rsidRPr="00E30327" w:rsidRDefault="00BF0EDA" w:rsidP="0095028C">
            <w:pPr>
              <w:tabs>
                <w:tab w:val="left" w:pos="2507"/>
              </w:tabs>
              <w:jc w:val="center"/>
              <w:rPr>
                <w:rFonts w:ascii="Trebuchet MS" w:hAnsi="Trebuchet MS"/>
                <w:color w:val="000000"/>
                <w:highlight w:val="yellow"/>
                <w:lang w:val="ro-RO"/>
              </w:rPr>
            </w:pPr>
          </w:p>
        </w:tc>
      </w:tr>
      <w:tr w:rsidR="00BF0EDA" w:rsidRPr="00E30327" w:rsidTr="00E30327">
        <w:trPr>
          <w:trHeight w:val="291"/>
        </w:trPr>
        <w:tc>
          <w:tcPr>
            <w:tcW w:w="269" w:type="pct"/>
            <w:vMerge/>
          </w:tcPr>
          <w:p w:rsidR="00BF0EDA" w:rsidRPr="00E30327" w:rsidRDefault="00BF0EDA" w:rsidP="00783143">
            <w:pPr>
              <w:jc w:val="center"/>
              <w:rPr>
                <w:rFonts w:ascii="Trebuchet MS" w:hAnsi="Trebuchet MS"/>
                <w:b/>
                <w:lang w:val="ro-RO"/>
              </w:rPr>
            </w:pPr>
          </w:p>
        </w:tc>
        <w:tc>
          <w:tcPr>
            <w:tcW w:w="787" w:type="pct"/>
            <w:vMerge/>
          </w:tcPr>
          <w:p w:rsidR="00BF0EDA" w:rsidRPr="00E30327" w:rsidRDefault="00BF0EDA" w:rsidP="00C632E2">
            <w:pPr>
              <w:rPr>
                <w:rFonts w:ascii="Trebuchet MS" w:hAnsi="Trebuchet MS"/>
                <w:b/>
                <w:lang w:val="ro-RO"/>
              </w:rPr>
            </w:pPr>
          </w:p>
        </w:tc>
        <w:tc>
          <w:tcPr>
            <w:tcW w:w="1268" w:type="pct"/>
            <w:shd w:val="clear" w:color="auto" w:fill="auto"/>
          </w:tcPr>
          <w:p w:rsidR="00BF0EDA" w:rsidRPr="00E30327" w:rsidRDefault="00BF0EDA" w:rsidP="001B382E">
            <w:pPr>
              <w:rPr>
                <w:rFonts w:ascii="Trebuchet MS" w:hAnsi="Trebuchet MS"/>
                <w:lang w:val="ro-RO"/>
              </w:rPr>
            </w:pPr>
            <w:r w:rsidRPr="00E30327">
              <w:rPr>
                <w:rFonts w:ascii="Trebuchet MS" w:hAnsi="Trebuchet MS"/>
                <w:lang w:val="ro-RO"/>
              </w:rPr>
              <w:t xml:space="preserve">4.3 </w:t>
            </w:r>
            <w:r w:rsidR="00E61F59" w:rsidRPr="00E30327">
              <w:rPr>
                <w:rFonts w:ascii="Trebuchet MS" w:hAnsi="Trebuchet MS"/>
                <w:lang w:val="ro-RO"/>
              </w:rPr>
              <w:t>Verificarea şi soluționarea neconcordanţelor constatate urmare a analizării situaţiilor lunare cu cazurile de posibile neconcordanţe identificate la plata în sistem centralizat a drepturilor de asigurări sociale, conform Ordinului 356/IC/2015, Ordinului 357/IC/2015, Ordinului 373/IC/2015.</w:t>
            </w:r>
          </w:p>
        </w:tc>
        <w:tc>
          <w:tcPr>
            <w:tcW w:w="1773" w:type="pct"/>
            <w:shd w:val="clear" w:color="auto" w:fill="auto"/>
          </w:tcPr>
          <w:p w:rsidR="00ED473C" w:rsidRPr="00E30327" w:rsidRDefault="00BF0EDA" w:rsidP="00297CC1">
            <w:pPr>
              <w:rPr>
                <w:rFonts w:ascii="Trebuchet MS" w:eastAsia="MS Mincho" w:hAnsi="Trebuchet MS"/>
                <w:bCs/>
                <w:color w:val="0070C0"/>
                <w:lang w:val="ro-RO" w:eastAsia="ja-JP"/>
              </w:rPr>
            </w:pPr>
            <w:r w:rsidRPr="00E30327">
              <w:rPr>
                <w:rFonts w:ascii="Trebuchet MS" w:hAnsi="Trebuchet MS"/>
                <w:lang w:val="ro-RO"/>
              </w:rPr>
              <w:t xml:space="preserve">Raportarea lunară a situațiilor identificate și </w:t>
            </w:r>
            <w:r w:rsidR="00651E89" w:rsidRPr="00E30327">
              <w:rPr>
                <w:rFonts w:ascii="Trebuchet MS" w:hAnsi="Trebuchet MS"/>
                <w:lang w:val="ro-RO"/>
              </w:rPr>
              <w:t xml:space="preserve">aplicarea măsurilor necesare în scopul corectării acestora. </w:t>
            </w:r>
          </w:p>
          <w:p w:rsidR="009D7E9A" w:rsidRPr="00E30327" w:rsidRDefault="009D7E9A" w:rsidP="00297CC1">
            <w:pPr>
              <w:rPr>
                <w:rStyle w:val="FontStyle39"/>
                <w:rFonts w:ascii="Trebuchet MS" w:hAnsi="Trebuchet MS"/>
                <w:color w:val="0070C0"/>
                <w:lang w:val="ro-RO" w:eastAsia="ro-RO"/>
              </w:rPr>
            </w:pPr>
          </w:p>
        </w:tc>
        <w:tc>
          <w:tcPr>
            <w:tcW w:w="456" w:type="pct"/>
            <w:shd w:val="clear" w:color="auto" w:fill="auto"/>
          </w:tcPr>
          <w:p w:rsidR="00BF0EDA" w:rsidRPr="00E30327" w:rsidRDefault="00BF0EDA" w:rsidP="00F85BB8">
            <w:pPr>
              <w:tabs>
                <w:tab w:val="left" w:pos="2507"/>
              </w:tabs>
              <w:rPr>
                <w:rFonts w:ascii="Trebuchet MS" w:hAnsi="Trebuchet MS"/>
                <w:lang w:val="ro-RO"/>
              </w:rPr>
            </w:pPr>
            <w:r w:rsidRPr="00E30327">
              <w:rPr>
                <w:rFonts w:ascii="Trebuchet MS" w:hAnsi="Trebuchet MS"/>
                <w:lang w:val="ro-RO"/>
              </w:rPr>
              <w:t>Permanent</w:t>
            </w:r>
          </w:p>
        </w:tc>
        <w:tc>
          <w:tcPr>
            <w:tcW w:w="447" w:type="pct"/>
            <w:shd w:val="clear" w:color="auto" w:fill="auto"/>
          </w:tcPr>
          <w:p w:rsidR="00BF0EDA" w:rsidRPr="00E30327" w:rsidRDefault="00BF0EDA" w:rsidP="0095028C">
            <w:pPr>
              <w:tabs>
                <w:tab w:val="left" w:pos="2507"/>
              </w:tabs>
              <w:jc w:val="center"/>
              <w:rPr>
                <w:rFonts w:ascii="Trebuchet MS" w:hAnsi="Trebuchet MS"/>
                <w:color w:val="000000"/>
                <w:highlight w:val="yellow"/>
                <w:lang w:val="ro-RO"/>
              </w:rPr>
            </w:pPr>
          </w:p>
        </w:tc>
      </w:tr>
      <w:tr w:rsidR="00BF0EDA" w:rsidRPr="00E30327" w:rsidTr="00E30327">
        <w:trPr>
          <w:trHeight w:val="291"/>
        </w:trPr>
        <w:tc>
          <w:tcPr>
            <w:tcW w:w="269" w:type="pct"/>
            <w:vMerge/>
          </w:tcPr>
          <w:p w:rsidR="00BF0EDA" w:rsidRPr="00E30327" w:rsidRDefault="00BF0EDA" w:rsidP="00783143">
            <w:pPr>
              <w:jc w:val="center"/>
              <w:rPr>
                <w:rFonts w:ascii="Trebuchet MS" w:hAnsi="Trebuchet MS"/>
                <w:b/>
                <w:lang w:val="ro-RO"/>
              </w:rPr>
            </w:pPr>
          </w:p>
        </w:tc>
        <w:tc>
          <w:tcPr>
            <w:tcW w:w="787" w:type="pct"/>
            <w:vMerge/>
          </w:tcPr>
          <w:p w:rsidR="00BF0EDA" w:rsidRPr="00E30327" w:rsidRDefault="00BF0EDA" w:rsidP="00C632E2">
            <w:pPr>
              <w:rPr>
                <w:rFonts w:ascii="Trebuchet MS" w:hAnsi="Trebuchet MS"/>
                <w:b/>
                <w:lang w:val="ro-RO"/>
              </w:rPr>
            </w:pPr>
          </w:p>
        </w:tc>
        <w:tc>
          <w:tcPr>
            <w:tcW w:w="1268" w:type="pct"/>
            <w:shd w:val="clear" w:color="auto" w:fill="auto"/>
          </w:tcPr>
          <w:p w:rsidR="00BF0EDA" w:rsidRPr="00E30327" w:rsidRDefault="00BF0EDA" w:rsidP="005A6B9F">
            <w:pPr>
              <w:rPr>
                <w:rFonts w:ascii="Trebuchet MS" w:hAnsi="Trebuchet MS"/>
                <w:lang w:val="ro-RO"/>
              </w:rPr>
            </w:pPr>
            <w:r w:rsidRPr="00E30327">
              <w:rPr>
                <w:rFonts w:ascii="Trebuchet MS" w:hAnsi="Trebuchet MS"/>
                <w:color w:val="000000"/>
                <w:lang w:val="ro-RO"/>
              </w:rPr>
              <w:t>4.4 Implementarea și dezvoltarea sistemului de control intern managerial, la nivelul CTP.</w:t>
            </w:r>
          </w:p>
        </w:tc>
        <w:tc>
          <w:tcPr>
            <w:tcW w:w="1773" w:type="pct"/>
            <w:shd w:val="clear" w:color="auto" w:fill="auto"/>
          </w:tcPr>
          <w:p w:rsidR="00BF0EDA" w:rsidRPr="00E30327" w:rsidRDefault="00BF0EDA" w:rsidP="00411805">
            <w:pPr>
              <w:rPr>
                <w:rStyle w:val="FontStyle39"/>
                <w:rFonts w:ascii="Trebuchet MS" w:hAnsi="Trebuchet MS"/>
                <w:lang w:val="ro-RO" w:eastAsia="ro-RO"/>
              </w:rPr>
            </w:pPr>
            <w:r w:rsidRPr="00E30327">
              <w:rPr>
                <w:rStyle w:val="FontStyle39"/>
                <w:rFonts w:ascii="Trebuchet MS" w:hAnsi="Trebuchet MS"/>
                <w:lang w:val="ro-RO" w:eastAsia="ro-RO"/>
              </w:rPr>
              <w:t>Actualizarea operațiunilor specifice sistemului de control managerial (proceduri, riscuri, etc.).</w:t>
            </w:r>
          </w:p>
          <w:p w:rsidR="00BF0EDA" w:rsidRPr="00E30327" w:rsidRDefault="00BF0EDA" w:rsidP="00411805">
            <w:pPr>
              <w:rPr>
                <w:rStyle w:val="FontStyle39"/>
                <w:rFonts w:ascii="Trebuchet MS" w:hAnsi="Trebuchet MS"/>
                <w:lang w:val="ro-RO" w:eastAsia="ro-RO"/>
              </w:rPr>
            </w:pPr>
          </w:p>
        </w:tc>
        <w:tc>
          <w:tcPr>
            <w:tcW w:w="456" w:type="pct"/>
            <w:shd w:val="clear" w:color="auto" w:fill="auto"/>
          </w:tcPr>
          <w:p w:rsidR="00BF0EDA" w:rsidRPr="00E30327" w:rsidRDefault="00BF0EDA" w:rsidP="00F85BB8">
            <w:pPr>
              <w:tabs>
                <w:tab w:val="left" w:pos="2507"/>
              </w:tabs>
              <w:rPr>
                <w:rFonts w:ascii="Trebuchet MS" w:hAnsi="Trebuchet MS"/>
                <w:lang w:val="ro-RO"/>
              </w:rPr>
            </w:pPr>
            <w:r w:rsidRPr="00E30327">
              <w:rPr>
                <w:rFonts w:ascii="Trebuchet MS" w:hAnsi="Trebuchet MS"/>
                <w:color w:val="000000"/>
                <w:lang w:val="ro-RO"/>
              </w:rPr>
              <w:t>Permanent</w:t>
            </w:r>
          </w:p>
        </w:tc>
        <w:tc>
          <w:tcPr>
            <w:tcW w:w="447" w:type="pct"/>
            <w:shd w:val="clear" w:color="auto" w:fill="auto"/>
          </w:tcPr>
          <w:p w:rsidR="00BF0EDA" w:rsidRPr="00E30327" w:rsidRDefault="00BF0EDA" w:rsidP="0095028C">
            <w:pPr>
              <w:tabs>
                <w:tab w:val="left" w:pos="2507"/>
              </w:tabs>
              <w:jc w:val="center"/>
              <w:rPr>
                <w:rFonts w:ascii="Trebuchet MS" w:hAnsi="Trebuchet MS"/>
                <w:color w:val="000000"/>
                <w:highlight w:val="yellow"/>
                <w:lang w:val="ro-RO"/>
              </w:rPr>
            </w:pPr>
          </w:p>
        </w:tc>
      </w:tr>
      <w:tr w:rsidR="00BF0EDA" w:rsidRPr="00E30327" w:rsidTr="00E30327">
        <w:trPr>
          <w:trHeight w:val="1124"/>
        </w:trPr>
        <w:tc>
          <w:tcPr>
            <w:tcW w:w="269" w:type="pct"/>
            <w:vMerge w:val="restart"/>
          </w:tcPr>
          <w:p w:rsidR="00BF0EDA" w:rsidRPr="00E30327" w:rsidRDefault="00BF0EDA" w:rsidP="002B0DE2">
            <w:pPr>
              <w:jc w:val="center"/>
              <w:rPr>
                <w:rFonts w:ascii="Trebuchet MS" w:hAnsi="Trebuchet MS"/>
                <w:b/>
                <w:lang w:val="ro-RO"/>
              </w:rPr>
            </w:pPr>
            <w:r w:rsidRPr="00E30327">
              <w:rPr>
                <w:rFonts w:ascii="Trebuchet MS" w:hAnsi="Trebuchet MS"/>
                <w:b/>
                <w:lang w:val="ro-RO"/>
              </w:rPr>
              <w:t>5.</w:t>
            </w:r>
          </w:p>
        </w:tc>
        <w:tc>
          <w:tcPr>
            <w:tcW w:w="787" w:type="pct"/>
            <w:vMerge w:val="restart"/>
          </w:tcPr>
          <w:p w:rsidR="00BF0EDA" w:rsidRPr="00E30327" w:rsidRDefault="00BF0EDA" w:rsidP="006B2E85">
            <w:pPr>
              <w:rPr>
                <w:rFonts w:ascii="Trebuchet MS" w:eastAsia="MS Mincho" w:hAnsi="Trebuchet MS"/>
                <w:b/>
                <w:lang w:val="ro-RO" w:eastAsia="ja-JP"/>
              </w:rPr>
            </w:pPr>
            <w:r w:rsidRPr="00E30327">
              <w:rPr>
                <w:rFonts w:ascii="Trebuchet MS" w:hAnsi="Trebuchet MS"/>
                <w:b/>
                <w:lang w:val="ro-RO"/>
              </w:rPr>
              <w:t xml:space="preserve">Gestionarea eficientă a resurselor alocate sistemului public de pensii și sistemului de asigurare la accidente de muncă și boli profesionale </w:t>
            </w:r>
          </w:p>
          <w:p w:rsidR="00BF0EDA" w:rsidRPr="00E30327" w:rsidRDefault="00BF0EDA" w:rsidP="00641CF0">
            <w:pPr>
              <w:rPr>
                <w:rFonts w:ascii="Trebuchet MS" w:hAnsi="Trebuchet MS"/>
                <w:b/>
                <w:lang w:val="ro-RO"/>
              </w:rPr>
            </w:pPr>
          </w:p>
        </w:tc>
        <w:tc>
          <w:tcPr>
            <w:tcW w:w="1268" w:type="pct"/>
          </w:tcPr>
          <w:p w:rsidR="00BF0EDA" w:rsidRPr="00E30327" w:rsidRDefault="00BF0EDA" w:rsidP="000217C5">
            <w:pPr>
              <w:tabs>
                <w:tab w:val="left" w:pos="3182"/>
              </w:tabs>
              <w:ind w:right="32"/>
              <w:rPr>
                <w:rFonts w:ascii="Trebuchet MS" w:hAnsi="Trebuchet MS"/>
                <w:lang w:val="ro-RO"/>
              </w:rPr>
            </w:pPr>
            <w:r w:rsidRPr="00E30327">
              <w:rPr>
                <w:rFonts w:ascii="Trebuchet MS" w:hAnsi="Trebuchet MS"/>
                <w:lang w:val="ro-RO"/>
              </w:rPr>
              <w:t>5.1 Asigurarea resurselor necesare funcţionării sistemului public de pensii și al sistemului de asigurare pentru accidente de muncă și boli profesionale.</w:t>
            </w:r>
          </w:p>
          <w:p w:rsidR="00BF0EDA" w:rsidRPr="00E30327" w:rsidRDefault="00BF0EDA" w:rsidP="000217C5">
            <w:pPr>
              <w:rPr>
                <w:rFonts w:ascii="Trebuchet MS" w:hAnsi="Trebuchet MS"/>
                <w:highlight w:val="yellow"/>
                <w:lang w:val="ro-RO"/>
              </w:rPr>
            </w:pPr>
          </w:p>
        </w:tc>
        <w:tc>
          <w:tcPr>
            <w:tcW w:w="1773" w:type="pct"/>
          </w:tcPr>
          <w:p w:rsidR="00BF0EDA" w:rsidRPr="00E30327" w:rsidRDefault="00BF0EDA" w:rsidP="000217C5">
            <w:pPr>
              <w:rPr>
                <w:rFonts w:ascii="Trebuchet MS" w:hAnsi="Trebuchet MS"/>
                <w:lang w:val="ro-RO"/>
              </w:rPr>
            </w:pPr>
            <w:r w:rsidRPr="00E30327">
              <w:rPr>
                <w:rFonts w:ascii="Trebuchet MS" w:hAnsi="Trebuchet MS"/>
                <w:lang w:val="ro-RO"/>
              </w:rPr>
              <w:t>Dimensionarea corectă a necesarului lunar de fonduri solicitat la CNPP pentru plata tuturor prestațiilor suportate din BASS si BS.</w:t>
            </w:r>
          </w:p>
          <w:p w:rsidR="00BF0EDA" w:rsidRPr="00E30327" w:rsidRDefault="00BF0EDA" w:rsidP="000217C5">
            <w:pPr>
              <w:rPr>
                <w:rFonts w:ascii="Trebuchet MS" w:hAnsi="Trebuchet MS"/>
                <w:lang w:val="ro-RO"/>
              </w:rPr>
            </w:pPr>
          </w:p>
          <w:p w:rsidR="00BF0EDA" w:rsidRPr="00E30327" w:rsidRDefault="00BF0EDA" w:rsidP="000217C5">
            <w:pPr>
              <w:autoSpaceDE w:val="0"/>
              <w:autoSpaceDN w:val="0"/>
              <w:adjustRightInd w:val="0"/>
              <w:rPr>
                <w:rFonts w:ascii="Trebuchet MS" w:hAnsi="Trebuchet MS"/>
                <w:lang w:val="ro-RO"/>
              </w:rPr>
            </w:pPr>
            <w:r w:rsidRPr="00E30327">
              <w:rPr>
                <w:rFonts w:ascii="Trebuchet MS" w:hAnsi="Trebuchet MS"/>
                <w:lang w:val="ro-RO"/>
              </w:rPr>
              <w:t>Evaluarea permanentă a soldului în vederea disponibilizării/ suplimentării fondurilor  către/ de către CNPP.</w:t>
            </w:r>
          </w:p>
        </w:tc>
        <w:tc>
          <w:tcPr>
            <w:tcW w:w="456" w:type="pct"/>
          </w:tcPr>
          <w:p w:rsidR="00BF0EDA" w:rsidRPr="00E30327" w:rsidRDefault="00BF0EDA" w:rsidP="000217C5">
            <w:pPr>
              <w:tabs>
                <w:tab w:val="left" w:pos="2507"/>
              </w:tabs>
              <w:rPr>
                <w:rFonts w:ascii="Trebuchet MS" w:hAnsi="Trebuchet MS"/>
                <w:lang w:val="ro-RO"/>
              </w:rPr>
            </w:pPr>
            <w:r w:rsidRPr="00E30327">
              <w:rPr>
                <w:rFonts w:ascii="Trebuchet MS" w:hAnsi="Trebuchet MS"/>
                <w:lang w:val="ro-RO"/>
              </w:rPr>
              <w:t>Permanent</w:t>
            </w:r>
          </w:p>
        </w:tc>
        <w:tc>
          <w:tcPr>
            <w:tcW w:w="447" w:type="pct"/>
          </w:tcPr>
          <w:p w:rsidR="00BF0EDA" w:rsidRPr="00E30327" w:rsidRDefault="00BF0EDA" w:rsidP="00861385">
            <w:pPr>
              <w:tabs>
                <w:tab w:val="left" w:pos="2507"/>
              </w:tabs>
              <w:jc w:val="center"/>
              <w:rPr>
                <w:rFonts w:ascii="Trebuchet MS" w:hAnsi="Trebuchet MS"/>
                <w:color w:val="000000"/>
                <w:highlight w:val="yellow"/>
                <w:lang w:val="ro-RO"/>
              </w:rPr>
            </w:pPr>
          </w:p>
        </w:tc>
      </w:tr>
      <w:tr w:rsidR="00BF0EDA" w:rsidRPr="00E30327" w:rsidTr="00E30327">
        <w:trPr>
          <w:trHeight w:val="743"/>
        </w:trPr>
        <w:tc>
          <w:tcPr>
            <w:tcW w:w="269" w:type="pct"/>
            <w:vMerge/>
          </w:tcPr>
          <w:p w:rsidR="00BF0EDA" w:rsidRPr="00E30327" w:rsidRDefault="00BF0EDA" w:rsidP="002B0DE2">
            <w:pPr>
              <w:jc w:val="center"/>
              <w:rPr>
                <w:rFonts w:ascii="Trebuchet MS" w:hAnsi="Trebuchet MS"/>
                <w:b/>
                <w:lang w:val="ro-RO"/>
              </w:rPr>
            </w:pPr>
          </w:p>
        </w:tc>
        <w:tc>
          <w:tcPr>
            <w:tcW w:w="787" w:type="pct"/>
            <w:vMerge/>
          </w:tcPr>
          <w:p w:rsidR="00BF0EDA" w:rsidRPr="00E30327" w:rsidRDefault="00BF0EDA" w:rsidP="006B2E85">
            <w:pPr>
              <w:rPr>
                <w:rFonts w:ascii="Trebuchet MS" w:hAnsi="Trebuchet MS"/>
                <w:lang w:val="ro-RO"/>
              </w:rPr>
            </w:pPr>
          </w:p>
        </w:tc>
        <w:tc>
          <w:tcPr>
            <w:tcW w:w="1268" w:type="pct"/>
          </w:tcPr>
          <w:p w:rsidR="00BF0EDA" w:rsidRPr="00E30327" w:rsidRDefault="00BF0EDA" w:rsidP="00CA5272">
            <w:pPr>
              <w:tabs>
                <w:tab w:val="left" w:pos="3182"/>
              </w:tabs>
              <w:ind w:right="32"/>
              <w:rPr>
                <w:rFonts w:ascii="Trebuchet MS" w:hAnsi="Trebuchet MS"/>
                <w:lang w:val="ro-RO"/>
              </w:rPr>
            </w:pPr>
            <w:r w:rsidRPr="00E30327">
              <w:rPr>
                <w:rFonts w:ascii="Trebuchet MS" w:hAnsi="Trebuchet MS"/>
                <w:lang w:val="ro-RO"/>
              </w:rPr>
              <w:t>5.2 Recuperarea prejudiciilor constatate la nivelul CTP, prin promovarea acțiunilor în instanțele de judecată.</w:t>
            </w:r>
          </w:p>
        </w:tc>
        <w:tc>
          <w:tcPr>
            <w:tcW w:w="1773" w:type="pct"/>
          </w:tcPr>
          <w:p w:rsidR="00BF0EDA" w:rsidRPr="00E30327" w:rsidRDefault="00BF0EDA" w:rsidP="00CA5272">
            <w:pPr>
              <w:rPr>
                <w:rFonts w:ascii="Trebuchet MS" w:hAnsi="Trebuchet MS"/>
                <w:lang w:val="ro-RO"/>
              </w:rPr>
            </w:pPr>
            <w:r w:rsidRPr="00E30327">
              <w:rPr>
                <w:rFonts w:ascii="Trebuchet MS" w:hAnsi="Trebuchet MS"/>
                <w:lang w:val="ro-RO"/>
              </w:rPr>
              <w:t>Transmiterea cu celeritate a titlurilor executorii către serviciile specializate din cadrul CTP, astfel încât, să se prevină cazurile în care instituția este executată silit.</w:t>
            </w:r>
          </w:p>
        </w:tc>
        <w:tc>
          <w:tcPr>
            <w:tcW w:w="456" w:type="pct"/>
          </w:tcPr>
          <w:p w:rsidR="00BF0EDA" w:rsidRPr="00E30327" w:rsidRDefault="00BF0EDA" w:rsidP="000217C5">
            <w:pPr>
              <w:tabs>
                <w:tab w:val="left" w:pos="2507"/>
              </w:tabs>
              <w:jc w:val="center"/>
              <w:rPr>
                <w:rFonts w:ascii="Trebuchet MS" w:hAnsi="Trebuchet MS"/>
                <w:lang w:val="ro-RO"/>
              </w:rPr>
            </w:pPr>
            <w:r w:rsidRPr="00E30327">
              <w:rPr>
                <w:rFonts w:ascii="Trebuchet MS" w:hAnsi="Trebuchet MS"/>
                <w:lang w:val="ro-RO"/>
              </w:rPr>
              <w:t>Permanent</w:t>
            </w:r>
          </w:p>
        </w:tc>
        <w:tc>
          <w:tcPr>
            <w:tcW w:w="447" w:type="pct"/>
          </w:tcPr>
          <w:p w:rsidR="00BF0EDA" w:rsidRPr="00E30327" w:rsidRDefault="00BF0EDA" w:rsidP="00861385">
            <w:pPr>
              <w:tabs>
                <w:tab w:val="left" w:pos="2507"/>
              </w:tabs>
              <w:jc w:val="center"/>
              <w:rPr>
                <w:rFonts w:ascii="Trebuchet MS" w:hAnsi="Trebuchet MS"/>
                <w:color w:val="000000"/>
                <w:highlight w:val="yellow"/>
                <w:lang w:val="ro-RO"/>
              </w:rPr>
            </w:pPr>
          </w:p>
        </w:tc>
      </w:tr>
      <w:tr w:rsidR="00BF0EDA" w:rsidRPr="00E30327" w:rsidTr="00E30327">
        <w:trPr>
          <w:trHeight w:val="1024"/>
        </w:trPr>
        <w:tc>
          <w:tcPr>
            <w:tcW w:w="269" w:type="pct"/>
            <w:vMerge/>
          </w:tcPr>
          <w:p w:rsidR="00BF0EDA" w:rsidRPr="00E30327" w:rsidRDefault="00BF0EDA" w:rsidP="002B0DE2">
            <w:pPr>
              <w:jc w:val="center"/>
              <w:rPr>
                <w:rFonts w:ascii="Trebuchet MS" w:hAnsi="Trebuchet MS"/>
                <w:b/>
                <w:lang w:val="ro-RO"/>
              </w:rPr>
            </w:pPr>
          </w:p>
        </w:tc>
        <w:tc>
          <w:tcPr>
            <w:tcW w:w="787" w:type="pct"/>
            <w:vMerge/>
          </w:tcPr>
          <w:p w:rsidR="00BF0EDA" w:rsidRPr="00E30327" w:rsidRDefault="00BF0EDA" w:rsidP="00641CF0">
            <w:pPr>
              <w:rPr>
                <w:rFonts w:ascii="Trebuchet MS" w:hAnsi="Trebuchet MS"/>
                <w:b/>
                <w:highlight w:val="red"/>
                <w:lang w:val="ro-RO"/>
              </w:rPr>
            </w:pPr>
          </w:p>
        </w:tc>
        <w:tc>
          <w:tcPr>
            <w:tcW w:w="1268" w:type="pct"/>
          </w:tcPr>
          <w:p w:rsidR="00BF0EDA" w:rsidRPr="00E30327" w:rsidRDefault="00BF0EDA" w:rsidP="000217C5">
            <w:pPr>
              <w:rPr>
                <w:rFonts w:ascii="Trebuchet MS" w:hAnsi="Trebuchet MS"/>
                <w:lang w:val="ro-RO"/>
              </w:rPr>
            </w:pPr>
            <w:r w:rsidRPr="00E30327">
              <w:rPr>
                <w:rFonts w:ascii="Trebuchet MS" w:hAnsi="Trebuchet MS"/>
                <w:lang w:val="ro-RO"/>
              </w:rPr>
              <w:t>5.3 Optimizarea cheltuielilor</w:t>
            </w:r>
          </w:p>
          <w:p w:rsidR="00BF0EDA" w:rsidRPr="00E30327" w:rsidRDefault="00BF0EDA" w:rsidP="000217C5">
            <w:pPr>
              <w:rPr>
                <w:rFonts w:ascii="Trebuchet MS" w:hAnsi="Trebuchet MS"/>
                <w:lang w:val="ro-RO"/>
              </w:rPr>
            </w:pPr>
          </w:p>
        </w:tc>
        <w:tc>
          <w:tcPr>
            <w:tcW w:w="1773" w:type="pct"/>
          </w:tcPr>
          <w:p w:rsidR="00BF0EDA" w:rsidRPr="00E30327" w:rsidRDefault="00AB5085" w:rsidP="000217C5">
            <w:pPr>
              <w:rPr>
                <w:rFonts w:ascii="Trebuchet MS" w:hAnsi="Trebuchet MS"/>
                <w:lang w:val="ro-RO"/>
              </w:rPr>
            </w:pPr>
            <w:r w:rsidRPr="00E30327">
              <w:rPr>
                <w:rFonts w:ascii="Trebuchet MS" w:hAnsi="Trebuchet MS"/>
                <w:lang w:val="ro-RO"/>
              </w:rPr>
              <w:t xml:space="preserve"> Diminuarea </w:t>
            </w:r>
            <w:r w:rsidR="00BF0EDA" w:rsidRPr="00E30327">
              <w:rPr>
                <w:rFonts w:ascii="Trebuchet MS" w:hAnsi="Trebuchet MS"/>
                <w:lang w:val="ro-RO"/>
              </w:rPr>
              <w:t>debitelor rezultate din plăţi necuvenite</w:t>
            </w:r>
            <w:r w:rsidR="00184E44" w:rsidRPr="00E30327">
              <w:rPr>
                <w:rFonts w:ascii="Trebuchet MS" w:hAnsi="Trebuchet MS"/>
                <w:lang w:val="ro-RO"/>
              </w:rPr>
              <w:t>.</w:t>
            </w:r>
          </w:p>
          <w:p w:rsidR="00BF0EDA" w:rsidRPr="00E30327" w:rsidRDefault="00BF0EDA" w:rsidP="000217C5">
            <w:pPr>
              <w:autoSpaceDE w:val="0"/>
              <w:autoSpaceDN w:val="0"/>
              <w:adjustRightInd w:val="0"/>
              <w:rPr>
                <w:rFonts w:ascii="Trebuchet MS" w:hAnsi="Trebuchet MS"/>
                <w:lang w:val="ro-RO"/>
              </w:rPr>
            </w:pPr>
          </w:p>
          <w:p w:rsidR="00BF0EDA" w:rsidRPr="00E30327" w:rsidRDefault="00BF0EDA" w:rsidP="000217C5">
            <w:pPr>
              <w:autoSpaceDE w:val="0"/>
              <w:autoSpaceDN w:val="0"/>
              <w:adjustRightInd w:val="0"/>
              <w:rPr>
                <w:rFonts w:ascii="Trebuchet MS" w:hAnsi="Trebuchet MS"/>
                <w:lang w:val="ro-RO"/>
              </w:rPr>
            </w:pPr>
            <w:r w:rsidRPr="00E30327">
              <w:rPr>
                <w:rFonts w:ascii="Trebuchet MS" w:hAnsi="Trebuchet MS"/>
                <w:lang w:val="ro-RO"/>
              </w:rPr>
              <w:t>Creşterea numărului de persoane care primesc prestaţii prin cont bancar</w:t>
            </w:r>
          </w:p>
        </w:tc>
        <w:tc>
          <w:tcPr>
            <w:tcW w:w="456" w:type="pct"/>
          </w:tcPr>
          <w:p w:rsidR="00BF0EDA" w:rsidRPr="00E30327" w:rsidRDefault="00C62E76" w:rsidP="000217C5">
            <w:pPr>
              <w:tabs>
                <w:tab w:val="left" w:pos="2507"/>
              </w:tabs>
              <w:rPr>
                <w:rFonts w:ascii="Trebuchet MS" w:hAnsi="Trebuchet MS"/>
                <w:lang w:val="ro-RO"/>
              </w:rPr>
            </w:pPr>
            <w:r w:rsidRPr="00E30327">
              <w:rPr>
                <w:rFonts w:ascii="Trebuchet MS" w:hAnsi="Trebuchet MS"/>
                <w:lang w:val="ro-RO"/>
              </w:rPr>
              <w:t>Permanent</w:t>
            </w:r>
          </w:p>
        </w:tc>
        <w:tc>
          <w:tcPr>
            <w:tcW w:w="447" w:type="pct"/>
          </w:tcPr>
          <w:p w:rsidR="00BF0EDA" w:rsidRPr="00E30327" w:rsidRDefault="00BF0EDA" w:rsidP="00861385">
            <w:pPr>
              <w:tabs>
                <w:tab w:val="left" w:pos="2507"/>
              </w:tabs>
              <w:jc w:val="center"/>
              <w:rPr>
                <w:rFonts w:ascii="Trebuchet MS" w:hAnsi="Trebuchet MS"/>
                <w:color w:val="000000"/>
                <w:highlight w:val="yellow"/>
                <w:lang w:val="ro-RO"/>
              </w:rPr>
            </w:pPr>
          </w:p>
        </w:tc>
      </w:tr>
      <w:tr w:rsidR="00BF0EDA" w:rsidRPr="00E30327" w:rsidTr="00E30327">
        <w:trPr>
          <w:trHeight w:val="755"/>
        </w:trPr>
        <w:tc>
          <w:tcPr>
            <w:tcW w:w="269" w:type="pct"/>
            <w:vMerge/>
          </w:tcPr>
          <w:p w:rsidR="00BF0EDA" w:rsidRPr="00E30327" w:rsidRDefault="00BF0EDA" w:rsidP="002B0DE2">
            <w:pPr>
              <w:jc w:val="center"/>
              <w:rPr>
                <w:rFonts w:ascii="Trebuchet MS" w:hAnsi="Trebuchet MS"/>
                <w:b/>
                <w:lang w:val="ro-RO"/>
              </w:rPr>
            </w:pPr>
          </w:p>
        </w:tc>
        <w:tc>
          <w:tcPr>
            <w:tcW w:w="787" w:type="pct"/>
            <w:vMerge/>
          </w:tcPr>
          <w:p w:rsidR="00BF0EDA" w:rsidRPr="00E30327" w:rsidRDefault="00BF0EDA" w:rsidP="00641CF0">
            <w:pPr>
              <w:rPr>
                <w:rFonts w:ascii="Trebuchet MS" w:hAnsi="Trebuchet MS"/>
                <w:b/>
                <w:highlight w:val="red"/>
                <w:lang w:val="ro-RO"/>
              </w:rPr>
            </w:pPr>
          </w:p>
        </w:tc>
        <w:tc>
          <w:tcPr>
            <w:tcW w:w="1268" w:type="pct"/>
          </w:tcPr>
          <w:p w:rsidR="00BF0EDA" w:rsidRPr="00E30327" w:rsidRDefault="00BF0EDA" w:rsidP="009756CB">
            <w:pPr>
              <w:rPr>
                <w:rFonts w:ascii="Trebuchet MS" w:hAnsi="Trebuchet MS"/>
                <w:lang w:val="ro-RO"/>
              </w:rPr>
            </w:pPr>
            <w:r w:rsidRPr="00E30327">
              <w:rPr>
                <w:rFonts w:ascii="Trebuchet MS" w:hAnsi="Trebuchet MS"/>
                <w:lang w:val="ro-RO"/>
              </w:rPr>
              <w:t>5.4 Atragerea în sistem de noi asiguraţi pe baza contractelor de asigurare.</w:t>
            </w:r>
          </w:p>
        </w:tc>
        <w:tc>
          <w:tcPr>
            <w:tcW w:w="1773" w:type="pct"/>
          </w:tcPr>
          <w:p w:rsidR="00BF0EDA" w:rsidRPr="00E30327" w:rsidRDefault="00BF0EDA" w:rsidP="000217C5">
            <w:pPr>
              <w:autoSpaceDE w:val="0"/>
              <w:autoSpaceDN w:val="0"/>
              <w:adjustRightInd w:val="0"/>
              <w:rPr>
                <w:rFonts w:ascii="Trebuchet MS" w:hAnsi="Trebuchet MS"/>
                <w:lang w:val="ro-RO"/>
              </w:rPr>
            </w:pPr>
            <w:r w:rsidRPr="00E30327">
              <w:rPr>
                <w:rFonts w:ascii="Trebuchet MS" w:hAnsi="Trebuchet MS"/>
                <w:lang w:val="ro-RO"/>
              </w:rPr>
              <w:t>Organizarea de acţiuni de promovare/mediatizare a beneficiilor asigurării facultative, prin toate canalele de comunicare.</w:t>
            </w:r>
          </w:p>
        </w:tc>
        <w:tc>
          <w:tcPr>
            <w:tcW w:w="456" w:type="pct"/>
          </w:tcPr>
          <w:p w:rsidR="00BF0EDA" w:rsidRPr="00E30327" w:rsidRDefault="00BF0EDA" w:rsidP="000217C5">
            <w:pPr>
              <w:tabs>
                <w:tab w:val="left" w:pos="2507"/>
              </w:tabs>
              <w:rPr>
                <w:rFonts w:ascii="Trebuchet MS" w:hAnsi="Trebuchet MS"/>
                <w:color w:val="000000"/>
                <w:lang w:val="ro-RO"/>
              </w:rPr>
            </w:pPr>
            <w:r w:rsidRPr="00E30327">
              <w:rPr>
                <w:rFonts w:ascii="Trebuchet MS" w:hAnsi="Trebuchet MS"/>
                <w:color w:val="000000"/>
                <w:lang w:val="ro-RO"/>
              </w:rPr>
              <w:t>Permanent</w:t>
            </w:r>
          </w:p>
        </w:tc>
        <w:tc>
          <w:tcPr>
            <w:tcW w:w="447" w:type="pct"/>
          </w:tcPr>
          <w:p w:rsidR="00BF0EDA" w:rsidRPr="00E30327" w:rsidRDefault="00BF0EDA" w:rsidP="00861385">
            <w:pPr>
              <w:tabs>
                <w:tab w:val="left" w:pos="2507"/>
              </w:tabs>
              <w:jc w:val="center"/>
              <w:rPr>
                <w:rFonts w:ascii="Trebuchet MS" w:hAnsi="Trebuchet MS"/>
                <w:color w:val="000000"/>
                <w:highlight w:val="yellow"/>
                <w:lang w:val="ro-RO"/>
              </w:rPr>
            </w:pPr>
          </w:p>
        </w:tc>
      </w:tr>
    </w:tbl>
    <w:p w:rsidR="00696283" w:rsidRPr="00E30327" w:rsidRDefault="00696283" w:rsidP="00E61F59">
      <w:pPr>
        <w:rPr>
          <w:rFonts w:ascii="Trebuchet MS" w:hAnsi="Trebuchet MS"/>
          <w:b/>
          <w:lang w:val="ro-RO"/>
        </w:rPr>
      </w:pPr>
    </w:p>
    <w:p w:rsidR="000C3C13" w:rsidRPr="00E30327" w:rsidRDefault="000C3C13" w:rsidP="00E61F59">
      <w:pPr>
        <w:rPr>
          <w:rFonts w:ascii="Trebuchet MS" w:hAnsi="Trebuchet MS"/>
          <w:b/>
          <w:lang w:val="ro-RO"/>
        </w:rPr>
      </w:pPr>
    </w:p>
    <w:p w:rsidR="00761CF7" w:rsidRDefault="000C3C13" w:rsidP="000C3C13">
      <w:pPr>
        <w:tabs>
          <w:tab w:val="left" w:pos="1770"/>
        </w:tabs>
        <w:rPr>
          <w:rFonts w:ascii="Trebuchet MS" w:hAnsi="Trebuchet MS"/>
          <w:b/>
          <w:color w:val="000000" w:themeColor="text1"/>
          <w:lang w:val="ro-RO"/>
        </w:rPr>
      </w:pPr>
      <w:r w:rsidRPr="00E30327">
        <w:rPr>
          <w:rFonts w:ascii="Trebuchet MS" w:hAnsi="Trebuchet MS"/>
          <w:b/>
          <w:color w:val="000000" w:themeColor="text1"/>
          <w:lang w:val="ro-RO"/>
        </w:rPr>
        <w:t>Abrevieri:</w:t>
      </w:r>
    </w:p>
    <w:p w:rsidR="000C3C13" w:rsidRPr="00E30327" w:rsidRDefault="000C3C13" w:rsidP="000C3C13">
      <w:pPr>
        <w:tabs>
          <w:tab w:val="left" w:pos="1770"/>
        </w:tabs>
        <w:rPr>
          <w:rFonts w:ascii="Trebuchet MS" w:hAnsi="Trebuchet MS"/>
          <w:b/>
          <w:color w:val="000000" w:themeColor="text1"/>
          <w:lang w:val="ro-RO"/>
        </w:rPr>
      </w:pPr>
      <w:r w:rsidRPr="00E30327">
        <w:rPr>
          <w:rFonts w:ascii="Trebuchet MS" w:hAnsi="Trebuchet MS"/>
          <w:b/>
          <w:color w:val="000000" w:themeColor="text1"/>
          <w:lang w:val="ro-RO"/>
        </w:rPr>
        <w:tab/>
      </w:r>
    </w:p>
    <w:p w:rsidR="000C3C13" w:rsidRPr="00E30327" w:rsidRDefault="000C3C13" w:rsidP="000C3C13">
      <w:pPr>
        <w:tabs>
          <w:tab w:val="left" w:pos="4100"/>
        </w:tabs>
        <w:rPr>
          <w:rFonts w:ascii="Trebuchet MS" w:hAnsi="Trebuchet MS"/>
          <w:color w:val="000000" w:themeColor="text1"/>
          <w:lang w:val="ro-RO"/>
        </w:rPr>
      </w:pPr>
      <w:r w:rsidRPr="00E30327">
        <w:rPr>
          <w:rFonts w:ascii="Trebuchet MS" w:hAnsi="Trebuchet MS"/>
          <w:color w:val="000000" w:themeColor="text1"/>
          <w:lang w:val="ro-RO"/>
        </w:rPr>
        <w:t>CNPP: Casa Națională de Pensii Publice</w:t>
      </w:r>
    </w:p>
    <w:p w:rsidR="000C3C13" w:rsidRPr="00E30327" w:rsidRDefault="000C3C13" w:rsidP="000C3C13">
      <w:pPr>
        <w:tabs>
          <w:tab w:val="left" w:pos="4100"/>
        </w:tabs>
        <w:rPr>
          <w:rFonts w:ascii="Trebuchet MS" w:hAnsi="Trebuchet MS"/>
          <w:color w:val="000000" w:themeColor="text1"/>
          <w:lang w:val="ro-RO"/>
        </w:rPr>
      </w:pPr>
      <w:r w:rsidRPr="00E30327">
        <w:rPr>
          <w:rFonts w:ascii="Trebuchet MS" w:hAnsi="Trebuchet MS"/>
          <w:color w:val="000000" w:themeColor="text1"/>
          <w:lang w:val="ro-RO"/>
        </w:rPr>
        <w:t xml:space="preserve">CTP:  Casa Teritorială de Pensii </w:t>
      </w:r>
    </w:p>
    <w:p w:rsidR="000C3C13" w:rsidRDefault="000C3C13" w:rsidP="000C3C13">
      <w:pPr>
        <w:tabs>
          <w:tab w:val="left" w:pos="4100"/>
        </w:tabs>
        <w:rPr>
          <w:rFonts w:ascii="Trebuchet MS" w:hAnsi="Trebuchet MS"/>
          <w:color w:val="000000" w:themeColor="text1"/>
          <w:lang w:val="ro-RO"/>
        </w:rPr>
      </w:pPr>
      <w:r w:rsidRPr="00E30327">
        <w:rPr>
          <w:rFonts w:ascii="Trebuchet MS" w:hAnsi="Trebuchet MS"/>
          <w:color w:val="000000" w:themeColor="text1"/>
          <w:lang w:val="ro-RO"/>
        </w:rPr>
        <w:t>CJP: Casa Județeană de Pensii</w:t>
      </w:r>
    </w:p>
    <w:p w:rsidR="00761CF7" w:rsidRPr="00AE36FE" w:rsidRDefault="00761CF7" w:rsidP="00761CF7">
      <w:pPr>
        <w:tabs>
          <w:tab w:val="left" w:pos="4100"/>
        </w:tabs>
        <w:rPr>
          <w:rFonts w:ascii="Trebuchet MS" w:hAnsi="Trebuchet MS"/>
          <w:color w:val="000000"/>
          <w:lang w:val="ro-RO"/>
        </w:rPr>
      </w:pPr>
      <w:r w:rsidRPr="00AE36FE">
        <w:rPr>
          <w:rFonts w:ascii="Trebuchet MS" w:hAnsi="Trebuchet MS"/>
          <w:color w:val="000000"/>
          <w:lang w:val="ro-RO"/>
        </w:rPr>
        <w:t>INEMRCM: Institutul Naţional de Expertiză Medicală şi Recuperarea Capacităţii de Muncă</w:t>
      </w:r>
    </w:p>
    <w:p w:rsidR="00761CF7" w:rsidRPr="00AE36FE" w:rsidRDefault="00761CF7" w:rsidP="00761CF7">
      <w:pPr>
        <w:tabs>
          <w:tab w:val="left" w:pos="4100"/>
        </w:tabs>
        <w:rPr>
          <w:rFonts w:ascii="Trebuchet MS" w:hAnsi="Trebuchet MS"/>
          <w:color w:val="000000"/>
          <w:lang w:val="ro-RO"/>
        </w:rPr>
      </w:pPr>
      <w:r w:rsidRPr="00AE36FE">
        <w:rPr>
          <w:rFonts w:ascii="Trebuchet MS" w:hAnsi="Trebuchet MS"/>
          <w:color w:val="000000"/>
          <w:lang w:val="ro-RO"/>
        </w:rPr>
        <w:t>DIESC: Direcția Informatică și Evidență Stagii de Cotizare</w:t>
      </w:r>
    </w:p>
    <w:p w:rsidR="000C3C13" w:rsidRPr="00E30327" w:rsidRDefault="000C3C13" w:rsidP="000C3C13">
      <w:pPr>
        <w:tabs>
          <w:tab w:val="left" w:pos="4100"/>
        </w:tabs>
        <w:rPr>
          <w:rFonts w:ascii="Trebuchet MS" w:hAnsi="Trebuchet MS"/>
          <w:color w:val="000000" w:themeColor="text1"/>
          <w:lang w:val="ro-RO"/>
        </w:rPr>
      </w:pPr>
      <w:r w:rsidRPr="00E30327">
        <w:rPr>
          <w:rFonts w:ascii="Trebuchet MS" w:hAnsi="Trebuchet MS"/>
          <w:color w:val="000000" w:themeColor="text1"/>
          <w:lang w:val="ro-RO"/>
        </w:rPr>
        <w:t>BASS: Bugetul Asigurărilor Sociale de Stat</w:t>
      </w:r>
    </w:p>
    <w:p w:rsidR="000C3C13" w:rsidRPr="00E30327" w:rsidRDefault="000C3C13" w:rsidP="000C3C13">
      <w:pPr>
        <w:tabs>
          <w:tab w:val="left" w:pos="4100"/>
        </w:tabs>
        <w:rPr>
          <w:rFonts w:ascii="Trebuchet MS" w:hAnsi="Trebuchet MS"/>
          <w:color w:val="000000" w:themeColor="text1"/>
          <w:lang w:val="ro-RO"/>
        </w:rPr>
      </w:pPr>
      <w:r w:rsidRPr="00E30327">
        <w:rPr>
          <w:rFonts w:ascii="Trebuchet MS" w:hAnsi="Trebuchet MS"/>
          <w:color w:val="000000" w:themeColor="text1"/>
          <w:lang w:val="ro-RO"/>
        </w:rPr>
        <w:t>BS: Bugetul de Stat</w:t>
      </w:r>
    </w:p>
    <w:p w:rsidR="00531E73" w:rsidRPr="00E30327" w:rsidRDefault="00531E73" w:rsidP="000C3C13">
      <w:pPr>
        <w:tabs>
          <w:tab w:val="left" w:pos="4100"/>
        </w:tabs>
        <w:rPr>
          <w:rFonts w:ascii="Trebuchet MS" w:hAnsi="Trebuchet MS"/>
          <w:color w:val="000000" w:themeColor="text1"/>
          <w:lang w:val="ro-RO"/>
        </w:rPr>
      </w:pPr>
    </w:p>
    <w:p w:rsidR="00531E73" w:rsidRDefault="00531E73"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Default="007F1367" w:rsidP="000C3C13">
      <w:pPr>
        <w:tabs>
          <w:tab w:val="left" w:pos="4100"/>
        </w:tabs>
        <w:rPr>
          <w:rFonts w:ascii="Trebuchet MS" w:hAnsi="Trebuchet MS"/>
          <w:color w:val="000000" w:themeColor="text1"/>
          <w:lang w:val="ro-RO"/>
        </w:rPr>
      </w:pPr>
    </w:p>
    <w:p w:rsidR="007F1367" w:rsidRPr="00E30327" w:rsidRDefault="007F1367" w:rsidP="000C3C13">
      <w:pPr>
        <w:tabs>
          <w:tab w:val="left" w:pos="4100"/>
        </w:tabs>
        <w:rPr>
          <w:rFonts w:ascii="Trebuchet MS" w:hAnsi="Trebuchet MS"/>
          <w:color w:val="000000" w:themeColor="text1"/>
          <w:lang w:val="ro-RO"/>
        </w:rPr>
      </w:pPr>
    </w:p>
    <w:sectPr w:rsidR="007F1367" w:rsidRPr="00E30327" w:rsidSect="00761CF7">
      <w:footerReference w:type="default" r:id="rId10"/>
      <w:pgSz w:w="16838" w:h="11906" w:orient="landscape" w:code="9"/>
      <w:pgMar w:top="284" w:right="397" w:bottom="284" w:left="1418"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328" w:rsidRDefault="00FE4328" w:rsidP="009034DB">
      <w:r>
        <w:separator/>
      </w:r>
    </w:p>
  </w:endnote>
  <w:endnote w:type="continuationSeparator" w:id="1">
    <w:p w:rsidR="00FE4328" w:rsidRDefault="00FE4328" w:rsidP="0090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1078"/>
      <w:docPartObj>
        <w:docPartGallery w:val="Page Numbers (Bottom of Page)"/>
        <w:docPartUnique/>
      </w:docPartObj>
    </w:sdtPr>
    <w:sdtContent>
      <w:p w:rsidR="006B21F4" w:rsidRDefault="00B064F3">
        <w:pPr>
          <w:pStyle w:val="Footer"/>
          <w:jc w:val="right"/>
        </w:pPr>
        <w:fldSimple w:instr=" PAGE   \* MERGEFORMAT ">
          <w:r w:rsidR="004B0982">
            <w:rPr>
              <w:noProof/>
            </w:rPr>
            <w:t>6</w:t>
          </w:r>
        </w:fldSimple>
      </w:p>
    </w:sdtContent>
  </w:sdt>
  <w:p w:rsidR="009034DB" w:rsidRDefault="00903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328" w:rsidRDefault="00FE4328" w:rsidP="009034DB">
      <w:r>
        <w:separator/>
      </w:r>
    </w:p>
  </w:footnote>
  <w:footnote w:type="continuationSeparator" w:id="1">
    <w:p w:rsidR="00FE4328" w:rsidRDefault="00FE4328" w:rsidP="00903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EB3"/>
      </v:shape>
    </w:pict>
  </w:numPicBullet>
  <w:abstractNum w:abstractNumId="0">
    <w:nsid w:val="18DA1148"/>
    <w:multiLevelType w:val="multilevel"/>
    <w:tmpl w:val="5B4CE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FA462A"/>
    <w:multiLevelType w:val="hybridMultilevel"/>
    <w:tmpl w:val="0BBED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176FE"/>
    <w:multiLevelType w:val="hybridMultilevel"/>
    <w:tmpl w:val="80280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C359F"/>
    <w:multiLevelType w:val="hybridMultilevel"/>
    <w:tmpl w:val="8EA25228"/>
    <w:lvl w:ilvl="0" w:tplc="C8F4B1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6031"/>
    <w:multiLevelType w:val="hybridMultilevel"/>
    <w:tmpl w:val="1C38D7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FF52C18"/>
    <w:multiLevelType w:val="hybridMultilevel"/>
    <w:tmpl w:val="8EC00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84497"/>
    <w:multiLevelType w:val="multilevel"/>
    <w:tmpl w:val="223E18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CC7D98"/>
    <w:multiLevelType w:val="hybridMultilevel"/>
    <w:tmpl w:val="57EC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82D41"/>
    <w:rsid w:val="0000026A"/>
    <w:rsid w:val="0001696B"/>
    <w:rsid w:val="00020548"/>
    <w:rsid w:val="00027AA9"/>
    <w:rsid w:val="000377F0"/>
    <w:rsid w:val="00051F63"/>
    <w:rsid w:val="00052100"/>
    <w:rsid w:val="000565BE"/>
    <w:rsid w:val="00063EBA"/>
    <w:rsid w:val="00083D23"/>
    <w:rsid w:val="00084C6F"/>
    <w:rsid w:val="00086C40"/>
    <w:rsid w:val="00093FB8"/>
    <w:rsid w:val="000944DB"/>
    <w:rsid w:val="00094AA7"/>
    <w:rsid w:val="000A19B2"/>
    <w:rsid w:val="000A1E28"/>
    <w:rsid w:val="000B00D0"/>
    <w:rsid w:val="000B3BA2"/>
    <w:rsid w:val="000C109D"/>
    <w:rsid w:val="000C12E3"/>
    <w:rsid w:val="000C3C13"/>
    <w:rsid w:val="000C7ACD"/>
    <w:rsid w:val="000D036A"/>
    <w:rsid w:val="000D2B42"/>
    <w:rsid w:val="000E23BE"/>
    <w:rsid w:val="000F2760"/>
    <w:rsid w:val="000F34A3"/>
    <w:rsid w:val="001101AB"/>
    <w:rsid w:val="00113579"/>
    <w:rsid w:val="00115B99"/>
    <w:rsid w:val="00116C18"/>
    <w:rsid w:val="00131DDA"/>
    <w:rsid w:val="00134FC2"/>
    <w:rsid w:val="00136F89"/>
    <w:rsid w:val="00145A8D"/>
    <w:rsid w:val="00145E9C"/>
    <w:rsid w:val="001540B8"/>
    <w:rsid w:val="001578DF"/>
    <w:rsid w:val="00160794"/>
    <w:rsid w:val="00166D1A"/>
    <w:rsid w:val="00166D27"/>
    <w:rsid w:val="00167116"/>
    <w:rsid w:val="00170BB8"/>
    <w:rsid w:val="0017369F"/>
    <w:rsid w:val="001745DD"/>
    <w:rsid w:val="00184E44"/>
    <w:rsid w:val="00190CB1"/>
    <w:rsid w:val="00196253"/>
    <w:rsid w:val="0019679A"/>
    <w:rsid w:val="00197A52"/>
    <w:rsid w:val="001A07A7"/>
    <w:rsid w:val="001A4647"/>
    <w:rsid w:val="001A5E41"/>
    <w:rsid w:val="001B12A4"/>
    <w:rsid w:val="001B382E"/>
    <w:rsid w:val="001B458D"/>
    <w:rsid w:val="001B5456"/>
    <w:rsid w:val="001C5A29"/>
    <w:rsid w:val="001D258E"/>
    <w:rsid w:val="001E1375"/>
    <w:rsid w:val="001E3FB5"/>
    <w:rsid w:val="001F0910"/>
    <w:rsid w:val="001F7760"/>
    <w:rsid w:val="00215A1F"/>
    <w:rsid w:val="00232031"/>
    <w:rsid w:val="0024320E"/>
    <w:rsid w:val="002453E4"/>
    <w:rsid w:val="00251414"/>
    <w:rsid w:val="00253915"/>
    <w:rsid w:val="002641C5"/>
    <w:rsid w:val="0027169C"/>
    <w:rsid w:val="00280D5E"/>
    <w:rsid w:val="00281BEB"/>
    <w:rsid w:val="00282CC3"/>
    <w:rsid w:val="0028400A"/>
    <w:rsid w:val="0029354F"/>
    <w:rsid w:val="0029397E"/>
    <w:rsid w:val="00293A55"/>
    <w:rsid w:val="0029437A"/>
    <w:rsid w:val="002952B3"/>
    <w:rsid w:val="00297CC1"/>
    <w:rsid w:val="002B069A"/>
    <w:rsid w:val="002B0DE2"/>
    <w:rsid w:val="002B70B7"/>
    <w:rsid w:val="002B79C0"/>
    <w:rsid w:val="002C0148"/>
    <w:rsid w:val="002C3793"/>
    <w:rsid w:val="002C7110"/>
    <w:rsid w:val="002C7851"/>
    <w:rsid w:val="002D5FA1"/>
    <w:rsid w:val="002D6B4F"/>
    <w:rsid w:val="002D7F23"/>
    <w:rsid w:val="002E5C58"/>
    <w:rsid w:val="002E5F5D"/>
    <w:rsid w:val="002E7B3A"/>
    <w:rsid w:val="002F20EC"/>
    <w:rsid w:val="002F3433"/>
    <w:rsid w:val="002F469D"/>
    <w:rsid w:val="002F6138"/>
    <w:rsid w:val="00302996"/>
    <w:rsid w:val="0031045D"/>
    <w:rsid w:val="003117D1"/>
    <w:rsid w:val="003120D8"/>
    <w:rsid w:val="003138AA"/>
    <w:rsid w:val="00317F9D"/>
    <w:rsid w:val="003217CC"/>
    <w:rsid w:val="00341AA1"/>
    <w:rsid w:val="003474A2"/>
    <w:rsid w:val="00350FC1"/>
    <w:rsid w:val="003514EB"/>
    <w:rsid w:val="00352E8F"/>
    <w:rsid w:val="003611E0"/>
    <w:rsid w:val="00374509"/>
    <w:rsid w:val="00377BE2"/>
    <w:rsid w:val="00382D92"/>
    <w:rsid w:val="00390585"/>
    <w:rsid w:val="0039444C"/>
    <w:rsid w:val="00394811"/>
    <w:rsid w:val="003A0C94"/>
    <w:rsid w:val="003A7697"/>
    <w:rsid w:val="003C6C83"/>
    <w:rsid w:val="003D1D52"/>
    <w:rsid w:val="003D35A8"/>
    <w:rsid w:val="003D4F03"/>
    <w:rsid w:val="003F09BB"/>
    <w:rsid w:val="003F5FED"/>
    <w:rsid w:val="003F716A"/>
    <w:rsid w:val="003F72FA"/>
    <w:rsid w:val="00401501"/>
    <w:rsid w:val="00404AD8"/>
    <w:rsid w:val="00406D93"/>
    <w:rsid w:val="00411805"/>
    <w:rsid w:val="00412241"/>
    <w:rsid w:val="0041256F"/>
    <w:rsid w:val="00413CD5"/>
    <w:rsid w:val="00414485"/>
    <w:rsid w:val="00420AA6"/>
    <w:rsid w:val="004253E8"/>
    <w:rsid w:val="004264D0"/>
    <w:rsid w:val="004306FD"/>
    <w:rsid w:val="0043131D"/>
    <w:rsid w:val="00433FF5"/>
    <w:rsid w:val="0044666F"/>
    <w:rsid w:val="00446FEC"/>
    <w:rsid w:val="00453E4A"/>
    <w:rsid w:val="0045732C"/>
    <w:rsid w:val="0046267B"/>
    <w:rsid w:val="004633B7"/>
    <w:rsid w:val="00463837"/>
    <w:rsid w:val="00465665"/>
    <w:rsid w:val="00491DE5"/>
    <w:rsid w:val="0049517F"/>
    <w:rsid w:val="004A1353"/>
    <w:rsid w:val="004A6ACC"/>
    <w:rsid w:val="004B0982"/>
    <w:rsid w:val="004B09A1"/>
    <w:rsid w:val="004B3DA9"/>
    <w:rsid w:val="004B470C"/>
    <w:rsid w:val="004C2280"/>
    <w:rsid w:val="004C2F74"/>
    <w:rsid w:val="004C5FE5"/>
    <w:rsid w:val="004D619E"/>
    <w:rsid w:val="004E1ADF"/>
    <w:rsid w:val="004E1FA9"/>
    <w:rsid w:val="004E427B"/>
    <w:rsid w:val="004E6FC4"/>
    <w:rsid w:val="004E7A6F"/>
    <w:rsid w:val="004F0E1E"/>
    <w:rsid w:val="004F1D46"/>
    <w:rsid w:val="004F26D5"/>
    <w:rsid w:val="004F3187"/>
    <w:rsid w:val="005009D8"/>
    <w:rsid w:val="00506E94"/>
    <w:rsid w:val="00511F5C"/>
    <w:rsid w:val="00513DF6"/>
    <w:rsid w:val="00517901"/>
    <w:rsid w:val="00522D79"/>
    <w:rsid w:val="005247C3"/>
    <w:rsid w:val="00525428"/>
    <w:rsid w:val="005262FA"/>
    <w:rsid w:val="005273A5"/>
    <w:rsid w:val="00531E73"/>
    <w:rsid w:val="005342A2"/>
    <w:rsid w:val="00536356"/>
    <w:rsid w:val="00543446"/>
    <w:rsid w:val="00546C0E"/>
    <w:rsid w:val="0054732B"/>
    <w:rsid w:val="005561BF"/>
    <w:rsid w:val="00560872"/>
    <w:rsid w:val="005638FB"/>
    <w:rsid w:val="005751B5"/>
    <w:rsid w:val="00583B45"/>
    <w:rsid w:val="00586EC2"/>
    <w:rsid w:val="00593B50"/>
    <w:rsid w:val="005966E2"/>
    <w:rsid w:val="005A0FD2"/>
    <w:rsid w:val="005A6B9F"/>
    <w:rsid w:val="005B267F"/>
    <w:rsid w:val="005B36D2"/>
    <w:rsid w:val="005C4374"/>
    <w:rsid w:val="005D3A03"/>
    <w:rsid w:val="005E1318"/>
    <w:rsid w:val="005E59F9"/>
    <w:rsid w:val="005F31A1"/>
    <w:rsid w:val="005F4786"/>
    <w:rsid w:val="00610EE1"/>
    <w:rsid w:val="00611D79"/>
    <w:rsid w:val="00614B02"/>
    <w:rsid w:val="00620A1D"/>
    <w:rsid w:val="00626F66"/>
    <w:rsid w:val="00641CF0"/>
    <w:rsid w:val="00651E89"/>
    <w:rsid w:val="00653DB1"/>
    <w:rsid w:val="006546E7"/>
    <w:rsid w:val="00660734"/>
    <w:rsid w:val="006617C3"/>
    <w:rsid w:val="00667E97"/>
    <w:rsid w:val="00680AA8"/>
    <w:rsid w:val="006834F6"/>
    <w:rsid w:val="00683804"/>
    <w:rsid w:val="006919C1"/>
    <w:rsid w:val="00692F33"/>
    <w:rsid w:val="00695876"/>
    <w:rsid w:val="00696283"/>
    <w:rsid w:val="00697074"/>
    <w:rsid w:val="006A2D5E"/>
    <w:rsid w:val="006B21F4"/>
    <w:rsid w:val="006B2E85"/>
    <w:rsid w:val="006B3143"/>
    <w:rsid w:val="006B6A5B"/>
    <w:rsid w:val="006C5AE5"/>
    <w:rsid w:val="006D4C2F"/>
    <w:rsid w:val="006D6EE8"/>
    <w:rsid w:val="006E08B6"/>
    <w:rsid w:val="006E3D67"/>
    <w:rsid w:val="006F5A0D"/>
    <w:rsid w:val="006F7799"/>
    <w:rsid w:val="0070060D"/>
    <w:rsid w:val="007050B6"/>
    <w:rsid w:val="007210BB"/>
    <w:rsid w:val="00722F46"/>
    <w:rsid w:val="0073051A"/>
    <w:rsid w:val="00740605"/>
    <w:rsid w:val="00742435"/>
    <w:rsid w:val="0074725E"/>
    <w:rsid w:val="00752536"/>
    <w:rsid w:val="00753094"/>
    <w:rsid w:val="00753165"/>
    <w:rsid w:val="00754FB6"/>
    <w:rsid w:val="00755E9B"/>
    <w:rsid w:val="0076052D"/>
    <w:rsid w:val="00761CF7"/>
    <w:rsid w:val="00763110"/>
    <w:rsid w:val="007631A5"/>
    <w:rsid w:val="00765B54"/>
    <w:rsid w:val="00765CC1"/>
    <w:rsid w:val="007713F8"/>
    <w:rsid w:val="00776444"/>
    <w:rsid w:val="00784A72"/>
    <w:rsid w:val="00786E8A"/>
    <w:rsid w:val="0079165F"/>
    <w:rsid w:val="00792AFD"/>
    <w:rsid w:val="00793013"/>
    <w:rsid w:val="0079464D"/>
    <w:rsid w:val="007A0D20"/>
    <w:rsid w:val="007A4FC6"/>
    <w:rsid w:val="007A708C"/>
    <w:rsid w:val="007C0DDC"/>
    <w:rsid w:val="007C3015"/>
    <w:rsid w:val="007C3ECE"/>
    <w:rsid w:val="007D70F1"/>
    <w:rsid w:val="007E28BF"/>
    <w:rsid w:val="007F1367"/>
    <w:rsid w:val="007F1A88"/>
    <w:rsid w:val="007F4E2A"/>
    <w:rsid w:val="00811D91"/>
    <w:rsid w:val="00811E93"/>
    <w:rsid w:val="00815861"/>
    <w:rsid w:val="0082743F"/>
    <w:rsid w:val="00834338"/>
    <w:rsid w:val="00841FD4"/>
    <w:rsid w:val="00846793"/>
    <w:rsid w:val="00847A60"/>
    <w:rsid w:val="00854C9E"/>
    <w:rsid w:val="008606F6"/>
    <w:rsid w:val="00861385"/>
    <w:rsid w:val="00861FE6"/>
    <w:rsid w:val="00862473"/>
    <w:rsid w:val="0086310D"/>
    <w:rsid w:val="00867CB3"/>
    <w:rsid w:val="00870C59"/>
    <w:rsid w:val="00870F30"/>
    <w:rsid w:val="00871156"/>
    <w:rsid w:val="0087471E"/>
    <w:rsid w:val="00886EEC"/>
    <w:rsid w:val="008915F7"/>
    <w:rsid w:val="00891692"/>
    <w:rsid w:val="00895953"/>
    <w:rsid w:val="008A0084"/>
    <w:rsid w:val="008A1B1F"/>
    <w:rsid w:val="008A30B6"/>
    <w:rsid w:val="008B4EE1"/>
    <w:rsid w:val="008C408E"/>
    <w:rsid w:val="008C40AC"/>
    <w:rsid w:val="008D20E8"/>
    <w:rsid w:val="008D2E6B"/>
    <w:rsid w:val="008D5FE0"/>
    <w:rsid w:val="008D7991"/>
    <w:rsid w:val="008D7FA2"/>
    <w:rsid w:val="008E69B3"/>
    <w:rsid w:val="008F295A"/>
    <w:rsid w:val="008F3680"/>
    <w:rsid w:val="008F3FE6"/>
    <w:rsid w:val="008F43FF"/>
    <w:rsid w:val="009009F4"/>
    <w:rsid w:val="009034DB"/>
    <w:rsid w:val="00906767"/>
    <w:rsid w:val="00911EA5"/>
    <w:rsid w:val="009148E0"/>
    <w:rsid w:val="00922458"/>
    <w:rsid w:val="00925086"/>
    <w:rsid w:val="009309B3"/>
    <w:rsid w:val="0093428F"/>
    <w:rsid w:val="00934CB7"/>
    <w:rsid w:val="00934D4A"/>
    <w:rsid w:val="009521BD"/>
    <w:rsid w:val="00971276"/>
    <w:rsid w:val="0097481E"/>
    <w:rsid w:val="009756CB"/>
    <w:rsid w:val="00975885"/>
    <w:rsid w:val="00982AA8"/>
    <w:rsid w:val="00987943"/>
    <w:rsid w:val="009929DB"/>
    <w:rsid w:val="0099426D"/>
    <w:rsid w:val="00995C04"/>
    <w:rsid w:val="009A4E99"/>
    <w:rsid w:val="009B0E4F"/>
    <w:rsid w:val="009B29FA"/>
    <w:rsid w:val="009C4068"/>
    <w:rsid w:val="009D3341"/>
    <w:rsid w:val="009D46B9"/>
    <w:rsid w:val="009D5170"/>
    <w:rsid w:val="009D7E9A"/>
    <w:rsid w:val="009E498D"/>
    <w:rsid w:val="009E651F"/>
    <w:rsid w:val="009F17E2"/>
    <w:rsid w:val="009F1913"/>
    <w:rsid w:val="00A05A93"/>
    <w:rsid w:val="00A0660C"/>
    <w:rsid w:val="00A12ABF"/>
    <w:rsid w:val="00A1732C"/>
    <w:rsid w:val="00A25B78"/>
    <w:rsid w:val="00A31F68"/>
    <w:rsid w:val="00A3703F"/>
    <w:rsid w:val="00A37902"/>
    <w:rsid w:val="00A37D30"/>
    <w:rsid w:val="00A407E6"/>
    <w:rsid w:val="00A609F8"/>
    <w:rsid w:val="00A64E06"/>
    <w:rsid w:val="00A65FB0"/>
    <w:rsid w:val="00A767DA"/>
    <w:rsid w:val="00A83007"/>
    <w:rsid w:val="00A84731"/>
    <w:rsid w:val="00A855E3"/>
    <w:rsid w:val="00A87339"/>
    <w:rsid w:val="00A8791D"/>
    <w:rsid w:val="00A936EC"/>
    <w:rsid w:val="00A970E6"/>
    <w:rsid w:val="00AA0B01"/>
    <w:rsid w:val="00AA3F84"/>
    <w:rsid w:val="00AA7E1E"/>
    <w:rsid w:val="00AB0EA3"/>
    <w:rsid w:val="00AB5085"/>
    <w:rsid w:val="00AB6F86"/>
    <w:rsid w:val="00AC2D69"/>
    <w:rsid w:val="00AD4A06"/>
    <w:rsid w:val="00AD55DF"/>
    <w:rsid w:val="00AD6DB9"/>
    <w:rsid w:val="00AE1F68"/>
    <w:rsid w:val="00AE4874"/>
    <w:rsid w:val="00AE639F"/>
    <w:rsid w:val="00AF118A"/>
    <w:rsid w:val="00AF38F4"/>
    <w:rsid w:val="00AF3EC4"/>
    <w:rsid w:val="00AF737D"/>
    <w:rsid w:val="00B041E7"/>
    <w:rsid w:val="00B043B1"/>
    <w:rsid w:val="00B064F3"/>
    <w:rsid w:val="00B07A04"/>
    <w:rsid w:val="00B23058"/>
    <w:rsid w:val="00B341B6"/>
    <w:rsid w:val="00B372E6"/>
    <w:rsid w:val="00B37E9B"/>
    <w:rsid w:val="00B435BF"/>
    <w:rsid w:val="00B45C21"/>
    <w:rsid w:val="00B47B95"/>
    <w:rsid w:val="00B54D88"/>
    <w:rsid w:val="00B550AA"/>
    <w:rsid w:val="00B62015"/>
    <w:rsid w:val="00B70B7A"/>
    <w:rsid w:val="00B70F0A"/>
    <w:rsid w:val="00B772A8"/>
    <w:rsid w:val="00B8250B"/>
    <w:rsid w:val="00B85898"/>
    <w:rsid w:val="00B87CCF"/>
    <w:rsid w:val="00B95A2F"/>
    <w:rsid w:val="00BA0E0B"/>
    <w:rsid w:val="00BB3428"/>
    <w:rsid w:val="00BC3EE1"/>
    <w:rsid w:val="00BD2038"/>
    <w:rsid w:val="00BD2BDD"/>
    <w:rsid w:val="00BF0EDA"/>
    <w:rsid w:val="00BF3ACD"/>
    <w:rsid w:val="00BF6B54"/>
    <w:rsid w:val="00C06AF5"/>
    <w:rsid w:val="00C27333"/>
    <w:rsid w:val="00C45BE3"/>
    <w:rsid w:val="00C5031F"/>
    <w:rsid w:val="00C53101"/>
    <w:rsid w:val="00C54B3C"/>
    <w:rsid w:val="00C62E76"/>
    <w:rsid w:val="00C632E2"/>
    <w:rsid w:val="00C63CA7"/>
    <w:rsid w:val="00C722E7"/>
    <w:rsid w:val="00C804D7"/>
    <w:rsid w:val="00C8664E"/>
    <w:rsid w:val="00C96431"/>
    <w:rsid w:val="00C97CE2"/>
    <w:rsid w:val="00CA1C94"/>
    <w:rsid w:val="00CA1F66"/>
    <w:rsid w:val="00CA5272"/>
    <w:rsid w:val="00CC26C0"/>
    <w:rsid w:val="00CC32A7"/>
    <w:rsid w:val="00CE58BD"/>
    <w:rsid w:val="00CF0C31"/>
    <w:rsid w:val="00CF3D1B"/>
    <w:rsid w:val="00CF3D49"/>
    <w:rsid w:val="00CF5A9D"/>
    <w:rsid w:val="00CF7F13"/>
    <w:rsid w:val="00D03BA0"/>
    <w:rsid w:val="00D16E28"/>
    <w:rsid w:val="00D219E7"/>
    <w:rsid w:val="00D22A9B"/>
    <w:rsid w:val="00D362D1"/>
    <w:rsid w:val="00D55ABC"/>
    <w:rsid w:val="00D6681B"/>
    <w:rsid w:val="00D77B1F"/>
    <w:rsid w:val="00D81999"/>
    <w:rsid w:val="00D82D41"/>
    <w:rsid w:val="00D9087B"/>
    <w:rsid w:val="00D933F8"/>
    <w:rsid w:val="00DA16B2"/>
    <w:rsid w:val="00DA259F"/>
    <w:rsid w:val="00DA4CA0"/>
    <w:rsid w:val="00DB1EF9"/>
    <w:rsid w:val="00DB503E"/>
    <w:rsid w:val="00DC0395"/>
    <w:rsid w:val="00DC06C7"/>
    <w:rsid w:val="00DC5F9F"/>
    <w:rsid w:val="00DC6E84"/>
    <w:rsid w:val="00DD33B8"/>
    <w:rsid w:val="00DE48C1"/>
    <w:rsid w:val="00DE5AA0"/>
    <w:rsid w:val="00DF1CC3"/>
    <w:rsid w:val="00DF7A66"/>
    <w:rsid w:val="00E009CD"/>
    <w:rsid w:val="00E02384"/>
    <w:rsid w:val="00E05049"/>
    <w:rsid w:val="00E05585"/>
    <w:rsid w:val="00E12605"/>
    <w:rsid w:val="00E12A1A"/>
    <w:rsid w:val="00E14C6B"/>
    <w:rsid w:val="00E23E6A"/>
    <w:rsid w:val="00E27129"/>
    <w:rsid w:val="00E30311"/>
    <w:rsid w:val="00E30327"/>
    <w:rsid w:val="00E31D0C"/>
    <w:rsid w:val="00E32E4E"/>
    <w:rsid w:val="00E33F75"/>
    <w:rsid w:val="00E456BA"/>
    <w:rsid w:val="00E45B47"/>
    <w:rsid w:val="00E46835"/>
    <w:rsid w:val="00E47370"/>
    <w:rsid w:val="00E474AA"/>
    <w:rsid w:val="00E534B8"/>
    <w:rsid w:val="00E60642"/>
    <w:rsid w:val="00E61F59"/>
    <w:rsid w:val="00E814B5"/>
    <w:rsid w:val="00E84CB3"/>
    <w:rsid w:val="00E91032"/>
    <w:rsid w:val="00E95E95"/>
    <w:rsid w:val="00EA368D"/>
    <w:rsid w:val="00EA58FD"/>
    <w:rsid w:val="00EA77AC"/>
    <w:rsid w:val="00EB1A41"/>
    <w:rsid w:val="00EC7DB6"/>
    <w:rsid w:val="00ED473C"/>
    <w:rsid w:val="00ED63B2"/>
    <w:rsid w:val="00ED7911"/>
    <w:rsid w:val="00EE0034"/>
    <w:rsid w:val="00EE59A6"/>
    <w:rsid w:val="00EE5CA2"/>
    <w:rsid w:val="00F07974"/>
    <w:rsid w:val="00F22708"/>
    <w:rsid w:val="00F37543"/>
    <w:rsid w:val="00F37A3A"/>
    <w:rsid w:val="00F41AA0"/>
    <w:rsid w:val="00F44984"/>
    <w:rsid w:val="00F46D9C"/>
    <w:rsid w:val="00F55060"/>
    <w:rsid w:val="00F56886"/>
    <w:rsid w:val="00F56EB7"/>
    <w:rsid w:val="00F63360"/>
    <w:rsid w:val="00F67A5D"/>
    <w:rsid w:val="00F743CD"/>
    <w:rsid w:val="00F8039B"/>
    <w:rsid w:val="00F80CDD"/>
    <w:rsid w:val="00F8257F"/>
    <w:rsid w:val="00F873D6"/>
    <w:rsid w:val="00FA20A6"/>
    <w:rsid w:val="00FA6B22"/>
    <w:rsid w:val="00FB3A93"/>
    <w:rsid w:val="00FB3BFB"/>
    <w:rsid w:val="00FB4792"/>
    <w:rsid w:val="00FB6430"/>
    <w:rsid w:val="00FC1CCB"/>
    <w:rsid w:val="00FC6731"/>
    <w:rsid w:val="00FD73B0"/>
    <w:rsid w:val="00FE0289"/>
    <w:rsid w:val="00FE3441"/>
    <w:rsid w:val="00FE4328"/>
    <w:rsid w:val="00FF08DE"/>
    <w:rsid w:val="00FF1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41"/>
    <w:pPr>
      <w:jc w:val="left"/>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3F09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2D41"/>
    <w:pPr>
      <w:ind w:left="720"/>
      <w:contextualSpacing/>
    </w:pPr>
    <w:rPr>
      <w:lang w:val="ro-RO" w:eastAsia="ro-RO"/>
    </w:rPr>
  </w:style>
  <w:style w:type="character" w:customStyle="1" w:styleId="FontStyle39">
    <w:name w:val="Font Style39"/>
    <w:uiPriority w:val="99"/>
    <w:rsid w:val="00D82D41"/>
    <w:rPr>
      <w:rFonts w:ascii="Times New Roman" w:hAnsi="Times New Roman" w:cs="Times New Roman"/>
      <w:sz w:val="24"/>
      <w:szCs w:val="24"/>
    </w:rPr>
  </w:style>
  <w:style w:type="character" w:customStyle="1" w:styleId="Heading2Char">
    <w:name w:val="Heading 2 Char"/>
    <w:basedOn w:val="DefaultParagraphFont"/>
    <w:link w:val="Heading2"/>
    <w:rsid w:val="003F09BB"/>
    <w:rPr>
      <w:rFonts w:ascii="Arial" w:eastAsia="Times New Roman" w:hAnsi="Arial" w:cs="Arial"/>
      <w:b/>
      <w:bCs/>
      <w:i/>
      <w:iCs/>
      <w:sz w:val="28"/>
      <w:szCs w:val="28"/>
      <w:lang w:val="en-GB"/>
    </w:rPr>
  </w:style>
  <w:style w:type="paragraph" w:styleId="BodyTextIndent">
    <w:name w:val="Body Text Indent"/>
    <w:basedOn w:val="Normal"/>
    <w:link w:val="BodyTextIndentChar"/>
    <w:rsid w:val="003F09BB"/>
    <w:pPr>
      <w:spacing w:after="120"/>
      <w:ind w:left="360"/>
    </w:pPr>
  </w:style>
  <w:style w:type="character" w:customStyle="1" w:styleId="BodyTextIndentChar">
    <w:name w:val="Body Text Indent Char"/>
    <w:basedOn w:val="DefaultParagraphFont"/>
    <w:link w:val="BodyTextIndent"/>
    <w:rsid w:val="003F09BB"/>
    <w:rPr>
      <w:rFonts w:ascii="Times New Roman" w:eastAsia="Times New Roman" w:hAnsi="Times New Roman" w:cs="Times New Roman"/>
      <w:sz w:val="24"/>
      <w:szCs w:val="24"/>
      <w:lang w:val="en-GB"/>
    </w:rPr>
  </w:style>
  <w:style w:type="paragraph" w:styleId="Header">
    <w:name w:val="header"/>
    <w:basedOn w:val="Normal"/>
    <w:link w:val="HeaderChar"/>
    <w:unhideWhenUsed/>
    <w:rsid w:val="009034DB"/>
    <w:pPr>
      <w:tabs>
        <w:tab w:val="center" w:pos="4536"/>
        <w:tab w:val="right" w:pos="9072"/>
      </w:tabs>
    </w:pPr>
  </w:style>
  <w:style w:type="character" w:customStyle="1" w:styleId="HeaderChar">
    <w:name w:val="Header Char"/>
    <w:basedOn w:val="DefaultParagraphFont"/>
    <w:link w:val="Header"/>
    <w:rsid w:val="009034D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34DB"/>
    <w:pPr>
      <w:tabs>
        <w:tab w:val="center" w:pos="4536"/>
        <w:tab w:val="right" w:pos="9072"/>
      </w:tabs>
    </w:pPr>
  </w:style>
  <w:style w:type="character" w:customStyle="1" w:styleId="FooterChar">
    <w:name w:val="Footer Char"/>
    <w:basedOn w:val="DefaultParagraphFont"/>
    <w:link w:val="Footer"/>
    <w:uiPriority w:val="99"/>
    <w:rsid w:val="009034D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84731"/>
    <w:rPr>
      <w:rFonts w:ascii="Tahoma" w:hAnsi="Tahoma" w:cs="Tahoma"/>
      <w:sz w:val="16"/>
      <w:szCs w:val="16"/>
    </w:rPr>
  </w:style>
  <w:style w:type="character" w:customStyle="1" w:styleId="BalloonTextChar">
    <w:name w:val="Balloon Text Char"/>
    <w:basedOn w:val="DefaultParagraphFont"/>
    <w:link w:val="BalloonText"/>
    <w:uiPriority w:val="99"/>
    <w:semiHidden/>
    <w:rsid w:val="00A8473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DFCA1-C799-410D-A0A9-D248089A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varna</dc:creator>
  <cp:lastModifiedBy>Mihaela Ionecsu</cp:lastModifiedBy>
  <cp:revision>12</cp:revision>
  <cp:lastPrinted>2016-03-22T15:39:00Z</cp:lastPrinted>
  <dcterms:created xsi:type="dcterms:W3CDTF">2016-03-23T09:55:00Z</dcterms:created>
  <dcterms:modified xsi:type="dcterms:W3CDTF">2016-03-23T10:03:00Z</dcterms:modified>
</cp:coreProperties>
</file>