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1D" w:rsidRPr="0096421D" w:rsidRDefault="0096421D" w:rsidP="009642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96421D">
        <w:rPr>
          <w:rFonts w:ascii="Times New Roman" w:eastAsia="Times New Roman" w:hAnsi="Times New Roman" w:cs="Times New Roman"/>
          <w:b/>
          <w:bCs/>
          <w:sz w:val="27"/>
          <w:szCs w:val="27"/>
        </w:rPr>
        <w:t>Guvernul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b/>
          <w:bCs/>
          <w:sz w:val="27"/>
          <w:szCs w:val="27"/>
        </w:rPr>
        <w:t>României</w:t>
      </w:r>
      <w:proofErr w:type="spellEnd"/>
    </w:p>
    <w:p w:rsidR="0096421D" w:rsidRPr="0096421D" w:rsidRDefault="0096421D" w:rsidP="009642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proofErr w:type="gramStart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Hotărârea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nr.</w:t>
      </w:r>
      <w:proofErr w:type="gramEnd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gramStart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65/2026 </w:t>
      </w:r>
      <w:proofErr w:type="spellStart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privind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modificarea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Hotărârii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Guvernului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nr.</w:t>
      </w:r>
      <w:proofErr w:type="gramEnd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405/2025 </w:t>
      </w:r>
      <w:proofErr w:type="spellStart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pentru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numirea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reprezentanţilor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Guvernului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în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Consiliul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de </w:t>
      </w:r>
      <w:proofErr w:type="spellStart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administraţie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al </w:t>
      </w:r>
      <w:proofErr w:type="spellStart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Casei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Naţionale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de </w:t>
      </w:r>
      <w:proofErr w:type="spellStart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Pensii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Publice</w:t>
      </w:r>
      <w:proofErr w:type="spellEnd"/>
    </w:p>
    <w:p w:rsidR="0096421D" w:rsidRPr="0096421D" w:rsidRDefault="0096421D" w:rsidP="009642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96421D">
        <w:rPr>
          <w:rFonts w:ascii="Times New Roman" w:eastAsia="Times New Roman" w:hAnsi="Times New Roman" w:cs="Times New Roman"/>
          <w:b/>
          <w:bCs/>
          <w:sz w:val="27"/>
          <w:szCs w:val="27"/>
        </w:rPr>
        <w:t>În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b/>
          <w:bCs/>
          <w:sz w:val="27"/>
          <w:szCs w:val="27"/>
        </w:rPr>
        <w:t>vigoare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la 06 </w:t>
      </w:r>
      <w:proofErr w:type="spellStart"/>
      <w:r w:rsidRPr="0096421D">
        <w:rPr>
          <w:rFonts w:ascii="Times New Roman" w:eastAsia="Times New Roman" w:hAnsi="Times New Roman" w:cs="Times New Roman"/>
          <w:b/>
          <w:bCs/>
          <w:sz w:val="27"/>
          <w:szCs w:val="27"/>
        </w:rPr>
        <w:t>februarie</w:t>
      </w:r>
      <w:proofErr w:type="spellEnd"/>
      <w:r w:rsidRPr="0096421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2026</w:t>
      </w:r>
    </w:p>
    <w:p w:rsidR="0096421D" w:rsidRPr="0096421D" w:rsidRDefault="0096421D" w:rsidP="0096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421D">
        <w:rPr>
          <w:rFonts w:ascii="Times New Roman" w:eastAsia="Times New Roman" w:hAnsi="Times New Roman" w:cs="Times New Roman"/>
          <w:sz w:val="24"/>
          <w:szCs w:val="24"/>
        </w:rPr>
        <w:t>Publicat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I nr.</w:t>
      </w:r>
      <w:proofErr w:type="gram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98 din 06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februarie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 w:rsidRPr="0096421D">
        <w:rPr>
          <w:rFonts w:ascii="Times New Roman" w:eastAsia="Times New Roman" w:hAnsi="Times New Roman" w:cs="Times New Roman"/>
          <w:sz w:val="24"/>
          <w:szCs w:val="24"/>
        </w:rPr>
        <w:t>Formă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aplicabilă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zi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09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februarie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2026.</w:t>
      </w:r>
      <w:proofErr w:type="gramEnd"/>
    </w:p>
    <w:p w:rsidR="0096421D" w:rsidRPr="0096421D" w:rsidRDefault="0096421D" w:rsidP="00964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421D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37 </w:t>
      </w:r>
      <w:hyperlink r:id="rId5" w:anchor="p-291968123" w:tgtFrame="_blank" w:history="1">
        <w:proofErr w:type="spellStart"/>
        <w:r w:rsidRPr="00964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alin</w:t>
        </w:r>
        <w:proofErr w:type="spellEnd"/>
        <w:r w:rsidRPr="00964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gramEnd"/>
        <w:r w:rsidRPr="00964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(1)</w:t>
        </w:r>
      </w:hyperlink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421D">
        <w:rPr>
          <w:rFonts w:ascii="Times New Roman" w:eastAsia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Pr="0096421D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Ordonanţa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964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nr. 57/2019</w:t>
        </w:r>
      </w:hyperlink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6421D" w:rsidRPr="0096421D" w:rsidRDefault="0096421D" w:rsidP="00964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421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anchor="p-43226719" w:tgtFrame="_blank" w:history="1">
        <w:r w:rsidRPr="00964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art. 108</w:t>
        </w:r>
      </w:hyperlink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Constituţia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al art. </w:t>
      </w:r>
      <w:proofErr w:type="gramStart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118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(5) </w:t>
      </w:r>
      <w:hyperlink r:id="rId8" w:anchor="p-551280250" w:tgtFrame="_blank" w:history="1">
        <w:proofErr w:type="gramStart"/>
        <w:r w:rsidRPr="00964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lit</w:t>
        </w:r>
        <w:proofErr w:type="gramEnd"/>
        <w:r w:rsidRPr="00964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anchor="p-551280254" w:tgtFrame="_blank" w:history="1">
        <w:proofErr w:type="spellStart"/>
        <w:r w:rsidRPr="00964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alin</w:t>
        </w:r>
        <w:proofErr w:type="spellEnd"/>
        <w:r w:rsidRPr="00964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(6)</w:t>
        </w:r>
      </w:hyperlink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42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anchor="p-551280257" w:tgtFrame="_blank" w:history="1">
        <w:r w:rsidRPr="00964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(9)</w:t>
        </w:r>
      </w:hyperlink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nr. 360/2023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public de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pensii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6421D" w:rsidRPr="0096421D" w:rsidRDefault="0096421D" w:rsidP="0096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421D">
        <w:rPr>
          <w:rFonts w:ascii="Times New Roman" w:eastAsia="Times New Roman" w:hAnsi="Times New Roman" w:cs="Times New Roman"/>
          <w:sz w:val="24"/>
          <w:szCs w:val="24"/>
        </w:rPr>
        <w:t>Guvernul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adoptă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421D" w:rsidRPr="0096421D" w:rsidRDefault="0096421D" w:rsidP="00964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I. - </w:t>
      </w:r>
    </w:p>
    <w:p w:rsidR="0096421D" w:rsidRPr="0096421D" w:rsidRDefault="0096421D" w:rsidP="00964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(1) La data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intrării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hotărâri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încetează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administraţie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Casei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Pensii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doamnei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Georgeta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Jugănaru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domnului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Eduard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Corjescu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demisiei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421D" w:rsidRPr="0096421D" w:rsidRDefault="0096421D" w:rsidP="00964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cu data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. (1),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doamna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Gabriela Luca, director general adjunct -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Direcţia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generală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buget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achiziţii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investiţii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patrimoniu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doamna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Simona-Andra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Dincă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şef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Direcţia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generală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juridică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reglementare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Familiei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Tineretului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Solidarităţii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numesc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membri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administraţie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Casei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Pensii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expirarea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duratei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mandatului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iniţial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doamnei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Georgeta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Jugănaru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domnului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Eduard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Corjescu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421D" w:rsidRPr="0096421D" w:rsidRDefault="0096421D" w:rsidP="009642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2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II. - </w:t>
      </w:r>
    </w:p>
    <w:p w:rsidR="0096421D" w:rsidRPr="0096421D" w:rsidRDefault="0096421D" w:rsidP="00964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unic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Hotărârii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Pr="00964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nr. </w:t>
        </w:r>
        <w:proofErr w:type="gramStart"/>
        <w:r w:rsidRPr="009642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405/2025</w:t>
        </w:r>
      </w:hyperlink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numirea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reprezentanţilor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administraţie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Casei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Pensii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publicată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I, nr.</w:t>
      </w:r>
      <w:proofErr w:type="gram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364 din 24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2025,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literele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b) se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modifică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următorul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cuprins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6421D" w:rsidRPr="0096421D" w:rsidRDefault="0096421D" w:rsidP="0096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</w:p>
    <w:p w:rsidR="0096421D" w:rsidRPr="0096421D" w:rsidRDefault="0096421D" w:rsidP="00964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doamna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Gabriela Luca, director general adjunct -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Direcţia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generală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buget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achiziţii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investiţii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administrare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patrimoniu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Familiei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Tineretului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Solidarităţii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421D" w:rsidRPr="0096421D" w:rsidRDefault="0096421D" w:rsidP="00964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2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</w:t>
      </w:r>
      <w:proofErr w:type="spellStart"/>
      <w:proofErr w:type="gramStart"/>
      <w:r w:rsidRPr="0096421D">
        <w:rPr>
          <w:rFonts w:ascii="Times New Roman" w:eastAsia="Times New Roman" w:hAnsi="Times New Roman" w:cs="Times New Roman"/>
          <w:sz w:val="24"/>
          <w:szCs w:val="24"/>
        </w:rPr>
        <w:t>doamna</w:t>
      </w:r>
      <w:proofErr w:type="spellEnd"/>
      <w:proofErr w:type="gram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Simona-Andra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Dincă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şef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Direcţia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generală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juridică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reglementare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Familiei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Tineretului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Solidarităţii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>;".</w:t>
      </w:r>
    </w:p>
    <w:tbl>
      <w:tblPr>
        <w:tblW w:w="60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"/>
        <w:gridCol w:w="5971"/>
      </w:tblGrid>
      <w:tr w:rsidR="0096421D" w:rsidRPr="0096421D" w:rsidTr="0096421D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96421D" w:rsidRPr="0096421D" w:rsidRDefault="0096421D" w:rsidP="0096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6421D" w:rsidRPr="0096421D" w:rsidRDefault="0096421D" w:rsidP="0096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96421D" w:rsidRPr="0096421D" w:rsidTr="0096421D">
        <w:trPr>
          <w:trHeight w:val="1665"/>
          <w:tblCellSpacing w:w="15" w:type="dxa"/>
        </w:trPr>
        <w:tc>
          <w:tcPr>
            <w:tcW w:w="0" w:type="auto"/>
            <w:vAlign w:val="center"/>
            <w:hideMark/>
          </w:tcPr>
          <w:p w:rsidR="0096421D" w:rsidRPr="0096421D" w:rsidRDefault="0096421D" w:rsidP="0096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6421D" w:rsidRPr="0096421D" w:rsidRDefault="0096421D" w:rsidP="0096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>PRIM-MINISTRU</w:t>
            </w:r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ILIE-GAVRIL BOLOJAN</w:t>
            </w:r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Contrasemnează</w:t>
            </w:r>
            <w:proofErr w:type="spellEnd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>Viceprim-ministru</w:t>
            </w:r>
            <w:proofErr w:type="spellEnd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Marian </w:t>
            </w:r>
            <w:proofErr w:type="spellStart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>Neacşu</w:t>
            </w:r>
            <w:proofErr w:type="spellEnd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>Ministrul</w:t>
            </w:r>
            <w:proofErr w:type="spellEnd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>familiei</w:t>
            </w:r>
            <w:proofErr w:type="spellEnd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>tineretului</w:t>
            </w:r>
            <w:proofErr w:type="spellEnd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>solidarităţii</w:t>
            </w:r>
            <w:proofErr w:type="spellEnd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>Petre</w:t>
            </w:r>
            <w:proofErr w:type="spellEnd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-Florin </w:t>
            </w:r>
            <w:proofErr w:type="spellStart"/>
            <w:r w:rsidRPr="0096421D">
              <w:rPr>
                <w:rFonts w:ascii="Times New Roman" w:eastAsia="Times New Roman" w:hAnsi="Times New Roman" w:cs="Times New Roman"/>
                <w:sz w:val="24"/>
                <w:szCs w:val="24"/>
              </w:rPr>
              <w:t>Manole</w:t>
            </w:r>
            <w:proofErr w:type="spellEnd"/>
          </w:p>
        </w:tc>
      </w:tr>
    </w:tbl>
    <w:p w:rsidR="0096421D" w:rsidRPr="0096421D" w:rsidRDefault="0096421D" w:rsidP="00964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421D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, 5 </w:t>
      </w:r>
      <w:proofErr w:type="spellStart"/>
      <w:r w:rsidRPr="0096421D">
        <w:rPr>
          <w:rFonts w:ascii="Times New Roman" w:eastAsia="Times New Roman" w:hAnsi="Times New Roman" w:cs="Times New Roman"/>
          <w:sz w:val="24"/>
          <w:szCs w:val="24"/>
        </w:rPr>
        <w:t>februarie</w:t>
      </w:r>
      <w:proofErr w:type="spellEnd"/>
      <w:r w:rsidRPr="0096421D">
        <w:rPr>
          <w:rFonts w:ascii="Times New Roman" w:eastAsia="Times New Roman" w:hAnsi="Times New Roman" w:cs="Times New Roman"/>
          <w:sz w:val="24"/>
          <w:szCs w:val="24"/>
        </w:rPr>
        <w:t xml:space="preserve"> 2026.</w:t>
      </w:r>
      <w:proofErr w:type="gramEnd"/>
    </w:p>
    <w:p w:rsidR="0096421D" w:rsidRPr="0096421D" w:rsidRDefault="0096421D" w:rsidP="00964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421D">
        <w:rPr>
          <w:rFonts w:ascii="Times New Roman" w:eastAsia="Times New Roman" w:hAnsi="Times New Roman" w:cs="Times New Roman"/>
          <w:sz w:val="24"/>
          <w:szCs w:val="24"/>
        </w:rPr>
        <w:t>Nr. 65.</w:t>
      </w:r>
      <w:proofErr w:type="gramEnd"/>
    </w:p>
    <w:p w:rsidR="00F55EB2" w:rsidRDefault="0096421D"/>
    <w:sectPr w:rsidR="00F55E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9B"/>
    <w:rsid w:val="0013789B"/>
    <w:rsid w:val="00302E4D"/>
    <w:rsid w:val="007400FB"/>
    <w:rsid w:val="007E0155"/>
    <w:rsid w:val="00957414"/>
    <w:rsid w:val="0096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42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642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642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2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6421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642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js-calendar">
    <w:name w:val="js-calendar"/>
    <w:basedOn w:val="DefaultParagraphFont"/>
    <w:rsid w:val="0096421D"/>
  </w:style>
  <w:style w:type="paragraph" w:customStyle="1" w:styleId="al">
    <w:name w:val="a_l"/>
    <w:basedOn w:val="Normal"/>
    <w:rsid w:val="0096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42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42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642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642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2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6421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642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js-calendar">
    <w:name w:val="js-calendar"/>
    <w:basedOn w:val="DefaultParagraphFont"/>
    <w:rsid w:val="0096421D"/>
  </w:style>
  <w:style w:type="paragraph" w:customStyle="1" w:styleId="al">
    <w:name w:val="a_l"/>
    <w:basedOn w:val="Normal"/>
    <w:rsid w:val="0096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4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2dknrrge2dm/legea-nr-360-2023-privind-sistemul-public-de-pensii?pid=551280250&amp;d=2026-02-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q4deojv/constitutia-romaniei-republicata-in-2003?pid=43226719&amp;d=2026-02-0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m2dcnrygm4a/ordonanta-de-urgenta-nr-57-2019-privind-codul-administrativ?d=2026-02-09" TargetMode="External"/><Relationship Id="rId11" Type="http://schemas.openxmlformats.org/officeDocument/2006/relationships/hyperlink" Target="https://lege5.ro/App/Document/ge3donzwgyytm/hotararea-nr-405-2025-pentru-numirea-reprezentantilor-guvernului-in-consiliul-de-administratie-al-casei-nationale-de-pensii-publice?d=2026-02-09" TargetMode="External"/><Relationship Id="rId5" Type="http://schemas.openxmlformats.org/officeDocument/2006/relationships/hyperlink" Target="https://lege5.ro/App/Document/gm2dcnrygm3q/codul-administrativ-din-03072019?pid=291968123&amp;d=2026-02-09" TargetMode="External"/><Relationship Id="rId10" Type="http://schemas.openxmlformats.org/officeDocument/2006/relationships/hyperlink" Target="https://lege5.ro/App/Document/ge2dknrrge2dm/legea-nr-360-2023-privind-sistemul-public-de-pensii?pid=551280257&amp;d=2026-02-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e2dknrrge2dm/legea-nr-360-2023-privind-sistemul-public-de-pensii?pid=551280254&amp;d=2026-02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Constantines</dc:creator>
  <cp:keywords/>
  <dc:description/>
  <cp:lastModifiedBy>Teodora Constantines</cp:lastModifiedBy>
  <cp:revision>2</cp:revision>
  <dcterms:created xsi:type="dcterms:W3CDTF">2026-02-09T10:31:00Z</dcterms:created>
  <dcterms:modified xsi:type="dcterms:W3CDTF">2026-02-09T10:32:00Z</dcterms:modified>
</cp:coreProperties>
</file>