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C4B" w:rsidRDefault="004A2DD9">
      <w:pPr>
        <w:pStyle w:val="Bodytext0"/>
        <w:spacing w:line="240" w:lineRule="auto"/>
        <w:ind w:firstLine="0"/>
        <w:jc w:val="center"/>
      </w:pPr>
      <w:r>
        <w:t>ROMÂNIA</w:t>
      </w:r>
    </w:p>
    <w:p w:rsidR="00F96C4B" w:rsidRDefault="004A2DD9">
      <w:pPr>
        <w:pStyle w:val="Bodytext0"/>
        <w:spacing w:line="240" w:lineRule="auto"/>
        <w:ind w:firstLine="0"/>
        <w:jc w:val="center"/>
      </w:pPr>
      <w:r>
        <w:t>CASA NAȚIONALĂ DE PENSII PUBLICE</w:t>
      </w:r>
    </w:p>
    <w:p w:rsidR="00F96C4B" w:rsidRPr="00497C9A" w:rsidRDefault="004A2DD9">
      <w:pPr>
        <w:pStyle w:val="Bodytext0"/>
        <w:pBdr>
          <w:bottom w:val="single" w:sz="4" w:space="0" w:color="auto"/>
        </w:pBdr>
        <w:spacing w:after="500" w:line="240" w:lineRule="auto"/>
        <w:ind w:firstLine="0"/>
        <w:jc w:val="center"/>
      </w:pPr>
      <w:r>
        <w:t>Strada Latină nr. 8, sector 2 București</w:t>
      </w:r>
      <w:r>
        <w:br/>
      </w:r>
      <w:r w:rsidRPr="00497C9A">
        <w:t>Tel.: 021.316.94.08; fax: 021.316.88.61</w:t>
      </w:r>
    </w:p>
    <w:p w:rsidR="00F96C4B" w:rsidRDefault="004A2DD9" w:rsidP="000B02F3">
      <w:pPr>
        <w:pStyle w:val="Heading10"/>
        <w:keepNext/>
        <w:keepLines/>
        <w:spacing w:after="40"/>
      </w:pPr>
      <w:bookmarkStart w:id="0" w:name="bookmark0"/>
      <w:bookmarkStart w:id="1" w:name="bookmark1"/>
      <w:bookmarkStart w:id="2" w:name="bookmark2"/>
      <w:r>
        <w:t>ORDIN</w:t>
      </w:r>
      <w:bookmarkEnd w:id="0"/>
      <w:bookmarkEnd w:id="1"/>
      <w:bookmarkEnd w:id="2"/>
    </w:p>
    <w:p w:rsidR="00F96C4B" w:rsidRPr="00C037EE" w:rsidRDefault="000B02F3">
      <w:pPr>
        <w:pStyle w:val="Bodytext0"/>
        <w:spacing w:after="380"/>
        <w:ind w:left="3620" w:firstLine="0"/>
        <w:rPr>
          <w:u w:val="single"/>
        </w:rPr>
      </w:pPr>
      <w:r>
        <w:t xml:space="preserve">        </w:t>
      </w:r>
      <w:r w:rsidR="004A2DD9">
        <w:t xml:space="preserve">Nr. </w:t>
      </w:r>
      <w:r>
        <w:t xml:space="preserve">              </w:t>
      </w:r>
      <w:r w:rsidR="001058B0">
        <w:t xml:space="preserve"> </w:t>
      </w:r>
      <w:r w:rsidR="004A2DD9">
        <w:t xml:space="preserve">din </w:t>
      </w:r>
      <w:r>
        <w:rPr>
          <w:u w:val="single"/>
        </w:rPr>
        <w:t xml:space="preserve">                  </w:t>
      </w:r>
    </w:p>
    <w:p w:rsidR="00F96C4B" w:rsidRPr="00682B9B" w:rsidRDefault="004A2DD9">
      <w:pPr>
        <w:pStyle w:val="Bodytext0"/>
        <w:spacing w:after="120" w:line="257" w:lineRule="auto"/>
        <w:ind w:firstLine="760"/>
        <w:jc w:val="both"/>
      </w:pPr>
      <w:r w:rsidRPr="00682B9B">
        <w:t xml:space="preserve">Președintele Casei Naționale de Pensii Publice, domnul Daniel BACIU, numit în baza Deciziei nr. 238/05.05.2020 a </w:t>
      </w:r>
      <w:r w:rsidR="00BD30E9" w:rsidRPr="00682B9B">
        <w:t>Prim - ministrului</w:t>
      </w:r>
      <w:r w:rsidR="000B02F3" w:rsidRPr="00682B9B">
        <w:t xml:space="preserve"> </w:t>
      </w:r>
      <w:r w:rsidRPr="00682B9B">
        <w:t>Guvernului României;</w:t>
      </w:r>
    </w:p>
    <w:p w:rsidR="00F96C4B" w:rsidRDefault="004A2DD9">
      <w:pPr>
        <w:pStyle w:val="Bodytext0"/>
        <w:ind w:firstLine="760"/>
        <w:jc w:val="both"/>
      </w:pPr>
      <w:r w:rsidRPr="00682B9B">
        <w:t>Având în vedere:</w:t>
      </w:r>
    </w:p>
    <w:p w:rsidR="00940B0F" w:rsidRPr="00940B0F" w:rsidRDefault="00940B0F">
      <w:pPr>
        <w:pStyle w:val="Bodytext0"/>
        <w:ind w:firstLine="760"/>
        <w:jc w:val="both"/>
      </w:pPr>
      <w:r w:rsidRPr="00940B0F">
        <w:t>Legea nr. 282/2023 pentru modificarea şi completarea unor acte normative din domeniul pensiilor de serviciu şi a Legii nr. 227/2015 privind Codul fiscal,</w:t>
      </w:r>
    </w:p>
    <w:p w:rsidR="00F96C4B" w:rsidRPr="00682B9B" w:rsidRDefault="004A2DD9" w:rsidP="00BD30E9">
      <w:pPr>
        <w:pStyle w:val="Bodytext0"/>
        <w:ind w:firstLine="760"/>
        <w:jc w:val="both"/>
      </w:pPr>
      <w:r w:rsidRPr="00682B9B">
        <w:t>Legea nr. 360/2023 pr</w:t>
      </w:r>
      <w:r w:rsidR="00BD30E9" w:rsidRPr="00682B9B">
        <w:t>ivind sistemul public de pensii,</w:t>
      </w:r>
    </w:p>
    <w:p w:rsidR="000B02F3" w:rsidRDefault="000B02F3" w:rsidP="00444FBE">
      <w:pPr>
        <w:pStyle w:val="Bodytext0"/>
        <w:spacing w:line="240" w:lineRule="auto"/>
        <w:ind w:firstLine="760"/>
        <w:jc w:val="both"/>
      </w:pPr>
      <w:r w:rsidRPr="00682B9B">
        <w:t>Legea nr. 303/2022 privind statutu</w:t>
      </w:r>
      <w:r w:rsidR="00BD30E9" w:rsidRPr="00682B9B">
        <w:t>l judecătorilor și procurorilor,</w:t>
      </w:r>
      <w:r w:rsidR="00497C9A" w:rsidRPr="00682B9B">
        <w:t xml:space="preserve"> cu modificările și completările ulterioare,</w:t>
      </w:r>
    </w:p>
    <w:p w:rsidR="002D169F" w:rsidRPr="00D05364" w:rsidRDefault="002D169F" w:rsidP="00444FBE">
      <w:pPr>
        <w:pStyle w:val="Bodytext0"/>
        <w:spacing w:line="240" w:lineRule="auto"/>
        <w:ind w:firstLine="760"/>
        <w:jc w:val="both"/>
      </w:pPr>
      <w:r>
        <w:rPr>
          <w:rFonts w:cs="Calibri"/>
          <w:color w:val="auto"/>
          <w:shd w:val="clear" w:color="auto" w:fill="FFFFFF"/>
        </w:rPr>
        <w:t>Legea</w:t>
      </w:r>
      <w:r w:rsidRPr="002D169F">
        <w:rPr>
          <w:rFonts w:cs="Calibri"/>
          <w:color w:val="auto"/>
          <w:shd w:val="clear" w:color="auto" w:fill="FFFFFF"/>
        </w:rPr>
        <w:t xml:space="preserve"> nr. 47/1992 privind organizarea şi funcţionarea Curţii Constituţionale</w:t>
      </w:r>
      <w:r w:rsidRPr="00D05364">
        <w:rPr>
          <w:rFonts w:cs="Calibri"/>
          <w:color w:val="auto"/>
          <w:shd w:val="clear" w:color="auto" w:fill="FFFFFF"/>
        </w:rPr>
        <w:t>,</w:t>
      </w:r>
      <w:r w:rsidR="00D05364" w:rsidRPr="00D05364">
        <w:rPr>
          <w:rFonts w:cs="Calibri"/>
          <w:color w:val="auto"/>
        </w:rPr>
        <w:t xml:space="preserve"> republicată, cu modificările și completările ulterioare</w:t>
      </w:r>
      <w:r w:rsidR="00D05364">
        <w:rPr>
          <w:rFonts w:cs="Calibri"/>
          <w:color w:val="auto"/>
        </w:rPr>
        <w:t>,</w:t>
      </w:r>
    </w:p>
    <w:p w:rsidR="00F96C4B" w:rsidRPr="00682B9B" w:rsidRDefault="004A2DD9" w:rsidP="00444FBE">
      <w:pPr>
        <w:pStyle w:val="Bodytext0"/>
        <w:ind w:firstLine="760"/>
        <w:jc w:val="both"/>
      </w:pPr>
      <w:r w:rsidRPr="00682B9B">
        <w:t>Dispozițiile art. 124 din Normele de aplicare a prevederilor Legii nr. 360/2023 privind sistemul public pensii, aprobate prin Hotărârea Guvernului nr. 181/2024,</w:t>
      </w:r>
    </w:p>
    <w:p w:rsidR="00940B0F" w:rsidRDefault="00BD30E9" w:rsidP="00940B0F">
      <w:pPr>
        <w:pStyle w:val="Bodytext0"/>
        <w:spacing w:after="240"/>
        <w:ind w:firstLine="760"/>
        <w:jc w:val="both"/>
      </w:pPr>
      <w:r w:rsidRPr="00682B9B">
        <w:t>Î</w:t>
      </w:r>
      <w:r w:rsidR="004A2DD9" w:rsidRPr="00682B9B">
        <w:t>n baza art. 9 din Statutul Casei Naționale de Pensii Publice aprobat prin Hotărârea Guvernului nr. 118/2012, emite următorul:</w:t>
      </w:r>
      <w:bookmarkStart w:id="3" w:name="bookmark3"/>
      <w:bookmarkStart w:id="4" w:name="bookmark4"/>
      <w:bookmarkStart w:id="5" w:name="bookmark5"/>
    </w:p>
    <w:p w:rsidR="00F96C4B" w:rsidRPr="00682B9B" w:rsidRDefault="004A2DD9" w:rsidP="00940B0F">
      <w:pPr>
        <w:pStyle w:val="Bodytext0"/>
        <w:spacing w:after="240"/>
        <w:ind w:firstLine="760"/>
        <w:jc w:val="center"/>
      </w:pPr>
      <w:r w:rsidRPr="00682B9B">
        <w:t>ORDIN</w:t>
      </w:r>
      <w:bookmarkEnd w:id="3"/>
      <w:bookmarkEnd w:id="4"/>
      <w:bookmarkEnd w:id="5"/>
    </w:p>
    <w:p w:rsidR="00006ACA" w:rsidRPr="007C7FC0" w:rsidRDefault="004A2DD9" w:rsidP="00B332E8">
      <w:pPr>
        <w:pStyle w:val="Bodytext0"/>
        <w:spacing w:line="276" w:lineRule="auto"/>
        <w:ind w:firstLine="763"/>
        <w:jc w:val="both"/>
        <w:rPr>
          <w:color w:val="auto"/>
        </w:rPr>
      </w:pPr>
      <w:r w:rsidRPr="007C7FC0">
        <w:rPr>
          <w:color w:val="auto"/>
        </w:rPr>
        <w:t xml:space="preserve">Art.1 - </w:t>
      </w:r>
      <w:r w:rsidR="00B849FC" w:rsidRPr="007C7FC0">
        <w:rPr>
          <w:color w:val="auto"/>
        </w:rPr>
        <w:t>Î</w:t>
      </w:r>
      <w:r w:rsidRPr="007C7FC0">
        <w:rPr>
          <w:color w:val="auto"/>
        </w:rPr>
        <w:t>n vederea apli</w:t>
      </w:r>
      <w:r w:rsidR="007E4171" w:rsidRPr="007C7FC0">
        <w:rPr>
          <w:color w:val="auto"/>
        </w:rPr>
        <w:t>cării prevederilor Legii nr. 303</w:t>
      </w:r>
      <w:r w:rsidR="00FE7509" w:rsidRPr="007C7FC0">
        <w:rPr>
          <w:color w:val="auto"/>
        </w:rPr>
        <w:t>/2022</w:t>
      </w:r>
      <w:r w:rsidRPr="007C7FC0">
        <w:rPr>
          <w:color w:val="auto"/>
        </w:rPr>
        <w:t xml:space="preserve"> privind</w:t>
      </w:r>
      <w:r w:rsidR="007E4171" w:rsidRPr="007C7FC0">
        <w:rPr>
          <w:color w:val="auto"/>
        </w:rPr>
        <w:t xml:space="preserve"> statutul judecătorilor și procurorilor</w:t>
      </w:r>
      <w:r w:rsidRPr="007C7FC0">
        <w:rPr>
          <w:color w:val="auto"/>
        </w:rPr>
        <w:t>,</w:t>
      </w:r>
      <w:r w:rsidR="0037646F" w:rsidRPr="007C7FC0">
        <w:rPr>
          <w:rFonts w:cs="Times New Roman"/>
          <w:color w:val="auto"/>
        </w:rPr>
        <w:t xml:space="preserve"> </w:t>
      </w:r>
      <w:r w:rsidR="00FE7509" w:rsidRPr="007C7FC0">
        <w:rPr>
          <w:rStyle w:val="rvts9"/>
          <w:rFonts w:cs="Times New Roman"/>
          <w:color w:val="auto"/>
        </w:rPr>
        <w:t>cu modificările și completările ulterioare</w:t>
      </w:r>
      <w:r w:rsidR="002D169F" w:rsidRPr="007C7FC0">
        <w:rPr>
          <w:rStyle w:val="rvts9"/>
          <w:rFonts w:cs="Times New Roman"/>
          <w:color w:val="auto"/>
        </w:rPr>
        <w:t xml:space="preserve"> și</w:t>
      </w:r>
      <w:r w:rsidR="002D169F" w:rsidRPr="007C7FC0">
        <w:rPr>
          <w:rFonts w:ascii="Calibri" w:hAnsi="Calibri" w:cs="Calibri"/>
          <w:color w:val="auto"/>
          <w:shd w:val="clear" w:color="auto" w:fill="FFFFFF"/>
        </w:rPr>
        <w:t xml:space="preserve"> </w:t>
      </w:r>
      <w:r w:rsidR="002D169F" w:rsidRPr="007C7FC0">
        <w:rPr>
          <w:rFonts w:cs="Calibri"/>
          <w:color w:val="auto"/>
          <w:shd w:val="clear" w:color="auto" w:fill="FFFFFF"/>
        </w:rPr>
        <w:t>ale Legii nr. 47/1992 privind organizarea şi funcţionarea Curţii Constituţionale</w:t>
      </w:r>
      <w:r w:rsidR="00A23C33" w:rsidRPr="007C7FC0">
        <w:rPr>
          <w:rFonts w:cs="Calibri"/>
          <w:color w:val="auto"/>
          <w:shd w:val="clear" w:color="auto" w:fill="FFFFFF"/>
        </w:rPr>
        <w:t>,</w:t>
      </w:r>
      <w:r w:rsidRPr="007C7FC0">
        <w:rPr>
          <w:color w:val="auto"/>
        </w:rPr>
        <w:t xml:space="preserve"> </w:t>
      </w:r>
      <w:r w:rsidR="00973DB2" w:rsidRPr="007C7FC0">
        <w:rPr>
          <w:rFonts w:cs="Calibri"/>
          <w:color w:val="auto"/>
        </w:rPr>
        <w:t>republicată, cu modificările și completările ulterioare,</w:t>
      </w:r>
      <w:r w:rsidR="00973DB2" w:rsidRPr="007C7FC0">
        <w:rPr>
          <w:color w:val="auto"/>
        </w:rPr>
        <w:t xml:space="preserve"> </w:t>
      </w:r>
      <w:r w:rsidRPr="007C7FC0">
        <w:rPr>
          <w:color w:val="auto"/>
        </w:rPr>
        <w:t xml:space="preserve">se aprobă </w:t>
      </w:r>
      <w:r w:rsidR="00B849FC" w:rsidRPr="007C7FC0">
        <w:rPr>
          <w:color w:val="auto"/>
        </w:rPr>
        <w:t>formularele</w:t>
      </w:r>
      <w:r w:rsidR="00567A5C" w:rsidRPr="007C7FC0">
        <w:rPr>
          <w:color w:val="auto"/>
        </w:rPr>
        <w:t xml:space="preserve"> de</w:t>
      </w:r>
      <w:r w:rsidR="00B849FC" w:rsidRPr="007C7FC0">
        <w:rPr>
          <w:color w:val="auto"/>
          <w:lang w:val="en-GB"/>
        </w:rPr>
        <w:t xml:space="preserve">: </w:t>
      </w:r>
      <w:r w:rsidR="00B849FC" w:rsidRPr="007C7FC0">
        <w:rPr>
          <w:i/>
          <w:color w:val="auto"/>
          <w:lang w:val="en-GB"/>
        </w:rPr>
        <w:t>D</w:t>
      </w:r>
      <w:r w:rsidR="00FA7264" w:rsidRPr="007C7FC0">
        <w:rPr>
          <w:i/>
          <w:color w:val="auto"/>
        </w:rPr>
        <w:t>ecizii</w:t>
      </w:r>
      <w:r w:rsidR="00FE7509" w:rsidRPr="007C7FC0">
        <w:rPr>
          <w:i/>
          <w:color w:val="auto"/>
        </w:rPr>
        <w:t xml:space="preserve"> pentru stabilirea pensiei de serviciu cu regimul unei p</w:t>
      </w:r>
      <w:r w:rsidR="00B849FC" w:rsidRPr="007C7FC0">
        <w:rPr>
          <w:i/>
          <w:color w:val="auto"/>
        </w:rPr>
        <w:t>ensii pentru limită de vârstă, Decizie</w:t>
      </w:r>
      <w:r w:rsidR="00FE7509" w:rsidRPr="007C7FC0">
        <w:rPr>
          <w:i/>
          <w:color w:val="auto"/>
        </w:rPr>
        <w:t xml:space="preserve"> pentru stabilirea pensiei </w:t>
      </w:r>
      <w:r w:rsidR="00B849FC" w:rsidRPr="007C7FC0">
        <w:rPr>
          <w:i/>
          <w:color w:val="auto"/>
        </w:rPr>
        <w:t>de invaliditate, Decizii</w:t>
      </w:r>
      <w:r w:rsidR="00FE7509" w:rsidRPr="007C7FC0">
        <w:rPr>
          <w:i/>
          <w:color w:val="auto"/>
        </w:rPr>
        <w:t xml:space="preserve"> pentru stabilirea pensiei de urmaș, </w:t>
      </w:r>
      <w:r w:rsidR="00B849FC" w:rsidRPr="007C7FC0">
        <w:rPr>
          <w:i/>
          <w:color w:val="auto"/>
        </w:rPr>
        <w:t>Decizii pentru actualizarea pensiei de serviciu cu regimul unei pensii pentru limită de vâr</w:t>
      </w:r>
      <w:r w:rsidR="00006ACA" w:rsidRPr="007C7FC0">
        <w:rPr>
          <w:i/>
          <w:color w:val="auto"/>
        </w:rPr>
        <w:t xml:space="preserve">stă, </w:t>
      </w:r>
      <w:r w:rsidR="006C2949" w:rsidRPr="007C7FC0">
        <w:rPr>
          <w:i/>
          <w:color w:val="auto"/>
        </w:rPr>
        <w:t>pensiei de invaliditate și</w:t>
      </w:r>
      <w:r w:rsidR="001058B0" w:rsidRPr="007C7FC0">
        <w:rPr>
          <w:i/>
          <w:color w:val="auto"/>
        </w:rPr>
        <w:t xml:space="preserve"> pensiei de urmaș</w:t>
      </w:r>
      <w:r w:rsidR="001058B0" w:rsidRPr="007C7FC0">
        <w:rPr>
          <w:color w:val="auto"/>
        </w:rPr>
        <w:t xml:space="preserve">, </w:t>
      </w:r>
      <w:r w:rsidR="00006ACA" w:rsidRPr="007C7FC0">
        <w:rPr>
          <w:color w:val="auto"/>
        </w:rPr>
        <w:t>prevăzute în anexele</w:t>
      </w:r>
      <w:r w:rsidR="00FE7509" w:rsidRPr="007C7FC0">
        <w:rPr>
          <w:color w:val="auto"/>
        </w:rPr>
        <w:t xml:space="preserve"> la prezentul Ordin</w:t>
      </w:r>
      <w:r w:rsidR="00006ACA" w:rsidRPr="007C7FC0">
        <w:rPr>
          <w:color w:val="auto"/>
        </w:rPr>
        <w:t>, astfel</w:t>
      </w:r>
      <w:r w:rsidR="00006ACA" w:rsidRPr="007C7FC0">
        <w:rPr>
          <w:color w:val="auto"/>
          <w:lang w:val="en-GB"/>
        </w:rPr>
        <w:t>:</w:t>
      </w:r>
    </w:p>
    <w:p w:rsidR="00006ACA" w:rsidRPr="007C7FC0" w:rsidRDefault="00006ACA" w:rsidP="00B332E8">
      <w:pPr>
        <w:pStyle w:val="Bodytext0"/>
        <w:spacing w:line="276" w:lineRule="auto"/>
        <w:ind w:firstLine="760"/>
        <w:jc w:val="both"/>
        <w:rPr>
          <w:rFonts w:eastAsia="Times New Roman" w:cs="Times New Roman"/>
          <w:color w:val="auto"/>
          <w:lang w:eastAsia="en-GB"/>
        </w:rPr>
      </w:pPr>
      <w:r w:rsidRPr="007C7FC0">
        <w:rPr>
          <w:color w:val="auto"/>
          <w:lang w:val="en-GB"/>
        </w:rPr>
        <w:t>- </w:t>
      </w:r>
      <w:r w:rsidRPr="007C7FC0">
        <w:rPr>
          <w:b/>
          <w:color w:val="auto"/>
        </w:rPr>
        <w:t>Anexa nr. A1</w:t>
      </w:r>
      <w:r w:rsidRPr="007C7FC0">
        <w:rPr>
          <w:color w:val="auto"/>
        </w:rPr>
        <w:t xml:space="preserve"> la prezentul Ordin: </w:t>
      </w:r>
      <w:r w:rsidRPr="007C7FC0">
        <w:rPr>
          <w:i/>
          <w:iCs/>
          <w:color w:val="auto"/>
        </w:rPr>
        <w:t>„</w:t>
      </w:r>
      <w:r w:rsidRPr="007C7FC0">
        <w:rPr>
          <w:rFonts w:cs="Calibri"/>
          <w:i/>
          <w:color w:val="auto"/>
          <w:lang w:val="it-IT"/>
        </w:rPr>
        <w:t>Decizie privind acordarea pensiei de serviciu c</w:t>
      </w:r>
      <w:r w:rsidR="00632E63" w:rsidRPr="007C7FC0">
        <w:rPr>
          <w:rFonts w:cs="Calibri"/>
          <w:i/>
          <w:color w:val="auto"/>
          <w:lang w:val="it-IT"/>
        </w:rPr>
        <w:t>are are</w:t>
      </w:r>
      <w:r w:rsidRPr="007C7FC0">
        <w:rPr>
          <w:rFonts w:cs="Calibri"/>
          <w:i/>
          <w:color w:val="auto"/>
          <w:lang w:val="it-IT"/>
        </w:rPr>
        <w:t xml:space="preserve"> regimul unei pensii pentru limită de vârst</w:t>
      </w:r>
      <w:r w:rsidRPr="007C7FC0">
        <w:rPr>
          <w:rFonts w:cs="Calibri"/>
          <w:i/>
          <w:color w:val="auto"/>
        </w:rPr>
        <w:t>ă</w:t>
      </w:r>
      <w:r w:rsidRPr="007C7FC0">
        <w:rPr>
          <w:rFonts w:cs="Calibri"/>
          <w:i/>
          <w:color w:val="auto"/>
          <w:lang w:val="it-IT"/>
        </w:rPr>
        <w:t xml:space="preserve"> î</w:t>
      </w:r>
      <w:r w:rsidR="003525F0" w:rsidRPr="007C7FC0">
        <w:rPr>
          <w:rFonts w:cs="Calibri"/>
          <w:i/>
          <w:color w:val="auto"/>
          <w:lang w:val="it-IT"/>
        </w:rPr>
        <w:t>n baza art. 211 alin.(1/3/4)</w:t>
      </w:r>
      <w:r w:rsidRPr="007C7FC0">
        <w:rPr>
          <w:rFonts w:cs="Calibri"/>
          <w:i/>
          <w:color w:val="auto"/>
          <w:lang w:val="it-IT"/>
        </w:rPr>
        <w:t xml:space="preserve"> din Legea nr. 303/2022</w:t>
      </w:r>
      <w:r w:rsidRPr="007C7FC0">
        <w:rPr>
          <w:rFonts w:cs="Calibri"/>
          <w:i/>
          <w:color w:val="auto"/>
        </w:rPr>
        <w:t xml:space="preserve"> privind statutul judecătorilor şi procurorilor,</w:t>
      </w:r>
      <w:r w:rsidRPr="007C7FC0">
        <w:rPr>
          <w:rFonts w:cs="Calibri"/>
          <w:i/>
          <w:color w:val="auto"/>
          <w:lang w:val="it-IT"/>
        </w:rPr>
        <w:t xml:space="preserve"> cu modificările și completările ulterioare</w:t>
      </w:r>
      <w:r w:rsidRPr="007C7FC0">
        <w:rPr>
          <w:i/>
          <w:iCs/>
          <w:color w:val="auto"/>
        </w:rPr>
        <w:t>” -</w:t>
      </w:r>
      <w:r w:rsidRPr="007C7FC0">
        <w:rPr>
          <w:i/>
          <w:color w:val="auto"/>
        </w:rPr>
        <w:t xml:space="preserve"> </w:t>
      </w:r>
      <w:r w:rsidRPr="007C7FC0">
        <w:rPr>
          <w:color w:val="auto"/>
        </w:rPr>
        <w:t xml:space="preserve">se va utiliza în cazul persoanelor care îndeplinesc condițiile de acordare a </w:t>
      </w:r>
      <w:r w:rsidR="005E1736" w:rsidRPr="007C7FC0">
        <w:rPr>
          <w:color w:val="auto"/>
        </w:rPr>
        <w:t>pensiei de serviciu doar</w:t>
      </w:r>
      <w:r w:rsidRPr="007C7FC0">
        <w:rPr>
          <w:color w:val="auto"/>
        </w:rPr>
        <w:t xml:space="preserve"> </w:t>
      </w:r>
      <w:r w:rsidR="0097364C" w:rsidRPr="007C7FC0">
        <w:rPr>
          <w:rFonts w:eastAsia="Times New Roman" w:cs="Times New Roman"/>
          <w:color w:val="auto"/>
          <w:lang w:eastAsia="en-GB"/>
        </w:rPr>
        <w:t>după</w:t>
      </w:r>
      <w:r w:rsidRPr="007C7FC0">
        <w:rPr>
          <w:rFonts w:eastAsia="Times New Roman" w:cs="Times New Roman"/>
          <w:color w:val="auto"/>
          <w:lang w:eastAsia="en-GB"/>
        </w:rPr>
        <w:t xml:space="preserve"> </w:t>
      </w:r>
      <w:r w:rsidR="00ED43A7" w:rsidRPr="007C7FC0">
        <w:rPr>
          <w:rFonts w:eastAsia="Times New Roman" w:cs="Times New Roman"/>
          <w:color w:val="auto"/>
          <w:lang w:eastAsia="en-GB"/>
        </w:rPr>
        <w:t xml:space="preserve">data de 1 ianuarie </w:t>
      </w:r>
      <w:r w:rsidR="003525F0" w:rsidRPr="007C7FC0">
        <w:rPr>
          <w:rFonts w:eastAsia="Times New Roman" w:cs="Times New Roman"/>
          <w:color w:val="auto"/>
          <w:lang w:eastAsia="en-GB"/>
        </w:rPr>
        <w:t>2024</w:t>
      </w:r>
      <w:r w:rsidRPr="007C7FC0">
        <w:rPr>
          <w:rFonts w:eastAsia="Times New Roman" w:cs="Times New Roman"/>
          <w:color w:val="auto"/>
          <w:lang w:eastAsia="en-GB"/>
        </w:rPr>
        <w:t xml:space="preserve"> </w:t>
      </w:r>
      <w:r w:rsidRPr="007C7FC0">
        <w:rPr>
          <w:rFonts w:cs="Calibri"/>
          <w:color w:val="auto"/>
          <w:shd w:val="clear" w:color="auto" w:fill="FFFFFF"/>
        </w:rPr>
        <w:t xml:space="preserve">și </w:t>
      </w:r>
      <w:r w:rsidR="005E1736" w:rsidRPr="007C7FC0">
        <w:rPr>
          <w:rFonts w:cs="Calibri"/>
          <w:color w:val="auto"/>
          <w:shd w:val="clear" w:color="auto" w:fill="FFFFFF"/>
        </w:rPr>
        <w:t>totodată</w:t>
      </w:r>
      <w:r w:rsidR="007C7FC0">
        <w:rPr>
          <w:rFonts w:cs="Calibri"/>
          <w:color w:val="auto"/>
          <w:shd w:val="clear" w:color="auto" w:fill="FFFFFF"/>
        </w:rPr>
        <w:t>,</w:t>
      </w:r>
      <w:r w:rsidR="005E1736" w:rsidRPr="007C7FC0">
        <w:rPr>
          <w:rFonts w:cs="Calibri"/>
          <w:color w:val="auto"/>
          <w:shd w:val="clear" w:color="auto" w:fill="FFFFFF"/>
        </w:rPr>
        <w:t xml:space="preserve"> </w:t>
      </w:r>
      <w:r w:rsidRPr="007C7FC0">
        <w:rPr>
          <w:rFonts w:cs="Calibri"/>
          <w:color w:val="auto"/>
          <w:shd w:val="clear" w:color="auto" w:fill="FFFFFF"/>
        </w:rPr>
        <w:t>îndeplinesc</w:t>
      </w:r>
      <w:r w:rsidRPr="007C7FC0">
        <w:rPr>
          <w:color w:val="auto"/>
        </w:rPr>
        <w:t xml:space="preserve"> condițiile pentru acordarea</w:t>
      </w:r>
      <w:r w:rsidRPr="007C7FC0">
        <w:rPr>
          <w:rFonts w:cs="Calibri"/>
          <w:color w:val="auto"/>
          <w:shd w:val="clear" w:color="auto" w:fill="FFFFFF"/>
        </w:rPr>
        <w:t xml:space="preserve"> pensie</w:t>
      </w:r>
      <w:r w:rsidR="005E1736" w:rsidRPr="007C7FC0">
        <w:rPr>
          <w:rFonts w:cs="Calibri"/>
          <w:color w:val="auto"/>
          <w:shd w:val="clear" w:color="auto" w:fill="FFFFFF"/>
        </w:rPr>
        <w:t>i pentru limită de vârstă</w:t>
      </w:r>
      <w:r w:rsidRPr="007C7FC0">
        <w:rPr>
          <w:rFonts w:cs="Calibri"/>
          <w:color w:val="auto"/>
          <w:shd w:val="clear" w:color="auto" w:fill="FFFFFF"/>
        </w:rPr>
        <w:t xml:space="preserve"> din sistemul public de pensii</w:t>
      </w:r>
      <w:r w:rsidRPr="007C7FC0">
        <w:rPr>
          <w:rFonts w:eastAsia="Times New Roman" w:cs="Times New Roman"/>
          <w:color w:val="auto"/>
          <w:lang w:eastAsia="en-GB"/>
        </w:rPr>
        <w:t>;</w:t>
      </w:r>
    </w:p>
    <w:p w:rsidR="00006ACA" w:rsidRPr="007C7FC0" w:rsidRDefault="00006ACA" w:rsidP="00B332E8">
      <w:pPr>
        <w:pStyle w:val="Bodytext0"/>
        <w:spacing w:line="276" w:lineRule="auto"/>
        <w:ind w:firstLine="760"/>
        <w:jc w:val="both"/>
        <w:rPr>
          <w:color w:val="auto"/>
        </w:rPr>
      </w:pPr>
      <w:r w:rsidRPr="007C7FC0">
        <w:rPr>
          <w:rFonts w:eastAsia="Times New Roman" w:cs="Times New Roman"/>
          <w:color w:val="auto"/>
          <w:lang w:eastAsia="en-GB"/>
        </w:rPr>
        <w:t>- </w:t>
      </w:r>
      <w:r w:rsidRPr="007C7FC0">
        <w:rPr>
          <w:b/>
          <w:color w:val="auto"/>
        </w:rPr>
        <w:t>A</w:t>
      </w:r>
      <w:r w:rsidR="009E1F1A" w:rsidRPr="007C7FC0">
        <w:rPr>
          <w:b/>
          <w:color w:val="auto"/>
        </w:rPr>
        <w:t>nexa nr. A2</w:t>
      </w:r>
      <w:r w:rsidRPr="007C7FC0">
        <w:rPr>
          <w:color w:val="auto"/>
        </w:rPr>
        <w:t xml:space="preserve"> la prezentul Ordin: </w:t>
      </w:r>
      <w:r w:rsidRPr="007C7FC0">
        <w:rPr>
          <w:i/>
          <w:iCs/>
          <w:color w:val="auto"/>
        </w:rPr>
        <w:t xml:space="preserve">„Decizie </w:t>
      </w:r>
      <w:r w:rsidRPr="007C7FC0">
        <w:rPr>
          <w:rFonts w:cs="Calibri"/>
          <w:i/>
          <w:color w:val="auto"/>
          <w:lang w:val="it-IT"/>
        </w:rPr>
        <w:t xml:space="preserve">privind </w:t>
      </w:r>
      <w:r w:rsidR="00632E63" w:rsidRPr="007C7FC0">
        <w:rPr>
          <w:rFonts w:cs="Calibri"/>
          <w:i/>
          <w:color w:val="auto"/>
          <w:lang w:val="it-IT"/>
        </w:rPr>
        <w:t>acordarea pensiei de serviciu care are</w:t>
      </w:r>
      <w:r w:rsidRPr="007C7FC0">
        <w:rPr>
          <w:rFonts w:cs="Calibri"/>
          <w:i/>
          <w:color w:val="auto"/>
          <w:lang w:val="it-IT"/>
        </w:rPr>
        <w:t xml:space="preserve"> regimul unei pensii pentru limită de vârst</w:t>
      </w:r>
      <w:r w:rsidRPr="007C7FC0">
        <w:rPr>
          <w:rFonts w:cs="Calibri"/>
          <w:i/>
          <w:color w:val="auto"/>
        </w:rPr>
        <w:t>ă</w:t>
      </w:r>
      <w:r w:rsidRPr="007C7FC0">
        <w:rPr>
          <w:rFonts w:cs="Calibri"/>
          <w:i/>
          <w:color w:val="auto"/>
          <w:lang w:val="it-IT"/>
        </w:rPr>
        <w:t xml:space="preserve"> în baza art. 211 alin. (1/3/4) din Legea nr. 303/2022</w:t>
      </w:r>
      <w:r w:rsidRPr="007C7FC0">
        <w:rPr>
          <w:rFonts w:cs="Calibri"/>
          <w:i/>
          <w:color w:val="auto"/>
        </w:rPr>
        <w:t xml:space="preserve"> privind statutul judecătorilor şi procurorilor,</w:t>
      </w:r>
      <w:r w:rsidRPr="007C7FC0">
        <w:rPr>
          <w:rFonts w:cs="Calibri"/>
          <w:b/>
          <w:color w:val="auto"/>
          <w:lang w:val="it-IT"/>
        </w:rPr>
        <w:t xml:space="preserve"> </w:t>
      </w:r>
      <w:r w:rsidRPr="007C7FC0">
        <w:rPr>
          <w:rFonts w:cs="Calibri"/>
          <w:i/>
          <w:color w:val="auto"/>
          <w:lang w:val="it-IT"/>
        </w:rPr>
        <w:t>cu modificările și completările ulterioare</w:t>
      </w:r>
      <w:r w:rsidRPr="007C7FC0">
        <w:rPr>
          <w:i/>
          <w:iCs/>
          <w:color w:val="auto"/>
        </w:rPr>
        <w:t>” -</w:t>
      </w:r>
      <w:r w:rsidRPr="007C7FC0">
        <w:rPr>
          <w:i/>
          <w:color w:val="auto"/>
        </w:rPr>
        <w:t xml:space="preserve"> </w:t>
      </w:r>
      <w:r w:rsidRPr="007C7FC0">
        <w:rPr>
          <w:color w:val="auto"/>
        </w:rPr>
        <w:t>se va utiliza în cazul persoanelor care</w:t>
      </w:r>
      <w:r w:rsidR="00C11814" w:rsidRPr="007C7FC0">
        <w:rPr>
          <w:color w:val="auto"/>
        </w:rPr>
        <w:t xml:space="preserve"> îndeplinesc condițiile de acordare a pensiei de serviciu doar </w:t>
      </w:r>
      <w:r w:rsidR="00C11814" w:rsidRPr="007C7FC0">
        <w:rPr>
          <w:rFonts w:eastAsia="Times New Roman" w:cs="Times New Roman"/>
          <w:color w:val="auto"/>
          <w:lang w:eastAsia="en-GB"/>
        </w:rPr>
        <w:t xml:space="preserve">după data de 1 ianuarie 2024 </w:t>
      </w:r>
      <w:r w:rsidR="00C11814" w:rsidRPr="007C7FC0">
        <w:rPr>
          <w:rFonts w:cs="Calibri"/>
          <w:color w:val="auto"/>
          <w:shd w:val="clear" w:color="auto" w:fill="FFFFFF"/>
        </w:rPr>
        <w:t>și nu îndeplinesc</w:t>
      </w:r>
      <w:r w:rsidR="00C11814" w:rsidRPr="007C7FC0">
        <w:rPr>
          <w:color w:val="auto"/>
        </w:rPr>
        <w:t xml:space="preserve"> condițiile pentru acordarea</w:t>
      </w:r>
      <w:r w:rsidR="00C11814" w:rsidRPr="007C7FC0">
        <w:rPr>
          <w:rFonts w:cs="Calibri"/>
          <w:color w:val="auto"/>
          <w:shd w:val="clear" w:color="auto" w:fill="FFFFFF"/>
        </w:rPr>
        <w:t xml:space="preserve"> pensiei pentru limită de vârstă din sistemul public de pensii</w:t>
      </w:r>
      <w:r w:rsidRPr="007C7FC0">
        <w:rPr>
          <w:color w:val="auto"/>
        </w:rPr>
        <w:t>;</w:t>
      </w:r>
    </w:p>
    <w:p w:rsidR="00632E63" w:rsidRPr="007C7FC0" w:rsidRDefault="00006ACA" w:rsidP="00B332E8">
      <w:pPr>
        <w:pStyle w:val="Bodytext0"/>
        <w:spacing w:line="276" w:lineRule="auto"/>
        <w:ind w:firstLine="760"/>
        <w:jc w:val="both"/>
        <w:rPr>
          <w:color w:val="auto"/>
        </w:rPr>
      </w:pPr>
      <w:r w:rsidRPr="007C7FC0">
        <w:rPr>
          <w:color w:val="auto"/>
        </w:rPr>
        <w:t>- </w:t>
      </w:r>
      <w:r w:rsidRPr="007C7FC0">
        <w:rPr>
          <w:b/>
          <w:color w:val="auto"/>
        </w:rPr>
        <w:t>A</w:t>
      </w:r>
      <w:r w:rsidR="009E1F1A" w:rsidRPr="007C7FC0">
        <w:rPr>
          <w:b/>
          <w:color w:val="auto"/>
        </w:rPr>
        <w:t>nexa nr. A3</w:t>
      </w:r>
      <w:r w:rsidRPr="007C7FC0">
        <w:rPr>
          <w:color w:val="auto"/>
        </w:rPr>
        <w:t xml:space="preserve"> la prezentul Ordin: </w:t>
      </w:r>
      <w:r w:rsidRPr="007C7FC0">
        <w:rPr>
          <w:i/>
          <w:iCs/>
          <w:color w:val="auto"/>
        </w:rPr>
        <w:t xml:space="preserve">„Decizie </w:t>
      </w:r>
      <w:r w:rsidRPr="007C7FC0">
        <w:rPr>
          <w:rFonts w:cs="Calibri"/>
          <w:i/>
          <w:color w:val="auto"/>
          <w:lang w:val="it-IT"/>
        </w:rPr>
        <w:t xml:space="preserve">privind acordarea pensiei de invaliditate în baza art. 211 alin. (5) din Legea nr. 303/2022 </w:t>
      </w:r>
      <w:r w:rsidRPr="007C7FC0">
        <w:rPr>
          <w:rFonts w:cs="Calibri"/>
          <w:i/>
          <w:color w:val="auto"/>
        </w:rPr>
        <w:t>privind statutul judecătorilor şi procurorilor,</w:t>
      </w:r>
      <w:r w:rsidRPr="007C7FC0">
        <w:rPr>
          <w:rFonts w:cs="Calibri"/>
          <w:i/>
          <w:color w:val="auto"/>
          <w:lang w:val="it-IT"/>
        </w:rPr>
        <w:t xml:space="preserve"> cu modificările și completările ulterioare</w:t>
      </w:r>
      <w:r w:rsidRPr="007C7FC0">
        <w:rPr>
          <w:i/>
          <w:iCs/>
          <w:color w:val="auto"/>
        </w:rPr>
        <w:t>” -</w:t>
      </w:r>
      <w:r w:rsidRPr="007C7FC0">
        <w:rPr>
          <w:color w:val="auto"/>
        </w:rPr>
        <w:t xml:space="preserve"> se va utiliza în cazul persoanelor care</w:t>
      </w:r>
      <w:r w:rsidR="00C11814" w:rsidRPr="007C7FC0">
        <w:rPr>
          <w:color w:val="auto"/>
        </w:rPr>
        <w:t xml:space="preserve"> </w:t>
      </w:r>
      <w:r w:rsidR="00C470B9" w:rsidRPr="007C7FC0">
        <w:rPr>
          <w:color w:val="auto"/>
        </w:rPr>
        <w:t xml:space="preserve">îndeplinesc condițiile de acordare a </w:t>
      </w:r>
      <w:r w:rsidR="00C11814" w:rsidRPr="007C7FC0">
        <w:rPr>
          <w:color w:val="auto"/>
        </w:rPr>
        <w:t xml:space="preserve">pensiei de invaliditate </w:t>
      </w:r>
      <w:r w:rsidR="00C470B9" w:rsidRPr="007C7FC0">
        <w:rPr>
          <w:rFonts w:eastAsia="Times New Roman" w:cs="Times New Roman"/>
          <w:color w:val="auto"/>
          <w:lang w:eastAsia="en-GB"/>
        </w:rPr>
        <w:t xml:space="preserve">după data de </w:t>
      </w:r>
      <w:r w:rsidR="00ED43A7" w:rsidRPr="007C7FC0">
        <w:rPr>
          <w:rFonts w:eastAsia="Times New Roman" w:cs="Times New Roman"/>
          <w:color w:val="auto"/>
          <w:lang w:eastAsia="en-GB"/>
        </w:rPr>
        <w:t xml:space="preserve">1 ianuarie </w:t>
      </w:r>
      <w:r w:rsidR="00C470B9" w:rsidRPr="007C7FC0">
        <w:rPr>
          <w:rFonts w:eastAsia="Times New Roman" w:cs="Times New Roman"/>
          <w:color w:val="auto"/>
          <w:lang w:eastAsia="en-GB"/>
        </w:rPr>
        <w:t>2024</w:t>
      </w:r>
      <w:r w:rsidRPr="007C7FC0">
        <w:rPr>
          <w:color w:val="auto"/>
        </w:rPr>
        <w:t>;</w:t>
      </w:r>
    </w:p>
    <w:p w:rsidR="00006ACA" w:rsidRPr="007C7FC0" w:rsidRDefault="00006ACA" w:rsidP="00B332E8">
      <w:pPr>
        <w:pStyle w:val="Bodytext0"/>
        <w:spacing w:line="276" w:lineRule="auto"/>
        <w:ind w:firstLine="760"/>
        <w:jc w:val="both"/>
        <w:rPr>
          <w:color w:val="auto"/>
        </w:rPr>
      </w:pPr>
      <w:r w:rsidRPr="007C7FC0">
        <w:rPr>
          <w:color w:val="auto"/>
        </w:rPr>
        <w:t>- </w:t>
      </w:r>
      <w:r w:rsidRPr="007C7FC0">
        <w:rPr>
          <w:b/>
          <w:color w:val="auto"/>
        </w:rPr>
        <w:t>A</w:t>
      </w:r>
      <w:r w:rsidR="009E1F1A" w:rsidRPr="007C7FC0">
        <w:rPr>
          <w:b/>
          <w:color w:val="auto"/>
        </w:rPr>
        <w:t>nexa nr. A4</w:t>
      </w:r>
      <w:r w:rsidRPr="007C7FC0">
        <w:rPr>
          <w:color w:val="auto"/>
        </w:rPr>
        <w:t xml:space="preserve"> la prezentul Ordin: </w:t>
      </w:r>
      <w:r w:rsidRPr="007C7FC0">
        <w:rPr>
          <w:i/>
          <w:iCs/>
          <w:color w:val="auto"/>
        </w:rPr>
        <w:t xml:space="preserve">„Decizie </w:t>
      </w:r>
      <w:r w:rsidRPr="007C7FC0">
        <w:rPr>
          <w:rFonts w:cs="Calibri"/>
          <w:i/>
          <w:color w:val="auto"/>
          <w:lang w:val="it-IT"/>
        </w:rPr>
        <w:t>privind acordarea pensiei de urmaş în baza art. 212 alin. (1) și (2) din Legea nr. 303/2022</w:t>
      </w:r>
      <w:r w:rsidRPr="007C7FC0">
        <w:rPr>
          <w:rFonts w:cs="Calibri"/>
          <w:i/>
          <w:color w:val="auto"/>
        </w:rPr>
        <w:t xml:space="preserve"> privind statutul judecătorilor şi procurorilor,</w:t>
      </w:r>
      <w:r w:rsidRPr="007C7FC0">
        <w:rPr>
          <w:rFonts w:cs="Calibri"/>
          <w:i/>
          <w:color w:val="auto"/>
          <w:lang w:val="it-IT"/>
        </w:rPr>
        <w:t xml:space="preserve"> cu </w:t>
      </w:r>
      <w:r w:rsidRPr="007C7FC0">
        <w:rPr>
          <w:rFonts w:cs="Calibri"/>
          <w:i/>
          <w:color w:val="auto"/>
          <w:lang w:val="it-IT"/>
        </w:rPr>
        <w:lastRenderedPageBreak/>
        <w:t>modificările și completările ulterioare</w:t>
      </w:r>
      <w:r w:rsidRPr="007C7FC0">
        <w:rPr>
          <w:i/>
          <w:iCs/>
          <w:color w:val="auto"/>
        </w:rPr>
        <w:t>" -</w:t>
      </w:r>
      <w:r w:rsidRPr="007C7FC0">
        <w:rPr>
          <w:color w:val="auto"/>
        </w:rPr>
        <w:t xml:space="preserve"> </w:t>
      </w:r>
      <w:r w:rsidR="00557895" w:rsidRPr="007C7FC0">
        <w:rPr>
          <w:color w:val="auto"/>
        </w:rPr>
        <w:t>se va utiliza în cazul în care</w:t>
      </w:r>
      <w:r w:rsidRPr="007C7FC0">
        <w:rPr>
          <w:color w:val="auto"/>
        </w:rPr>
        <w:t xml:space="preserve"> </w:t>
      </w:r>
      <w:r w:rsidR="006A48E4" w:rsidRPr="007C7FC0">
        <w:rPr>
          <w:color w:val="auto"/>
        </w:rPr>
        <w:t xml:space="preserve">susținătorul </w:t>
      </w:r>
      <w:r w:rsidR="00C11814" w:rsidRPr="007C7FC0">
        <w:rPr>
          <w:color w:val="auto"/>
        </w:rPr>
        <w:t xml:space="preserve">decedat beneficia de </w:t>
      </w:r>
      <w:r w:rsidRPr="007C7FC0">
        <w:rPr>
          <w:color w:val="auto"/>
        </w:rPr>
        <w:t>pen</w:t>
      </w:r>
      <w:r w:rsidR="006A48E4" w:rsidRPr="007C7FC0">
        <w:rPr>
          <w:color w:val="auto"/>
        </w:rPr>
        <w:t>sie de serviciu</w:t>
      </w:r>
      <w:r w:rsidR="006C5B22" w:rsidRPr="007C7FC0">
        <w:rPr>
          <w:color w:val="auto"/>
        </w:rPr>
        <w:t xml:space="preserve"> stabilită după data de 31 decembrie 2023</w:t>
      </w:r>
      <w:r w:rsidR="006A48E4" w:rsidRPr="007C7FC0">
        <w:rPr>
          <w:color w:val="auto"/>
        </w:rPr>
        <w:t xml:space="preserve"> sau îndeplinea</w:t>
      </w:r>
      <w:r w:rsidRPr="007C7FC0">
        <w:rPr>
          <w:color w:val="auto"/>
        </w:rPr>
        <w:t xml:space="preserve"> condițiile pentru acordarea pensiei de serviciu</w:t>
      </w:r>
      <w:r w:rsidR="00ED44E8" w:rsidRPr="007C7FC0">
        <w:rPr>
          <w:color w:val="auto"/>
        </w:rPr>
        <w:t xml:space="preserve"> </w:t>
      </w:r>
      <w:r w:rsidR="00C11814" w:rsidRPr="007C7FC0">
        <w:rPr>
          <w:color w:val="auto"/>
        </w:rPr>
        <w:t xml:space="preserve">doar </w:t>
      </w:r>
      <w:r w:rsidR="00ED44E8" w:rsidRPr="007C7FC0">
        <w:rPr>
          <w:rFonts w:eastAsia="Times New Roman" w:cs="Times New Roman"/>
          <w:color w:val="auto"/>
          <w:lang w:eastAsia="en-GB"/>
        </w:rPr>
        <w:t xml:space="preserve">după </w:t>
      </w:r>
      <w:r w:rsidR="00ED43A7" w:rsidRPr="007C7FC0">
        <w:rPr>
          <w:rFonts w:eastAsia="Times New Roman" w:cs="Times New Roman"/>
          <w:color w:val="auto"/>
          <w:lang w:eastAsia="en-GB"/>
        </w:rPr>
        <w:t xml:space="preserve">data de 1 ianuarie </w:t>
      </w:r>
      <w:r w:rsidR="00ED44E8" w:rsidRPr="007C7FC0">
        <w:rPr>
          <w:rFonts w:eastAsia="Times New Roman" w:cs="Times New Roman"/>
          <w:color w:val="auto"/>
          <w:lang w:eastAsia="en-GB"/>
        </w:rPr>
        <w:t>2024</w:t>
      </w:r>
      <w:r w:rsidRPr="007C7FC0">
        <w:rPr>
          <w:color w:val="auto"/>
        </w:rPr>
        <w:t>;</w:t>
      </w:r>
    </w:p>
    <w:p w:rsidR="008071EC" w:rsidRPr="007C7FC0" w:rsidRDefault="00006ACA" w:rsidP="00B332E8">
      <w:pPr>
        <w:pStyle w:val="Bodytext0"/>
        <w:spacing w:line="276" w:lineRule="auto"/>
        <w:ind w:firstLine="760"/>
        <w:jc w:val="both"/>
        <w:rPr>
          <w:rFonts w:cs="Calibri"/>
          <w:color w:val="auto"/>
          <w:shd w:val="clear" w:color="auto" w:fill="FFFFFF"/>
        </w:rPr>
      </w:pPr>
      <w:r w:rsidRPr="007C7FC0">
        <w:rPr>
          <w:color w:val="auto"/>
        </w:rPr>
        <w:t>- </w:t>
      </w:r>
      <w:r w:rsidR="008A57ED" w:rsidRPr="007C7FC0">
        <w:rPr>
          <w:b/>
          <w:color w:val="auto"/>
        </w:rPr>
        <w:t>Anexa nr. A5</w:t>
      </w:r>
      <w:r w:rsidRPr="007C7FC0">
        <w:rPr>
          <w:color w:val="auto"/>
        </w:rPr>
        <w:t xml:space="preserve"> la prezentul Ordin: </w:t>
      </w:r>
      <w:r w:rsidRPr="007C7FC0">
        <w:rPr>
          <w:i/>
          <w:iCs/>
          <w:color w:val="auto"/>
        </w:rPr>
        <w:t xml:space="preserve">„Decizie </w:t>
      </w:r>
      <w:r w:rsidRPr="007C7FC0">
        <w:rPr>
          <w:rFonts w:cs="Calibri"/>
          <w:i/>
          <w:color w:val="auto"/>
          <w:lang w:val="it-IT"/>
        </w:rPr>
        <w:t>privind acordarea pensiei de urmaş în baza art. 212 alin. (3) din Legea nr. 303/2022</w:t>
      </w:r>
      <w:r w:rsidRPr="007C7FC0">
        <w:rPr>
          <w:rFonts w:cs="Calibri"/>
          <w:i/>
          <w:color w:val="auto"/>
        </w:rPr>
        <w:t xml:space="preserve"> privind statutul judecătorilor şi procurorilor,</w:t>
      </w:r>
      <w:r w:rsidRPr="007C7FC0">
        <w:rPr>
          <w:rFonts w:cs="Calibri"/>
          <w:i/>
          <w:color w:val="auto"/>
          <w:lang w:val="it-IT"/>
        </w:rPr>
        <w:t xml:space="preserve"> cu modificările și completările ulterioare</w:t>
      </w:r>
      <w:r w:rsidRPr="007C7FC0">
        <w:rPr>
          <w:i/>
          <w:iCs/>
          <w:color w:val="auto"/>
        </w:rPr>
        <w:t>" -</w:t>
      </w:r>
      <w:r w:rsidRPr="007C7FC0">
        <w:rPr>
          <w:color w:val="auto"/>
        </w:rPr>
        <w:t xml:space="preserve"> se va utiliza în cazul în care</w:t>
      </w:r>
      <w:r w:rsidR="007B1C60" w:rsidRPr="007C7FC0">
        <w:rPr>
          <w:color w:val="auto"/>
        </w:rPr>
        <w:t xml:space="preserve">, </w:t>
      </w:r>
      <w:r w:rsidRPr="007C7FC0">
        <w:rPr>
          <w:color w:val="auto"/>
        </w:rPr>
        <w:t xml:space="preserve">la data </w:t>
      </w:r>
      <w:r w:rsidR="007B1C60" w:rsidRPr="007C7FC0">
        <w:rPr>
          <w:color w:val="auto"/>
        </w:rPr>
        <w:t>decesului,</w:t>
      </w:r>
      <w:r w:rsidRPr="007C7FC0">
        <w:rPr>
          <w:color w:val="auto"/>
        </w:rPr>
        <w:t xml:space="preserve"> susținătorul</w:t>
      </w:r>
      <w:r w:rsidR="00655179" w:rsidRPr="00655179">
        <w:rPr>
          <w:color w:val="FF0000"/>
        </w:rPr>
        <w:t xml:space="preserve"> </w:t>
      </w:r>
      <w:r w:rsidR="008F35C9" w:rsidRPr="007C7FC0">
        <w:rPr>
          <w:rFonts w:cs="Calibri"/>
          <w:color w:val="auto"/>
          <w:shd w:val="clear" w:color="auto" w:fill="FFFFFF"/>
        </w:rPr>
        <w:t>nu îndeplinea</w:t>
      </w:r>
      <w:r w:rsidRPr="007C7FC0">
        <w:rPr>
          <w:rFonts w:cs="Calibri"/>
          <w:color w:val="auto"/>
          <w:shd w:val="clear" w:color="auto" w:fill="FFFFFF"/>
        </w:rPr>
        <w:t xml:space="preserve"> condiţiile de acordare a pensiei de serviciu</w:t>
      </w:r>
      <w:r w:rsidR="00175AB3" w:rsidRPr="007C7FC0">
        <w:rPr>
          <w:rFonts w:cs="Calibri"/>
          <w:color w:val="auto"/>
          <w:shd w:val="clear" w:color="auto" w:fill="FFFFFF"/>
        </w:rPr>
        <w:t>;</w:t>
      </w:r>
    </w:p>
    <w:p w:rsidR="00357FCE" w:rsidRPr="007C7FC0" w:rsidRDefault="00357FCE" w:rsidP="00B332E8">
      <w:pPr>
        <w:spacing w:line="276" w:lineRule="auto"/>
        <w:jc w:val="both"/>
        <w:rPr>
          <w:rFonts w:ascii="Trebuchet MS" w:hAnsi="Trebuchet MS" w:cs="Calibri"/>
          <w:color w:val="auto"/>
          <w:sz w:val="22"/>
          <w:szCs w:val="22"/>
          <w:lang w:val="it-IT"/>
        </w:rPr>
      </w:pPr>
      <w:r w:rsidRPr="007C7FC0">
        <w:rPr>
          <w:rFonts w:ascii="Trebuchet MS" w:hAnsi="Trebuchet MS" w:cs="Calibri"/>
          <w:color w:val="auto"/>
          <w:sz w:val="22"/>
          <w:szCs w:val="22"/>
        </w:rPr>
        <w:tab/>
        <w:t>- </w:t>
      </w:r>
      <w:r w:rsidR="00923AC2" w:rsidRPr="007C7FC0">
        <w:rPr>
          <w:rFonts w:ascii="Trebuchet MS" w:hAnsi="Trebuchet MS"/>
          <w:b/>
          <w:color w:val="auto"/>
          <w:sz w:val="22"/>
          <w:szCs w:val="22"/>
        </w:rPr>
        <w:t>Anexa nr. A6</w:t>
      </w:r>
      <w:r w:rsidRPr="007C7FC0">
        <w:rPr>
          <w:rFonts w:ascii="Trebuchet MS" w:hAnsi="Trebuchet MS"/>
          <w:color w:val="auto"/>
          <w:sz w:val="22"/>
          <w:szCs w:val="22"/>
        </w:rPr>
        <w:t xml:space="preserve"> la prezentul Ordin: </w:t>
      </w:r>
      <w:r w:rsidRPr="007C7FC0">
        <w:rPr>
          <w:rFonts w:ascii="Trebuchet MS" w:hAnsi="Trebuchet MS"/>
          <w:i/>
          <w:iCs/>
          <w:color w:val="auto"/>
          <w:sz w:val="22"/>
          <w:szCs w:val="22"/>
        </w:rPr>
        <w:t>„</w:t>
      </w:r>
      <w:r w:rsidRPr="007C7FC0">
        <w:rPr>
          <w:rFonts w:ascii="Trebuchet MS" w:hAnsi="Trebuchet MS" w:cs="Calibri"/>
          <w:i/>
          <w:color w:val="auto"/>
          <w:sz w:val="22"/>
          <w:szCs w:val="22"/>
          <w:lang w:val="it-IT"/>
        </w:rPr>
        <w:t>Decizie privind acordarea pensiei de serviciu care are regimul unei pensii pentru limită de vârst</w:t>
      </w:r>
      <w:r w:rsidRPr="007C7FC0">
        <w:rPr>
          <w:rFonts w:ascii="Trebuchet MS" w:hAnsi="Trebuchet MS" w:cs="Calibri"/>
          <w:i/>
          <w:color w:val="auto"/>
          <w:sz w:val="22"/>
          <w:szCs w:val="22"/>
        </w:rPr>
        <w:t>ă</w:t>
      </w:r>
      <w:r w:rsidRPr="007C7FC0">
        <w:rPr>
          <w:rFonts w:ascii="Trebuchet MS" w:hAnsi="Trebuchet MS" w:cs="Calibri"/>
          <w:i/>
          <w:color w:val="auto"/>
          <w:sz w:val="22"/>
          <w:szCs w:val="22"/>
          <w:lang w:val="it-IT"/>
        </w:rPr>
        <w:t xml:space="preserve"> în conditiile art. III alin. (3) din Legea nr. 282/2023 </w:t>
      </w:r>
      <w:r w:rsidRPr="007C7FC0">
        <w:rPr>
          <w:rFonts w:ascii="Trebuchet MS" w:hAnsi="Trebuchet MS" w:cs="Calibri"/>
          <w:i/>
          <w:color w:val="auto"/>
          <w:sz w:val="22"/>
          <w:szCs w:val="22"/>
        </w:rPr>
        <w:t>pentru modificarea şi completarea unor acte normative din domeniul pensiilor de serviciu şi a Legii nr. 227/2015 privind Codul fiscal</w:t>
      </w:r>
      <w:r w:rsidRPr="007C7FC0">
        <w:rPr>
          <w:rFonts w:ascii="Trebuchet MS" w:hAnsi="Trebuchet MS"/>
          <w:i/>
          <w:iCs/>
          <w:color w:val="auto"/>
          <w:sz w:val="22"/>
          <w:szCs w:val="22"/>
        </w:rPr>
        <w:t>” -</w:t>
      </w:r>
      <w:r w:rsidRPr="007C7FC0">
        <w:rPr>
          <w:rFonts w:ascii="Trebuchet MS" w:hAnsi="Trebuchet MS"/>
          <w:i/>
          <w:color w:val="auto"/>
          <w:sz w:val="22"/>
          <w:szCs w:val="22"/>
        </w:rPr>
        <w:t xml:space="preserve"> </w:t>
      </w:r>
      <w:r w:rsidRPr="007C7FC0">
        <w:rPr>
          <w:rFonts w:ascii="Trebuchet MS" w:hAnsi="Trebuchet MS"/>
          <w:color w:val="auto"/>
          <w:sz w:val="22"/>
          <w:szCs w:val="22"/>
        </w:rPr>
        <w:t>se va utiliza în cazul persoanelor care</w:t>
      </w:r>
      <w:r w:rsidR="007B1C60" w:rsidRPr="007C7FC0">
        <w:rPr>
          <w:rFonts w:ascii="Trebuchet MS" w:hAnsi="Trebuchet MS"/>
          <w:color w:val="auto"/>
          <w:sz w:val="22"/>
          <w:szCs w:val="22"/>
        </w:rPr>
        <w:t xml:space="preserve"> au</w:t>
      </w:r>
      <w:r w:rsidRPr="007C7FC0">
        <w:rPr>
          <w:rFonts w:ascii="Trebuchet MS" w:hAnsi="Trebuchet MS"/>
          <w:color w:val="auto"/>
          <w:sz w:val="22"/>
          <w:szCs w:val="22"/>
        </w:rPr>
        <w:t xml:space="preserve"> îndeplin</w:t>
      </w:r>
      <w:r w:rsidR="007B1C60" w:rsidRPr="007C7FC0">
        <w:rPr>
          <w:rFonts w:ascii="Trebuchet MS" w:hAnsi="Trebuchet MS"/>
          <w:color w:val="auto"/>
          <w:sz w:val="22"/>
          <w:szCs w:val="22"/>
        </w:rPr>
        <w:t xml:space="preserve">it </w:t>
      </w:r>
      <w:r w:rsidRPr="007C7FC0">
        <w:rPr>
          <w:rFonts w:ascii="Trebuchet MS" w:hAnsi="Trebuchet MS"/>
          <w:color w:val="auto"/>
          <w:sz w:val="22"/>
          <w:szCs w:val="22"/>
        </w:rPr>
        <w:t xml:space="preserve">condițiile de acordare a </w:t>
      </w:r>
      <w:r w:rsidR="007B1C60" w:rsidRPr="007C7FC0">
        <w:rPr>
          <w:rFonts w:ascii="Trebuchet MS" w:hAnsi="Trebuchet MS"/>
          <w:color w:val="auto"/>
          <w:sz w:val="22"/>
          <w:szCs w:val="22"/>
        </w:rPr>
        <w:t>pensiei de serviciu</w:t>
      </w:r>
      <w:r w:rsidR="007B1C60" w:rsidRPr="007C7FC0">
        <w:rPr>
          <w:rFonts w:ascii="Trebuchet MS" w:eastAsia="Times New Roman" w:hAnsi="Trebuchet MS" w:cs="Times New Roman"/>
          <w:color w:val="auto"/>
          <w:sz w:val="22"/>
          <w:szCs w:val="22"/>
          <w:lang w:eastAsia="en-GB"/>
        </w:rPr>
        <w:t xml:space="preserve"> </w:t>
      </w:r>
      <w:r w:rsidRPr="007C7FC0">
        <w:rPr>
          <w:rFonts w:ascii="Trebuchet MS" w:eastAsia="Times New Roman" w:hAnsi="Trebuchet MS" w:cs="Times New Roman"/>
          <w:color w:val="auto"/>
          <w:sz w:val="22"/>
          <w:szCs w:val="22"/>
          <w:lang w:eastAsia="en-GB"/>
        </w:rPr>
        <w:t xml:space="preserve">până la data de 1 ianuarie 2024 </w:t>
      </w:r>
      <w:r w:rsidRPr="007C7FC0">
        <w:rPr>
          <w:rFonts w:ascii="Trebuchet MS" w:hAnsi="Trebuchet MS" w:cs="Calibri"/>
          <w:color w:val="auto"/>
          <w:sz w:val="22"/>
          <w:szCs w:val="22"/>
          <w:shd w:val="clear" w:color="auto" w:fill="FFFFFF"/>
        </w:rPr>
        <w:t xml:space="preserve">și </w:t>
      </w:r>
      <w:r w:rsidR="005C25A4" w:rsidRPr="007C7FC0">
        <w:rPr>
          <w:rFonts w:ascii="Trebuchet MS" w:hAnsi="Trebuchet MS" w:cs="Calibri"/>
          <w:color w:val="auto"/>
          <w:sz w:val="22"/>
          <w:szCs w:val="22"/>
          <w:shd w:val="clear" w:color="auto" w:fill="FFFFFF"/>
        </w:rPr>
        <w:t xml:space="preserve">la data solicitării dreptului </w:t>
      </w:r>
      <w:r w:rsidRPr="007C7FC0">
        <w:rPr>
          <w:rFonts w:ascii="Trebuchet MS" w:hAnsi="Trebuchet MS" w:cs="Calibri"/>
          <w:color w:val="auto"/>
          <w:sz w:val="22"/>
          <w:szCs w:val="22"/>
          <w:shd w:val="clear" w:color="auto" w:fill="FFFFFF"/>
        </w:rPr>
        <w:t>îndeplinesc</w:t>
      </w:r>
      <w:r w:rsidRPr="007C7FC0">
        <w:rPr>
          <w:rFonts w:ascii="Trebuchet MS" w:hAnsi="Trebuchet MS"/>
          <w:color w:val="auto"/>
          <w:sz w:val="22"/>
          <w:szCs w:val="22"/>
        </w:rPr>
        <w:t xml:space="preserve"> condițiile pentru acordarea</w:t>
      </w:r>
      <w:r w:rsidRPr="007C7FC0">
        <w:rPr>
          <w:rFonts w:ascii="Trebuchet MS" w:hAnsi="Trebuchet MS" w:cs="Calibri"/>
          <w:color w:val="auto"/>
          <w:sz w:val="22"/>
          <w:szCs w:val="22"/>
          <w:shd w:val="clear" w:color="auto" w:fill="FFFFFF"/>
        </w:rPr>
        <w:t xml:space="preserve"> pensie</w:t>
      </w:r>
      <w:r w:rsidR="007B1C60" w:rsidRPr="007C7FC0">
        <w:rPr>
          <w:rFonts w:ascii="Trebuchet MS" w:hAnsi="Trebuchet MS" w:cs="Calibri"/>
          <w:color w:val="auto"/>
          <w:sz w:val="22"/>
          <w:szCs w:val="22"/>
          <w:shd w:val="clear" w:color="auto" w:fill="FFFFFF"/>
        </w:rPr>
        <w:t>i pentru limită de vârstă</w:t>
      </w:r>
      <w:r w:rsidRPr="007C7FC0">
        <w:rPr>
          <w:rFonts w:ascii="Trebuchet MS" w:hAnsi="Trebuchet MS" w:cs="Calibri"/>
          <w:color w:val="auto"/>
          <w:sz w:val="22"/>
          <w:szCs w:val="22"/>
          <w:shd w:val="clear" w:color="auto" w:fill="FFFFFF"/>
        </w:rPr>
        <w:t xml:space="preserve"> </w:t>
      </w:r>
      <w:r w:rsidR="007B1C60" w:rsidRPr="007C7FC0">
        <w:rPr>
          <w:rFonts w:ascii="Trebuchet MS" w:hAnsi="Trebuchet MS" w:cs="Calibri"/>
          <w:color w:val="auto"/>
          <w:sz w:val="22"/>
          <w:szCs w:val="22"/>
          <w:shd w:val="clear" w:color="auto" w:fill="FFFFFF"/>
        </w:rPr>
        <w:t>î</w:t>
      </w:r>
      <w:r w:rsidRPr="007C7FC0">
        <w:rPr>
          <w:rFonts w:ascii="Trebuchet MS" w:hAnsi="Trebuchet MS" w:cs="Calibri"/>
          <w:color w:val="auto"/>
          <w:sz w:val="22"/>
          <w:szCs w:val="22"/>
          <w:shd w:val="clear" w:color="auto" w:fill="FFFFFF"/>
        </w:rPr>
        <w:t>n sistemul public de pensii</w:t>
      </w:r>
      <w:r w:rsidRPr="007C7FC0">
        <w:rPr>
          <w:rFonts w:ascii="Trebuchet MS" w:eastAsia="Times New Roman" w:hAnsi="Trebuchet MS" w:cs="Times New Roman"/>
          <w:color w:val="auto"/>
          <w:sz w:val="22"/>
          <w:szCs w:val="22"/>
          <w:lang w:eastAsia="en-GB"/>
        </w:rPr>
        <w:t>;</w:t>
      </w:r>
    </w:p>
    <w:p w:rsidR="00357FCE" w:rsidRPr="007C7FC0" w:rsidRDefault="00357FCE" w:rsidP="00B332E8">
      <w:pPr>
        <w:pStyle w:val="Bodytext0"/>
        <w:spacing w:line="276" w:lineRule="auto"/>
        <w:ind w:firstLine="760"/>
        <w:jc w:val="both"/>
        <w:rPr>
          <w:color w:val="auto"/>
        </w:rPr>
      </w:pPr>
      <w:r w:rsidRPr="007C7FC0">
        <w:rPr>
          <w:rFonts w:eastAsia="Times New Roman" w:cs="Times New Roman"/>
          <w:color w:val="auto"/>
          <w:lang w:eastAsia="en-GB"/>
        </w:rPr>
        <w:t>- </w:t>
      </w:r>
      <w:r w:rsidR="00923AC2" w:rsidRPr="00603C82">
        <w:rPr>
          <w:b/>
          <w:color w:val="auto"/>
        </w:rPr>
        <w:t>Anexa nr. A7</w:t>
      </w:r>
      <w:r w:rsidRPr="007C7FC0">
        <w:rPr>
          <w:color w:val="auto"/>
        </w:rPr>
        <w:t xml:space="preserve"> la prezentul Ordin: </w:t>
      </w:r>
      <w:r w:rsidRPr="007C7FC0">
        <w:rPr>
          <w:i/>
          <w:iCs/>
          <w:color w:val="auto"/>
        </w:rPr>
        <w:t>„</w:t>
      </w:r>
      <w:r w:rsidRPr="007C7FC0">
        <w:rPr>
          <w:rFonts w:cs="Calibri"/>
          <w:i/>
          <w:color w:val="auto"/>
          <w:lang w:val="it-IT"/>
        </w:rPr>
        <w:t>Decizie privind acordarea pensiei de serviciu cu regimul unei pensii pentru limită de vârst</w:t>
      </w:r>
      <w:r w:rsidRPr="007C7FC0">
        <w:rPr>
          <w:rFonts w:cs="Calibri"/>
          <w:i/>
          <w:color w:val="auto"/>
        </w:rPr>
        <w:t>ă</w:t>
      </w:r>
      <w:r w:rsidRPr="007C7FC0">
        <w:rPr>
          <w:rFonts w:cs="Calibri"/>
          <w:i/>
          <w:color w:val="auto"/>
          <w:lang w:val="it-IT"/>
        </w:rPr>
        <w:t xml:space="preserve"> în conditiile art. III alin. (3) din Legea nr. 282/2023 </w:t>
      </w:r>
      <w:r w:rsidRPr="007C7FC0">
        <w:rPr>
          <w:rFonts w:cs="Calibri"/>
          <w:i/>
          <w:color w:val="auto"/>
        </w:rPr>
        <w:t>pentru modificarea şi completarea unor acte normative din domeniul pensiilor de serviciu şi a Legii nr. 227/2015 privind Codul fiscal</w:t>
      </w:r>
      <w:r w:rsidRPr="007C7FC0">
        <w:rPr>
          <w:i/>
          <w:iCs/>
          <w:color w:val="auto"/>
        </w:rPr>
        <w:t>” -</w:t>
      </w:r>
      <w:r w:rsidRPr="007C7FC0">
        <w:rPr>
          <w:i/>
          <w:color w:val="auto"/>
        </w:rPr>
        <w:t xml:space="preserve"> </w:t>
      </w:r>
      <w:r w:rsidRPr="007C7FC0">
        <w:rPr>
          <w:color w:val="auto"/>
        </w:rPr>
        <w:t xml:space="preserve">se va utiliza în cazul persoanelor </w:t>
      </w:r>
      <w:r w:rsidR="006C5B22" w:rsidRPr="007C7FC0">
        <w:rPr>
          <w:color w:val="auto"/>
        </w:rPr>
        <w:t>care au îndeplinit condițiile de acordare a pensiei de serviciu</w:t>
      </w:r>
      <w:r w:rsidR="006C5B22" w:rsidRPr="007C7FC0">
        <w:rPr>
          <w:rFonts w:eastAsia="Times New Roman" w:cs="Times New Roman"/>
          <w:color w:val="auto"/>
          <w:lang w:eastAsia="en-GB"/>
        </w:rPr>
        <w:t xml:space="preserve"> până la data de 1 ianuarie 2024 </w:t>
      </w:r>
      <w:r w:rsidR="006C5B22" w:rsidRPr="007C7FC0">
        <w:rPr>
          <w:rFonts w:cs="Calibri"/>
          <w:color w:val="auto"/>
          <w:shd w:val="clear" w:color="auto" w:fill="FFFFFF"/>
        </w:rPr>
        <w:t>și la data solicitării dreptului nu îndeplinesc</w:t>
      </w:r>
      <w:r w:rsidR="006C5B22" w:rsidRPr="007C7FC0">
        <w:rPr>
          <w:color w:val="auto"/>
        </w:rPr>
        <w:t xml:space="preserve"> condițiile pentru acordarea</w:t>
      </w:r>
      <w:r w:rsidR="006C5B22" w:rsidRPr="007C7FC0">
        <w:rPr>
          <w:rFonts w:cs="Calibri"/>
          <w:color w:val="auto"/>
          <w:shd w:val="clear" w:color="auto" w:fill="FFFFFF"/>
        </w:rPr>
        <w:t xml:space="preserve"> pensiei pentru limită de vârstă în sistemul public de pensii</w:t>
      </w:r>
      <w:r w:rsidRPr="007C7FC0">
        <w:rPr>
          <w:color w:val="auto"/>
        </w:rPr>
        <w:t>;</w:t>
      </w:r>
    </w:p>
    <w:p w:rsidR="00357FCE" w:rsidRPr="007C7FC0" w:rsidRDefault="00357FCE" w:rsidP="00B332E8">
      <w:pPr>
        <w:spacing w:line="276" w:lineRule="auto"/>
        <w:jc w:val="both"/>
        <w:rPr>
          <w:rFonts w:ascii="Trebuchet MS" w:hAnsi="Trebuchet MS" w:cs="Calibri"/>
          <w:color w:val="auto"/>
          <w:sz w:val="22"/>
          <w:szCs w:val="22"/>
          <w:lang w:val="it-IT"/>
        </w:rPr>
      </w:pPr>
      <w:r w:rsidRPr="007C7FC0">
        <w:rPr>
          <w:rFonts w:ascii="Trebuchet MS" w:hAnsi="Trebuchet MS"/>
          <w:color w:val="auto"/>
          <w:sz w:val="22"/>
          <w:szCs w:val="22"/>
        </w:rPr>
        <w:tab/>
      </w:r>
      <w:r w:rsidR="00923AC2" w:rsidRPr="007C7FC0">
        <w:rPr>
          <w:rFonts w:ascii="Trebuchet MS" w:hAnsi="Trebuchet MS"/>
          <w:color w:val="auto"/>
          <w:sz w:val="22"/>
          <w:szCs w:val="22"/>
        </w:rPr>
        <w:t>- </w:t>
      </w:r>
      <w:r w:rsidR="00923AC2" w:rsidRPr="00603C82">
        <w:rPr>
          <w:rFonts w:ascii="Trebuchet MS" w:hAnsi="Trebuchet MS"/>
          <w:b/>
          <w:color w:val="auto"/>
          <w:sz w:val="22"/>
          <w:szCs w:val="22"/>
        </w:rPr>
        <w:t>Anexa nr. A8</w:t>
      </w:r>
      <w:r w:rsidRPr="007C7FC0">
        <w:rPr>
          <w:rFonts w:ascii="Trebuchet MS" w:hAnsi="Trebuchet MS"/>
          <w:color w:val="auto"/>
          <w:sz w:val="22"/>
          <w:szCs w:val="22"/>
        </w:rPr>
        <w:t xml:space="preserve"> la prezentul Ordin: </w:t>
      </w:r>
      <w:r w:rsidRPr="007C7FC0">
        <w:rPr>
          <w:rFonts w:ascii="Trebuchet MS" w:hAnsi="Trebuchet MS"/>
          <w:i/>
          <w:iCs/>
          <w:color w:val="auto"/>
          <w:sz w:val="22"/>
          <w:szCs w:val="22"/>
        </w:rPr>
        <w:t>„</w:t>
      </w:r>
      <w:r w:rsidRPr="007C7FC0">
        <w:rPr>
          <w:rFonts w:ascii="Trebuchet MS" w:hAnsi="Trebuchet MS" w:cs="Calibri"/>
          <w:i/>
          <w:color w:val="auto"/>
          <w:sz w:val="22"/>
          <w:szCs w:val="22"/>
          <w:lang w:val="it-IT"/>
        </w:rPr>
        <w:t xml:space="preserve">Decizie privind acordarea pensiei de invaliditate în  baza art. III alin. (3) din Legea nr. 282/2023 </w:t>
      </w:r>
      <w:r w:rsidRPr="007C7FC0">
        <w:rPr>
          <w:rFonts w:ascii="Trebuchet MS" w:hAnsi="Trebuchet MS" w:cs="Calibri"/>
          <w:i/>
          <w:color w:val="auto"/>
          <w:sz w:val="22"/>
          <w:szCs w:val="22"/>
        </w:rPr>
        <w:t>pentru modificarea şi completarea unor acte normative din domeniul pensiilor de serviciu şi a Legii nr. 227/2015 privind Codul fiscal</w:t>
      </w:r>
      <w:r w:rsidRPr="007C7FC0">
        <w:rPr>
          <w:rFonts w:ascii="Trebuchet MS" w:hAnsi="Trebuchet MS"/>
          <w:i/>
          <w:iCs/>
          <w:color w:val="auto"/>
          <w:sz w:val="22"/>
          <w:szCs w:val="22"/>
        </w:rPr>
        <w:t>” -</w:t>
      </w:r>
      <w:r w:rsidRPr="007C7FC0">
        <w:rPr>
          <w:rFonts w:ascii="Trebuchet MS" w:hAnsi="Trebuchet MS"/>
          <w:color w:val="auto"/>
          <w:sz w:val="22"/>
          <w:szCs w:val="22"/>
        </w:rPr>
        <w:t xml:space="preserve"> se va utiliza în cazul persoanelor care</w:t>
      </w:r>
      <w:r w:rsidR="006C5B22" w:rsidRPr="007C7FC0">
        <w:rPr>
          <w:rFonts w:ascii="Trebuchet MS" w:hAnsi="Trebuchet MS"/>
          <w:color w:val="auto"/>
          <w:sz w:val="22"/>
          <w:szCs w:val="22"/>
        </w:rPr>
        <w:t xml:space="preserve"> </w:t>
      </w:r>
      <w:r w:rsidRPr="007C7FC0">
        <w:rPr>
          <w:rFonts w:ascii="Trebuchet MS" w:hAnsi="Trebuchet MS"/>
          <w:color w:val="auto"/>
          <w:sz w:val="22"/>
          <w:szCs w:val="22"/>
        </w:rPr>
        <w:t xml:space="preserve">îndeplinesc condițiile de acordare a </w:t>
      </w:r>
      <w:r w:rsidR="006C5B22" w:rsidRPr="007C7FC0">
        <w:rPr>
          <w:rFonts w:ascii="Trebuchet MS" w:hAnsi="Trebuchet MS"/>
          <w:color w:val="auto"/>
          <w:sz w:val="22"/>
          <w:szCs w:val="22"/>
        </w:rPr>
        <w:t xml:space="preserve">pensiei de invaliditate </w:t>
      </w:r>
      <w:r w:rsidRPr="007C7FC0">
        <w:rPr>
          <w:rFonts w:ascii="Trebuchet MS" w:eastAsia="Times New Roman" w:hAnsi="Trebuchet MS" w:cs="Times New Roman"/>
          <w:color w:val="auto"/>
          <w:sz w:val="22"/>
          <w:szCs w:val="22"/>
          <w:lang w:eastAsia="en-GB"/>
        </w:rPr>
        <w:t>până la data de 1 ianuarie 2024</w:t>
      </w:r>
      <w:r w:rsidRPr="007C7FC0">
        <w:rPr>
          <w:rFonts w:ascii="Trebuchet MS" w:hAnsi="Trebuchet MS"/>
          <w:color w:val="auto"/>
          <w:sz w:val="22"/>
          <w:szCs w:val="22"/>
        </w:rPr>
        <w:t>;</w:t>
      </w:r>
    </w:p>
    <w:p w:rsidR="00357FCE" w:rsidRPr="007C7FC0" w:rsidRDefault="00357FCE" w:rsidP="00B332E8">
      <w:pPr>
        <w:spacing w:line="276" w:lineRule="auto"/>
        <w:jc w:val="both"/>
        <w:rPr>
          <w:rFonts w:ascii="Trebuchet MS" w:hAnsi="Trebuchet MS"/>
          <w:color w:val="auto"/>
          <w:sz w:val="22"/>
          <w:szCs w:val="22"/>
        </w:rPr>
      </w:pPr>
      <w:r w:rsidRPr="007C7FC0">
        <w:rPr>
          <w:rFonts w:ascii="Trebuchet MS" w:hAnsi="Trebuchet MS"/>
          <w:color w:val="auto"/>
          <w:sz w:val="22"/>
          <w:szCs w:val="22"/>
        </w:rPr>
        <w:tab/>
        <w:t>- </w:t>
      </w:r>
      <w:r w:rsidR="00923AC2" w:rsidRPr="00603C82">
        <w:rPr>
          <w:rFonts w:ascii="Trebuchet MS" w:hAnsi="Trebuchet MS"/>
          <w:b/>
          <w:color w:val="auto"/>
          <w:sz w:val="22"/>
          <w:szCs w:val="22"/>
        </w:rPr>
        <w:t>Anexa nr. A9</w:t>
      </w:r>
      <w:r w:rsidRPr="007C7FC0">
        <w:rPr>
          <w:rFonts w:ascii="Trebuchet MS" w:hAnsi="Trebuchet MS"/>
          <w:color w:val="auto"/>
          <w:sz w:val="22"/>
          <w:szCs w:val="22"/>
        </w:rPr>
        <w:t xml:space="preserve"> la prezentul Ordin: </w:t>
      </w:r>
      <w:r w:rsidRPr="007C7FC0">
        <w:rPr>
          <w:rFonts w:ascii="Trebuchet MS" w:hAnsi="Trebuchet MS"/>
          <w:i/>
          <w:iCs/>
          <w:color w:val="auto"/>
          <w:sz w:val="22"/>
          <w:szCs w:val="22"/>
        </w:rPr>
        <w:t xml:space="preserve">„Decizie </w:t>
      </w:r>
      <w:r w:rsidRPr="007C7FC0">
        <w:rPr>
          <w:rFonts w:ascii="Trebuchet MS" w:hAnsi="Trebuchet MS" w:cs="Calibri"/>
          <w:i/>
          <w:color w:val="auto"/>
          <w:sz w:val="22"/>
          <w:szCs w:val="22"/>
          <w:lang w:val="it-IT"/>
        </w:rPr>
        <w:t xml:space="preserve">privind acordarea pensiei de urmaş în baza art. III alin. (3) din Legea nr. 282/2023 </w:t>
      </w:r>
      <w:r w:rsidRPr="007C7FC0">
        <w:rPr>
          <w:rFonts w:ascii="Trebuchet MS" w:hAnsi="Trebuchet MS" w:cs="Calibri"/>
          <w:i/>
          <w:color w:val="auto"/>
          <w:sz w:val="22"/>
          <w:szCs w:val="22"/>
        </w:rPr>
        <w:t>pentru modificarea şi completarea unor acte normative din domeniul pensiilor de serviciu şi a Legii nr. 227/2015 privind Codul fiscal</w:t>
      </w:r>
      <w:r w:rsidRPr="007C7FC0">
        <w:rPr>
          <w:rFonts w:ascii="Trebuchet MS" w:hAnsi="Trebuchet MS"/>
          <w:i/>
          <w:iCs/>
          <w:color w:val="auto"/>
          <w:sz w:val="22"/>
          <w:szCs w:val="22"/>
        </w:rPr>
        <w:t>" -</w:t>
      </w:r>
      <w:r w:rsidRPr="007C7FC0">
        <w:rPr>
          <w:rFonts w:ascii="Trebuchet MS" w:hAnsi="Trebuchet MS"/>
          <w:color w:val="auto"/>
          <w:sz w:val="22"/>
          <w:szCs w:val="22"/>
        </w:rPr>
        <w:t xml:space="preserve"> se va utiliza în cazul în care</w:t>
      </w:r>
      <w:r w:rsidR="00045A20" w:rsidRPr="007C7FC0">
        <w:rPr>
          <w:rFonts w:ascii="Trebuchet MS" w:hAnsi="Trebuchet MS"/>
          <w:color w:val="auto"/>
          <w:sz w:val="22"/>
          <w:szCs w:val="22"/>
        </w:rPr>
        <w:t xml:space="preserve"> </w:t>
      </w:r>
      <w:r w:rsidRPr="007C7FC0">
        <w:rPr>
          <w:rFonts w:ascii="Trebuchet MS" w:hAnsi="Trebuchet MS"/>
          <w:color w:val="auto"/>
          <w:sz w:val="22"/>
          <w:szCs w:val="22"/>
        </w:rPr>
        <w:t xml:space="preserve">susținătorul decedat </w:t>
      </w:r>
      <w:r w:rsidR="00045A20" w:rsidRPr="007C7FC0">
        <w:rPr>
          <w:rFonts w:ascii="Trebuchet MS" w:hAnsi="Trebuchet MS"/>
          <w:color w:val="auto"/>
          <w:sz w:val="22"/>
          <w:szCs w:val="22"/>
        </w:rPr>
        <w:t xml:space="preserve">beneficia de pensie de serviciu stabilită până la data de 1 ianuarie 2024 </w:t>
      </w:r>
      <w:r w:rsidRPr="007C7FC0">
        <w:rPr>
          <w:rFonts w:ascii="Trebuchet MS" w:hAnsi="Trebuchet MS"/>
          <w:color w:val="auto"/>
          <w:sz w:val="22"/>
          <w:szCs w:val="22"/>
        </w:rPr>
        <w:t xml:space="preserve">sau îndeplinea condițiile pentru acordarea </w:t>
      </w:r>
      <w:r w:rsidR="00045A20" w:rsidRPr="007C7FC0">
        <w:rPr>
          <w:rFonts w:ascii="Trebuchet MS" w:hAnsi="Trebuchet MS"/>
          <w:color w:val="auto"/>
          <w:sz w:val="22"/>
          <w:szCs w:val="22"/>
        </w:rPr>
        <w:t>acestui drept</w:t>
      </w:r>
      <w:r w:rsidRPr="007C7FC0">
        <w:rPr>
          <w:rFonts w:ascii="Trebuchet MS" w:eastAsia="Times New Roman" w:hAnsi="Trebuchet MS" w:cs="Times New Roman"/>
          <w:color w:val="auto"/>
          <w:sz w:val="22"/>
          <w:szCs w:val="22"/>
          <w:lang w:eastAsia="en-GB"/>
        </w:rPr>
        <w:t xml:space="preserve"> până la data de 1 ianuarie 2024</w:t>
      </w:r>
      <w:r w:rsidRPr="007C7FC0">
        <w:rPr>
          <w:rFonts w:ascii="Trebuchet MS" w:hAnsi="Trebuchet MS"/>
          <w:color w:val="auto"/>
          <w:sz w:val="22"/>
          <w:szCs w:val="22"/>
        </w:rPr>
        <w:t>;</w:t>
      </w:r>
    </w:p>
    <w:p w:rsidR="00357FCE" w:rsidRPr="007C7FC0" w:rsidRDefault="00357FCE" w:rsidP="00B332E8">
      <w:pPr>
        <w:spacing w:line="276" w:lineRule="auto"/>
        <w:jc w:val="both"/>
        <w:rPr>
          <w:rFonts w:ascii="Trebuchet MS" w:hAnsi="Trebuchet MS" w:cs="Calibri"/>
          <w:color w:val="auto"/>
          <w:sz w:val="22"/>
          <w:szCs w:val="22"/>
        </w:rPr>
      </w:pPr>
      <w:r w:rsidRPr="007C7FC0">
        <w:rPr>
          <w:rFonts w:ascii="Trebuchet MS" w:hAnsi="Trebuchet MS"/>
          <w:color w:val="auto"/>
          <w:sz w:val="22"/>
          <w:szCs w:val="22"/>
        </w:rPr>
        <w:tab/>
      </w:r>
      <w:r w:rsidRPr="007C7FC0">
        <w:rPr>
          <w:rFonts w:ascii="Trebuchet MS" w:hAnsi="Trebuchet MS" w:cs="Calibri"/>
          <w:color w:val="auto"/>
          <w:sz w:val="22"/>
          <w:szCs w:val="22"/>
          <w:shd w:val="clear" w:color="auto" w:fill="FFFFFF"/>
        </w:rPr>
        <w:t xml:space="preserve">- </w:t>
      </w:r>
      <w:r w:rsidR="00923AC2" w:rsidRPr="00603C82">
        <w:rPr>
          <w:rFonts w:ascii="Trebuchet MS" w:hAnsi="Trebuchet MS"/>
          <w:b/>
          <w:color w:val="auto"/>
          <w:sz w:val="22"/>
          <w:szCs w:val="22"/>
        </w:rPr>
        <w:t>Anexa nr. B1</w:t>
      </w:r>
      <w:r w:rsidRPr="007C7FC0">
        <w:rPr>
          <w:rFonts w:ascii="Trebuchet MS" w:hAnsi="Trebuchet MS"/>
          <w:color w:val="auto"/>
          <w:sz w:val="22"/>
          <w:szCs w:val="22"/>
        </w:rPr>
        <w:t xml:space="preserve"> la prezentul Ordin:</w:t>
      </w:r>
      <w:r w:rsidRPr="007C7FC0">
        <w:rPr>
          <w:rFonts w:ascii="Trebuchet MS" w:hAnsi="Trebuchet MS"/>
          <w:i/>
          <w:iCs/>
          <w:color w:val="auto"/>
          <w:sz w:val="22"/>
          <w:szCs w:val="22"/>
        </w:rPr>
        <w:t xml:space="preserve"> „</w:t>
      </w:r>
      <w:r w:rsidRPr="007C7FC0">
        <w:rPr>
          <w:rFonts w:ascii="Trebuchet MS" w:hAnsi="Trebuchet MS" w:cs="Calibri"/>
          <w:i/>
          <w:color w:val="auto"/>
          <w:sz w:val="22"/>
          <w:szCs w:val="22"/>
          <w:lang w:val="it-IT"/>
        </w:rPr>
        <w:t>Decizie privind actualizarea pensiei de serviciu potrivit art. 213 alin. (2) din Legea nr. 303/2022, cu modificările și completările ulterioare</w:t>
      </w:r>
      <w:r w:rsidRPr="007C7FC0">
        <w:rPr>
          <w:rFonts w:ascii="Trebuchet MS" w:hAnsi="Trebuchet MS"/>
          <w:i/>
          <w:iCs/>
          <w:color w:val="auto"/>
          <w:sz w:val="22"/>
          <w:szCs w:val="22"/>
        </w:rPr>
        <w:t>”</w:t>
      </w:r>
      <w:r w:rsidRPr="007C7FC0">
        <w:rPr>
          <w:rFonts w:ascii="Trebuchet MS" w:hAnsi="Trebuchet MS" w:cs="Calibri"/>
          <w:i/>
          <w:color w:val="auto"/>
          <w:sz w:val="22"/>
          <w:szCs w:val="22"/>
          <w:lang w:val="it-IT"/>
        </w:rPr>
        <w:t xml:space="preserve"> - </w:t>
      </w:r>
      <w:r w:rsidRPr="007C7FC0">
        <w:rPr>
          <w:rFonts w:ascii="Trebuchet MS" w:hAnsi="Trebuchet MS"/>
          <w:iCs/>
          <w:color w:val="auto"/>
          <w:sz w:val="22"/>
          <w:szCs w:val="22"/>
        </w:rPr>
        <w:t>se va utiliza</w:t>
      </w:r>
      <w:r w:rsidRPr="007C7FC0">
        <w:rPr>
          <w:rFonts w:ascii="Trebuchet MS" w:hAnsi="Trebuchet MS"/>
          <w:i/>
          <w:iCs/>
          <w:color w:val="auto"/>
          <w:sz w:val="22"/>
          <w:szCs w:val="22"/>
        </w:rPr>
        <w:t xml:space="preserve"> </w:t>
      </w:r>
      <w:r w:rsidRPr="007C7FC0">
        <w:rPr>
          <w:rFonts w:ascii="Trebuchet MS" w:hAnsi="Trebuchet MS"/>
          <w:color w:val="auto"/>
          <w:sz w:val="22"/>
          <w:szCs w:val="22"/>
        </w:rPr>
        <w:t>în cazul persoanelor</w:t>
      </w:r>
      <w:r w:rsidRPr="007C7FC0">
        <w:rPr>
          <w:rFonts w:ascii="Calibri" w:hAnsi="Calibri" w:cs="Calibri"/>
          <w:color w:val="auto"/>
          <w:sz w:val="22"/>
          <w:szCs w:val="22"/>
        </w:rPr>
        <w:t xml:space="preserve"> </w:t>
      </w:r>
      <w:r w:rsidRPr="007C7FC0">
        <w:rPr>
          <w:rFonts w:ascii="Trebuchet MS" w:hAnsi="Trebuchet MS" w:cs="Calibri"/>
          <w:color w:val="auto"/>
          <w:sz w:val="22"/>
          <w:szCs w:val="22"/>
        </w:rPr>
        <w:t xml:space="preserve">care </w:t>
      </w:r>
      <w:r w:rsidR="00A701EF" w:rsidRPr="007C7FC0">
        <w:rPr>
          <w:rFonts w:ascii="Trebuchet MS" w:hAnsi="Trebuchet MS" w:cs="Calibri"/>
          <w:color w:val="auto"/>
          <w:sz w:val="22"/>
          <w:szCs w:val="22"/>
        </w:rPr>
        <w:t xml:space="preserve">au drepturi stabilite după data de 1 ianuarie 2024, </w:t>
      </w:r>
      <w:r w:rsidRPr="007C7FC0">
        <w:rPr>
          <w:rFonts w:ascii="Trebuchet MS" w:hAnsi="Trebuchet MS" w:cs="Calibri"/>
          <w:color w:val="auto"/>
          <w:sz w:val="22"/>
          <w:szCs w:val="22"/>
        </w:rPr>
        <w:t xml:space="preserve">nu erau în funcţie la </w:t>
      </w:r>
      <w:r w:rsidR="00A701EF" w:rsidRPr="007C7FC0">
        <w:rPr>
          <w:rFonts w:ascii="Trebuchet MS" w:hAnsi="Trebuchet MS" w:cs="Calibri"/>
          <w:color w:val="auto"/>
          <w:sz w:val="22"/>
          <w:szCs w:val="22"/>
        </w:rPr>
        <w:t xml:space="preserve">această dată, nu au îndeplinit </w:t>
      </w:r>
      <w:r w:rsidRPr="007C7FC0">
        <w:rPr>
          <w:rFonts w:ascii="Trebuchet MS" w:hAnsi="Trebuchet MS" w:cs="Calibri"/>
          <w:color w:val="auto"/>
          <w:sz w:val="22"/>
          <w:szCs w:val="22"/>
        </w:rPr>
        <w:t>condiţiile de pensionare</w:t>
      </w:r>
      <w:r w:rsidR="00A701EF" w:rsidRPr="007C7FC0">
        <w:rPr>
          <w:rFonts w:ascii="Trebuchet MS" w:hAnsi="Trebuchet MS" w:cs="Calibri"/>
          <w:color w:val="auto"/>
          <w:sz w:val="22"/>
          <w:szCs w:val="22"/>
        </w:rPr>
        <w:t xml:space="preserve"> până la data de 1 ianuarie 2024</w:t>
      </w:r>
      <w:r w:rsidR="008B4318" w:rsidRPr="007C7FC0">
        <w:rPr>
          <w:rFonts w:cs="Calibri"/>
          <w:color w:val="auto"/>
          <w:shd w:val="clear" w:color="auto" w:fill="FFFFFF"/>
        </w:rPr>
        <w:t xml:space="preserve"> </w:t>
      </w:r>
      <w:r w:rsidRPr="007C7FC0">
        <w:rPr>
          <w:rFonts w:ascii="Trebuchet MS" w:hAnsi="Trebuchet MS" w:cs="Calibri"/>
          <w:color w:val="auto"/>
          <w:sz w:val="22"/>
          <w:szCs w:val="22"/>
          <w:shd w:val="clear" w:color="auto" w:fill="FFFFFF"/>
        </w:rPr>
        <w:t>și au stabilite drepturi de pensie din sistemul public;</w:t>
      </w:r>
    </w:p>
    <w:p w:rsidR="00A701EF" w:rsidRPr="00B332E8" w:rsidRDefault="00357FCE" w:rsidP="00B332E8">
      <w:pPr>
        <w:spacing w:line="276" w:lineRule="auto"/>
        <w:jc w:val="both"/>
        <w:rPr>
          <w:rFonts w:ascii="Trebuchet MS" w:hAnsi="Trebuchet MS" w:cs="Calibri"/>
          <w:color w:val="auto"/>
          <w:sz w:val="22"/>
          <w:szCs w:val="22"/>
          <w:shd w:val="clear" w:color="auto" w:fill="FFFFFF"/>
        </w:rPr>
      </w:pPr>
      <w:r w:rsidRPr="007C7FC0">
        <w:rPr>
          <w:rFonts w:ascii="Trebuchet MS" w:hAnsi="Trebuchet MS" w:cs="Calibri"/>
          <w:color w:val="auto"/>
          <w:sz w:val="22"/>
          <w:szCs w:val="22"/>
        </w:rPr>
        <w:tab/>
      </w:r>
      <w:r w:rsidRPr="00B332E8">
        <w:rPr>
          <w:rFonts w:ascii="Trebuchet MS" w:hAnsi="Trebuchet MS" w:cs="Calibri"/>
          <w:color w:val="auto"/>
          <w:sz w:val="22"/>
          <w:szCs w:val="22"/>
        </w:rPr>
        <w:t xml:space="preserve">- </w:t>
      </w:r>
      <w:r w:rsidRPr="00B332E8">
        <w:rPr>
          <w:rFonts w:ascii="Trebuchet MS" w:hAnsi="Trebuchet MS"/>
          <w:b/>
          <w:color w:val="auto"/>
          <w:sz w:val="22"/>
          <w:szCs w:val="22"/>
        </w:rPr>
        <w:t>Anexa nr. B</w:t>
      </w:r>
      <w:r w:rsidR="00923AC2" w:rsidRPr="00B332E8">
        <w:rPr>
          <w:rFonts w:ascii="Trebuchet MS" w:hAnsi="Trebuchet MS"/>
          <w:b/>
          <w:color w:val="auto"/>
          <w:sz w:val="22"/>
          <w:szCs w:val="22"/>
        </w:rPr>
        <w:t>2</w:t>
      </w:r>
      <w:r w:rsidRPr="00B332E8">
        <w:rPr>
          <w:rFonts w:ascii="Trebuchet MS" w:hAnsi="Trebuchet MS"/>
          <w:color w:val="auto"/>
          <w:sz w:val="22"/>
          <w:szCs w:val="22"/>
        </w:rPr>
        <w:t xml:space="preserve"> la prezentul Ordin:</w:t>
      </w:r>
      <w:r w:rsidRPr="00B332E8">
        <w:rPr>
          <w:rFonts w:ascii="Trebuchet MS" w:hAnsi="Trebuchet MS"/>
          <w:i/>
          <w:iCs/>
          <w:color w:val="auto"/>
          <w:sz w:val="22"/>
          <w:szCs w:val="22"/>
        </w:rPr>
        <w:t xml:space="preserve"> „</w:t>
      </w:r>
      <w:r w:rsidRPr="00B332E8">
        <w:rPr>
          <w:rFonts w:ascii="Trebuchet MS" w:hAnsi="Trebuchet MS" w:cs="Calibri"/>
          <w:i/>
          <w:color w:val="auto"/>
          <w:sz w:val="22"/>
          <w:szCs w:val="22"/>
          <w:lang w:val="it-IT"/>
        </w:rPr>
        <w:t>Decizie privind actualizarea pensiei de serviciu potrivit art. 213 alin. (2) din Legea nr. 303/2022, cu modificările și completările ulterioare</w:t>
      </w:r>
      <w:r w:rsidRPr="00B332E8">
        <w:rPr>
          <w:rFonts w:ascii="Trebuchet MS" w:hAnsi="Trebuchet MS"/>
          <w:i/>
          <w:iCs/>
          <w:color w:val="auto"/>
          <w:sz w:val="22"/>
          <w:szCs w:val="22"/>
        </w:rPr>
        <w:t>”</w:t>
      </w:r>
      <w:r w:rsidRPr="00B332E8">
        <w:rPr>
          <w:rFonts w:ascii="Trebuchet MS" w:hAnsi="Trebuchet MS" w:cs="Calibri"/>
          <w:i/>
          <w:color w:val="auto"/>
          <w:sz w:val="22"/>
          <w:szCs w:val="22"/>
          <w:lang w:val="it-IT"/>
        </w:rPr>
        <w:t xml:space="preserve"> - </w:t>
      </w:r>
      <w:r w:rsidRPr="00B332E8">
        <w:rPr>
          <w:rFonts w:ascii="Trebuchet MS" w:hAnsi="Trebuchet MS"/>
          <w:iCs/>
          <w:color w:val="auto"/>
          <w:sz w:val="22"/>
          <w:szCs w:val="22"/>
        </w:rPr>
        <w:t>se va utiliza</w:t>
      </w:r>
      <w:r w:rsidRPr="00B332E8">
        <w:rPr>
          <w:rFonts w:ascii="Trebuchet MS" w:hAnsi="Trebuchet MS"/>
          <w:i/>
          <w:iCs/>
          <w:color w:val="auto"/>
          <w:sz w:val="22"/>
          <w:szCs w:val="22"/>
        </w:rPr>
        <w:t xml:space="preserve"> </w:t>
      </w:r>
      <w:r w:rsidRPr="00B332E8">
        <w:rPr>
          <w:rFonts w:ascii="Trebuchet MS" w:hAnsi="Trebuchet MS"/>
          <w:color w:val="auto"/>
          <w:sz w:val="22"/>
          <w:szCs w:val="22"/>
        </w:rPr>
        <w:t>în cazul persoanelor</w:t>
      </w:r>
      <w:r w:rsidRPr="00B332E8">
        <w:rPr>
          <w:rFonts w:ascii="Calibri" w:hAnsi="Calibri" w:cs="Calibri"/>
          <w:color w:val="auto"/>
          <w:sz w:val="22"/>
          <w:szCs w:val="22"/>
        </w:rPr>
        <w:t xml:space="preserve"> </w:t>
      </w:r>
      <w:r w:rsidRPr="00B332E8">
        <w:rPr>
          <w:rFonts w:ascii="Trebuchet MS" w:hAnsi="Trebuchet MS" w:cs="Calibri"/>
          <w:color w:val="auto"/>
          <w:sz w:val="22"/>
          <w:szCs w:val="22"/>
        </w:rPr>
        <w:t xml:space="preserve">care </w:t>
      </w:r>
      <w:r w:rsidR="00A701EF" w:rsidRPr="00B332E8">
        <w:rPr>
          <w:rFonts w:ascii="Trebuchet MS" w:hAnsi="Trebuchet MS" w:cs="Calibri"/>
          <w:color w:val="auto"/>
          <w:sz w:val="22"/>
          <w:szCs w:val="22"/>
        </w:rPr>
        <w:t>au drepturi stabilite după data de 1 ianuarie 2024, nu erau în funcţie la această dată, nu au îndeplinit condiţiile de pensionare până la data de 1 ianuarie 2024</w:t>
      </w:r>
      <w:r w:rsidR="00A701EF" w:rsidRPr="00B332E8">
        <w:rPr>
          <w:rFonts w:cs="Calibri"/>
          <w:color w:val="auto"/>
          <w:shd w:val="clear" w:color="auto" w:fill="FFFFFF"/>
        </w:rPr>
        <w:t xml:space="preserve"> </w:t>
      </w:r>
      <w:r w:rsidR="00A701EF" w:rsidRPr="00B332E8">
        <w:rPr>
          <w:rFonts w:ascii="Trebuchet MS" w:hAnsi="Trebuchet MS" w:cs="Calibri"/>
          <w:color w:val="auto"/>
          <w:sz w:val="22"/>
          <w:szCs w:val="22"/>
          <w:shd w:val="clear" w:color="auto" w:fill="FFFFFF"/>
        </w:rPr>
        <w:t>și nu au stabilite drepturi de pensie din sistemul public</w:t>
      </w:r>
      <w:r w:rsidR="00AF6DB7" w:rsidRPr="00B332E8">
        <w:rPr>
          <w:rFonts w:ascii="Trebuchet MS" w:hAnsi="Trebuchet MS" w:cs="Calibri"/>
          <w:color w:val="auto"/>
          <w:sz w:val="22"/>
          <w:szCs w:val="22"/>
          <w:shd w:val="clear" w:color="auto" w:fill="FFFFFF"/>
        </w:rPr>
        <w:t>;</w:t>
      </w:r>
    </w:p>
    <w:p w:rsidR="00357FCE" w:rsidRPr="00B332E8" w:rsidRDefault="00357FCE" w:rsidP="00B332E8">
      <w:pPr>
        <w:autoSpaceDE w:val="0"/>
        <w:autoSpaceDN w:val="0"/>
        <w:adjustRightInd w:val="0"/>
        <w:spacing w:line="276" w:lineRule="auto"/>
        <w:jc w:val="both"/>
        <w:rPr>
          <w:rFonts w:ascii="Trebuchet MS" w:hAnsi="Trebuchet MS" w:cs="Calibri"/>
          <w:color w:val="auto"/>
          <w:sz w:val="22"/>
          <w:szCs w:val="22"/>
          <w:shd w:val="clear" w:color="auto" w:fill="FFFFFF"/>
        </w:rPr>
      </w:pPr>
      <w:r w:rsidRPr="00B332E8">
        <w:rPr>
          <w:rFonts w:ascii="Trebuchet MS" w:hAnsi="Trebuchet MS" w:cs="Calibri"/>
          <w:color w:val="auto"/>
          <w:sz w:val="22"/>
          <w:szCs w:val="22"/>
        </w:rPr>
        <w:tab/>
        <w:t xml:space="preserve">- </w:t>
      </w:r>
      <w:r w:rsidR="00923AC2" w:rsidRPr="00B332E8">
        <w:rPr>
          <w:rFonts w:ascii="Trebuchet MS" w:hAnsi="Trebuchet MS"/>
          <w:b/>
          <w:color w:val="auto"/>
          <w:sz w:val="22"/>
          <w:szCs w:val="22"/>
        </w:rPr>
        <w:t>Anexa nr. B</w:t>
      </w:r>
      <w:r w:rsidRPr="00B332E8">
        <w:rPr>
          <w:rFonts w:ascii="Trebuchet MS" w:hAnsi="Trebuchet MS"/>
          <w:b/>
          <w:color w:val="auto"/>
          <w:sz w:val="22"/>
          <w:szCs w:val="22"/>
        </w:rPr>
        <w:t>3</w:t>
      </w:r>
      <w:r w:rsidRPr="00B332E8">
        <w:rPr>
          <w:rFonts w:ascii="Trebuchet MS" w:hAnsi="Trebuchet MS"/>
          <w:color w:val="auto"/>
          <w:sz w:val="22"/>
          <w:szCs w:val="22"/>
        </w:rPr>
        <w:t xml:space="preserve"> la prezentul Ordin:</w:t>
      </w:r>
      <w:r w:rsidRPr="00B332E8">
        <w:rPr>
          <w:rFonts w:ascii="Trebuchet MS" w:hAnsi="Trebuchet MS" w:cs="Calibri"/>
          <w:color w:val="auto"/>
          <w:sz w:val="22"/>
          <w:szCs w:val="22"/>
          <w:lang w:val="it-IT"/>
        </w:rPr>
        <w:t xml:space="preserve"> </w:t>
      </w:r>
      <w:r w:rsidRPr="00B332E8">
        <w:rPr>
          <w:rFonts w:ascii="Trebuchet MS" w:hAnsi="Trebuchet MS"/>
          <w:i/>
          <w:iCs/>
          <w:color w:val="auto"/>
          <w:sz w:val="22"/>
          <w:szCs w:val="22"/>
        </w:rPr>
        <w:t>„</w:t>
      </w:r>
      <w:r w:rsidRPr="00B332E8">
        <w:rPr>
          <w:rFonts w:ascii="Trebuchet MS" w:hAnsi="Trebuchet MS" w:cs="Calibri"/>
          <w:i/>
          <w:color w:val="auto"/>
          <w:sz w:val="22"/>
          <w:szCs w:val="22"/>
          <w:lang w:val="it-IT"/>
        </w:rPr>
        <w:t>Decizie privind actualizarea pensiei de invaliditate potrivit art. 213 alin. (2) din Legea nr. 303/2022, cu modificările și completările ulterioare</w:t>
      </w:r>
      <w:r w:rsidRPr="00B332E8">
        <w:rPr>
          <w:rFonts w:ascii="Trebuchet MS" w:hAnsi="Trebuchet MS"/>
          <w:i/>
          <w:iCs/>
          <w:color w:val="auto"/>
          <w:sz w:val="22"/>
          <w:szCs w:val="22"/>
        </w:rPr>
        <w:t xml:space="preserve">”- </w:t>
      </w:r>
      <w:r w:rsidRPr="00B332E8">
        <w:rPr>
          <w:rFonts w:ascii="Trebuchet MS" w:hAnsi="Trebuchet MS"/>
          <w:iCs/>
          <w:color w:val="auto"/>
          <w:sz w:val="22"/>
          <w:szCs w:val="22"/>
        </w:rPr>
        <w:t>se va utiliza</w:t>
      </w:r>
      <w:r w:rsidRPr="00B332E8">
        <w:rPr>
          <w:rFonts w:ascii="Trebuchet MS" w:hAnsi="Trebuchet MS"/>
          <w:i/>
          <w:iCs/>
          <w:color w:val="auto"/>
          <w:sz w:val="22"/>
          <w:szCs w:val="22"/>
        </w:rPr>
        <w:t xml:space="preserve"> </w:t>
      </w:r>
      <w:r w:rsidRPr="00B332E8">
        <w:rPr>
          <w:rFonts w:ascii="Trebuchet MS" w:hAnsi="Trebuchet MS"/>
          <w:color w:val="auto"/>
          <w:sz w:val="22"/>
          <w:szCs w:val="22"/>
        </w:rPr>
        <w:t>în cazul persoanelor</w:t>
      </w:r>
      <w:r w:rsidRPr="00B332E8">
        <w:rPr>
          <w:rFonts w:ascii="Calibri" w:hAnsi="Calibri" w:cs="Calibri"/>
          <w:color w:val="auto"/>
          <w:sz w:val="22"/>
          <w:szCs w:val="22"/>
        </w:rPr>
        <w:t xml:space="preserve"> </w:t>
      </w:r>
      <w:r w:rsidR="00AF6DB7" w:rsidRPr="00B332E8">
        <w:rPr>
          <w:rFonts w:ascii="Trebuchet MS" w:hAnsi="Trebuchet MS" w:cs="Calibri"/>
          <w:color w:val="auto"/>
          <w:sz w:val="22"/>
          <w:szCs w:val="22"/>
        </w:rPr>
        <w:t>care au drepturi stabilite după data de 1 ianuarie 2024 și nu erau în funcţie la această dată</w:t>
      </w:r>
      <w:r w:rsidRPr="00B332E8">
        <w:rPr>
          <w:rFonts w:ascii="Trebuchet MS" w:hAnsi="Trebuchet MS" w:cs="Calibri"/>
          <w:color w:val="auto"/>
          <w:sz w:val="22"/>
          <w:szCs w:val="22"/>
          <w:shd w:val="clear" w:color="auto" w:fill="FFFFFF"/>
        </w:rPr>
        <w:t>;</w:t>
      </w:r>
    </w:p>
    <w:p w:rsidR="00655179" w:rsidRPr="00B332E8" w:rsidRDefault="00357FCE" w:rsidP="00B332E8">
      <w:pPr>
        <w:autoSpaceDE w:val="0"/>
        <w:autoSpaceDN w:val="0"/>
        <w:adjustRightInd w:val="0"/>
        <w:spacing w:line="276" w:lineRule="auto"/>
        <w:jc w:val="both"/>
        <w:rPr>
          <w:rFonts w:ascii="Trebuchet MS" w:hAnsi="Trebuchet MS" w:cs="Calibri"/>
          <w:color w:val="auto"/>
          <w:sz w:val="22"/>
          <w:szCs w:val="22"/>
          <w:shd w:val="clear" w:color="auto" w:fill="FFFFFF"/>
        </w:rPr>
      </w:pPr>
      <w:r w:rsidRPr="00B332E8">
        <w:rPr>
          <w:rFonts w:ascii="Trebuchet MS" w:hAnsi="Trebuchet MS" w:cs="Calibri"/>
          <w:color w:val="auto"/>
          <w:sz w:val="22"/>
          <w:szCs w:val="22"/>
          <w:shd w:val="clear" w:color="auto" w:fill="FFFFFF"/>
        </w:rPr>
        <w:tab/>
        <w:t>- </w:t>
      </w:r>
      <w:r w:rsidR="00923AC2" w:rsidRPr="00B332E8">
        <w:rPr>
          <w:rFonts w:ascii="Trebuchet MS" w:hAnsi="Trebuchet MS"/>
          <w:b/>
          <w:color w:val="auto"/>
          <w:sz w:val="22"/>
          <w:szCs w:val="22"/>
        </w:rPr>
        <w:t>Anexa nr. B4</w:t>
      </w:r>
      <w:r w:rsidRPr="00B332E8">
        <w:rPr>
          <w:rFonts w:ascii="Trebuchet MS" w:hAnsi="Trebuchet MS"/>
          <w:color w:val="auto"/>
          <w:sz w:val="22"/>
          <w:szCs w:val="22"/>
        </w:rPr>
        <w:t xml:space="preserve"> la prezentul Ordin:</w:t>
      </w:r>
      <w:r w:rsidRPr="00B332E8">
        <w:rPr>
          <w:rFonts w:ascii="Trebuchet MS" w:hAnsi="Trebuchet MS"/>
          <w:i/>
          <w:iCs/>
          <w:color w:val="auto"/>
          <w:sz w:val="22"/>
          <w:szCs w:val="22"/>
        </w:rPr>
        <w:t xml:space="preserve"> „</w:t>
      </w:r>
      <w:r w:rsidRPr="00B332E8">
        <w:rPr>
          <w:rFonts w:ascii="Trebuchet MS" w:hAnsi="Trebuchet MS" w:cs="Calibri"/>
          <w:i/>
          <w:color w:val="auto"/>
          <w:sz w:val="22"/>
          <w:szCs w:val="22"/>
          <w:lang w:val="it-IT"/>
        </w:rPr>
        <w:t>Decizie privind actualizarea pensiei de urmaș potrivit art. 213 alin. (2) din Legea nr. 303/2022</w:t>
      </w:r>
      <w:r w:rsidRPr="00B332E8">
        <w:rPr>
          <w:rFonts w:ascii="Trebuchet MS" w:hAnsi="Trebuchet MS" w:cs="Calibri"/>
          <w:b/>
          <w:i/>
          <w:color w:val="auto"/>
          <w:sz w:val="22"/>
          <w:szCs w:val="22"/>
          <w:lang w:val="it-IT"/>
        </w:rPr>
        <w:t xml:space="preserve">, </w:t>
      </w:r>
      <w:r w:rsidRPr="00B332E8">
        <w:rPr>
          <w:rFonts w:ascii="Trebuchet MS" w:hAnsi="Trebuchet MS" w:cs="Calibri"/>
          <w:i/>
          <w:color w:val="auto"/>
          <w:sz w:val="22"/>
          <w:szCs w:val="22"/>
          <w:lang w:val="it-IT"/>
        </w:rPr>
        <w:t>cu modificările și completările ulterioare</w:t>
      </w:r>
      <w:r w:rsidRPr="00B332E8">
        <w:rPr>
          <w:rFonts w:ascii="Trebuchet MS" w:hAnsi="Trebuchet MS"/>
          <w:i/>
          <w:iCs/>
          <w:color w:val="auto"/>
          <w:sz w:val="22"/>
          <w:szCs w:val="22"/>
        </w:rPr>
        <w:t xml:space="preserve">” - </w:t>
      </w:r>
      <w:r w:rsidRPr="00B332E8">
        <w:rPr>
          <w:rFonts w:ascii="Trebuchet MS" w:hAnsi="Trebuchet MS"/>
          <w:iCs/>
          <w:color w:val="auto"/>
          <w:sz w:val="22"/>
          <w:szCs w:val="22"/>
        </w:rPr>
        <w:t xml:space="preserve">se va utiliza </w:t>
      </w:r>
      <w:r w:rsidRPr="00B332E8">
        <w:rPr>
          <w:rFonts w:ascii="Trebuchet MS" w:hAnsi="Trebuchet MS"/>
          <w:color w:val="auto"/>
          <w:sz w:val="22"/>
          <w:szCs w:val="22"/>
        </w:rPr>
        <w:t>în cazul persoanelor</w:t>
      </w:r>
      <w:r w:rsidRPr="00B332E8">
        <w:rPr>
          <w:rFonts w:ascii="Trebuchet MS" w:hAnsi="Trebuchet MS" w:cs="Calibri"/>
          <w:color w:val="auto"/>
          <w:sz w:val="22"/>
          <w:szCs w:val="22"/>
        </w:rPr>
        <w:t xml:space="preserve"> care au pensie de urmaș calculată </w:t>
      </w:r>
      <w:r w:rsidRPr="00B332E8">
        <w:rPr>
          <w:rFonts w:ascii="Trebuchet MS" w:hAnsi="Trebuchet MS" w:cs="Calibri"/>
          <w:color w:val="auto"/>
          <w:sz w:val="22"/>
          <w:szCs w:val="22"/>
          <w:shd w:val="clear" w:color="auto" w:fill="FFFFFF"/>
        </w:rPr>
        <w:t xml:space="preserve">din pensia de serviciu a </w:t>
      </w:r>
      <w:r w:rsidRPr="00B332E8">
        <w:rPr>
          <w:rFonts w:ascii="Trebuchet MS" w:hAnsi="Trebuchet MS" w:cs="Calibri"/>
          <w:color w:val="auto"/>
          <w:sz w:val="22"/>
          <w:szCs w:val="22"/>
        </w:rPr>
        <w:t>susținătorului decedat</w:t>
      </w:r>
      <w:r w:rsidRPr="00B332E8">
        <w:rPr>
          <w:rFonts w:ascii="Trebuchet MS" w:hAnsi="Trebuchet MS" w:cs="Calibri"/>
          <w:color w:val="auto"/>
          <w:sz w:val="22"/>
          <w:szCs w:val="22"/>
          <w:shd w:val="clear" w:color="auto" w:fill="FFFFFF"/>
        </w:rPr>
        <w:t xml:space="preserve"> care </w:t>
      </w:r>
      <w:r w:rsidRPr="00B332E8">
        <w:rPr>
          <w:rFonts w:ascii="Trebuchet MS" w:hAnsi="Trebuchet MS" w:cs="Calibri"/>
          <w:color w:val="auto"/>
          <w:sz w:val="22"/>
          <w:szCs w:val="22"/>
        </w:rPr>
        <w:t xml:space="preserve">nu era în funcţie la data de 1 ianuarie 2024 și care până la acea dată nu </w:t>
      </w:r>
      <w:r w:rsidR="00392161" w:rsidRPr="00B332E8">
        <w:rPr>
          <w:rFonts w:ascii="Trebuchet MS" w:hAnsi="Trebuchet MS" w:cs="Calibri"/>
          <w:color w:val="auto"/>
          <w:sz w:val="22"/>
          <w:szCs w:val="22"/>
        </w:rPr>
        <w:t xml:space="preserve">a </w:t>
      </w:r>
      <w:r w:rsidRPr="00B332E8">
        <w:rPr>
          <w:rFonts w:ascii="Trebuchet MS" w:hAnsi="Trebuchet MS" w:cs="Calibri"/>
          <w:color w:val="auto"/>
          <w:sz w:val="22"/>
          <w:szCs w:val="22"/>
        </w:rPr>
        <w:t>îndeplin</w:t>
      </w:r>
      <w:r w:rsidR="00392161" w:rsidRPr="00B332E8">
        <w:rPr>
          <w:rFonts w:ascii="Trebuchet MS" w:hAnsi="Trebuchet MS" w:cs="Calibri"/>
          <w:color w:val="auto"/>
          <w:sz w:val="22"/>
          <w:szCs w:val="22"/>
        </w:rPr>
        <w:t>it</w:t>
      </w:r>
      <w:r w:rsidRPr="00B332E8">
        <w:rPr>
          <w:rFonts w:ascii="Trebuchet MS" w:hAnsi="Trebuchet MS" w:cs="Calibri"/>
          <w:color w:val="auto"/>
          <w:sz w:val="22"/>
          <w:szCs w:val="22"/>
        </w:rPr>
        <w:t xml:space="preserve"> condiţiile de pensionare</w:t>
      </w:r>
      <w:r w:rsidRPr="00B332E8">
        <w:rPr>
          <w:rFonts w:ascii="Trebuchet MS" w:hAnsi="Trebuchet MS" w:cs="Calibri"/>
          <w:color w:val="auto"/>
          <w:sz w:val="22"/>
          <w:szCs w:val="22"/>
          <w:shd w:val="clear" w:color="auto" w:fill="FFFFFF"/>
        </w:rPr>
        <w:t>;</w:t>
      </w:r>
    </w:p>
    <w:p w:rsidR="00357FCE" w:rsidRPr="00B332E8" w:rsidRDefault="00357FCE" w:rsidP="00B332E8">
      <w:pPr>
        <w:autoSpaceDE w:val="0"/>
        <w:autoSpaceDN w:val="0"/>
        <w:adjustRightInd w:val="0"/>
        <w:spacing w:line="276" w:lineRule="auto"/>
        <w:jc w:val="both"/>
        <w:rPr>
          <w:rFonts w:ascii="Trebuchet MS" w:hAnsi="Trebuchet MS" w:cs="Calibri"/>
          <w:color w:val="auto"/>
          <w:sz w:val="22"/>
          <w:szCs w:val="22"/>
          <w:shd w:val="clear" w:color="auto" w:fill="FFFFFF"/>
        </w:rPr>
      </w:pPr>
      <w:r w:rsidRPr="00B332E8">
        <w:rPr>
          <w:rFonts w:ascii="Trebuchet MS" w:hAnsi="Trebuchet MS" w:cs="Calibri"/>
          <w:color w:val="auto"/>
          <w:sz w:val="22"/>
          <w:szCs w:val="22"/>
          <w:shd w:val="clear" w:color="auto" w:fill="FFFFFF"/>
        </w:rPr>
        <w:lastRenderedPageBreak/>
        <w:tab/>
      </w:r>
    </w:p>
    <w:p w:rsidR="00E44951" w:rsidRPr="00B332E8" w:rsidRDefault="00357FCE" w:rsidP="00B332E8">
      <w:pPr>
        <w:spacing w:line="276" w:lineRule="auto"/>
        <w:jc w:val="both"/>
        <w:rPr>
          <w:rFonts w:ascii="Trebuchet MS" w:hAnsi="Trebuchet MS"/>
          <w:color w:val="auto"/>
          <w:sz w:val="22"/>
          <w:szCs w:val="22"/>
        </w:rPr>
      </w:pPr>
      <w:r w:rsidRPr="00B332E8">
        <w:rPr>
          <w:rFonts w:ascii="Trebuchet MS" w:hAnsi="Trebuchet MS"/>
          <w:color w:val="auto"/>
          <w:sz w:val="22"/>
          <w:szCs w:val="22"/>
        </w:rPr>
        <w:tab/>
      </w:r>
      <w:r w:rsidR="00923AC2" w:rsidRPr="00B332E8">
        <w:rPr>
          <w:rFonts w:ascii="Trebuchet MS" w:hAnsi="Trebuchet MS"/>
          <w:color w:val="auto"/>
          <w:sz w:val="22"/>
          <w:szCs w:val="22"/>
        </w:rPr>
        <w:t>- </w:t>
      </w:r>
      <w:r w:rsidR="00923AC2" w:rsidRPr="00B332E8">
        <w:rPr>
          <w:rFonts w:ascii="Trebuchet MS" w:hAnsi="Trebuchet MS"/>
          <w:b/>
          <w:color w:val="auto"/>
          <w:sz w:val="22"/>
          <w:szCs w:val="22"/>
        </w:rPr>
        <w:t>Anexa nr. B5</w:t>
      </w:r>
      <w:r w:rsidRPr="00B332E8">
        <w:rPr>
          <w:rFonts w:ascii="Trebuchet MS" w:hAnsi="Trebuchet MS"/>
          <w:color w:val="auto"/>
          <w:sz w:val="22"/>
          <w:szCs w:val="22"/>
        </w:rPr>
        <w:t xml:space="preserve"> la prezentul Ordin</w:t>
      </w:r>
      <w:r w:rsidRPr="00B332E8">
        <w:rPr>
          <w:rFonts w:ascii="Trebuchet MS" w:hAnsi="Trebuchet MS"/>
          <w:color w:val="auto"/>
          <w:sz w:val="22"/>
          <w:szCs w:val="22"/>
          <w:lang w:val="en-US"/>
        </w:rPr>
        <w:t>:</w:t>
      </w:r>
      <w:r w:rsidRPr="00B332E8">
        <w:rPr>
          <w:rFonts w:ascii="Trebuchet MS" w:hAnsi="Trebuchet MS"/>
          <w:i/>
          <w:iCs/>
          <w:color w:val="auto"/>
          <w:sz w:val="22"/>
          <w:szCs w:val="22"/>
        </w:rPr>
        <w:t xml:space="preserve"> „</w:t>
      </w:r>
      <w:r w:rsidRPr="00B332E8">
        <w:rPr>
          <w:rFonts w:ascii="Trebuchet MS" w:hAnsi="Trebuchet MS" w:cs="Calibri"/>
          <w:i/>
          <w:color w:val="auto"/>
          <w:sz w:val="22"/>
          <w:szCs w:val="22"/>
          <w:lang w:val="it-IT"/>
        </w:rPr>
        <w:t>Decizie</w:t>
      </w:r>
      <w:r w:rsidRPr="00B332E8">
        <w:rPr>
          <w:rFonts w:ascii="Trebuchet MS" w:hAnsi="Trebuchet MS" w:cs="Calibri"/>
          <w:b/>
          <w:color w:val="auto"/>
          <w:sz w:val="22"/>
          <w:szCs w:val="22"/>
          <w:lang w:val="it-IT"/>
        </w:rPr>
        <w:t xml:space="preserve"> </w:t>
      </w:r>
      <w:r w:rsidRPr="00B332E8">
        <w:rPr>
          <w:rFonts w:ascii="Trebuchet MS" w:hAnsi="Trebuchet MS" w:cs="Calibri"/>
          <w:i/>
          <w:color w:val="auto"/>
          <w:sz w:val="22"/>
          <w:szCs w:val="22"/>
          <w:lang w:val="it-IT"/>
        </w:rPr>
        <w:t>privind actualizarea pensiei de urmaș potrivit art. 213 alin. (2) din Legea nr. 303/2022, cu modificările și completările ulterioare</w:t>
      </w:r>
      <w:r w:rsidRPr="00B332E8">
        <w:rPr>
          <w:rFonts w:ascii="Trebuchet MS" w:hAnsi="Trebuchet MS"/>
          <w:i/>
          <w:iCs/>
          <w:color w:val="auto"/>
          <w:sz w:val="22"/>
          <w:szCs w:val="22"/>
        </w:rPr>
        <w:t xml:space="preserve">” - </w:t>
      </w:r>
      <w:r w:rsidRPr="00B332E8">
        <w:rPr>
          <w:rFonts w:ascii="Trebuchet MS" w:hAnsi="Trebuchet MS"/>
          <w:iCs/>
          <w:color w:val="auto"/>
          <w:sz w:val="22"/>
          <w:szCs w:val="22"/>
        </w:rPr>
        <w:t xml:space="preserve">se va utiliza </w:t>
      </w:r>
      <w:r w:rsidRPr="00B332E8">
        <w:rPr>
          <w:rFonts w:ascii="Trebuchet MS" w:hAnsi="Trebuchet MS"/>
          <w:color w:val="auto"/>
          <w:sz w:val="22"/>
          <w:szCs w:val="22"/>
        </w:rPr>
        <w:t xml:space="preserve">în cazul </w:t>
      </w:r>
      <w:r w:rsidR="006C2949" w:rsidRPr="00B332E8">
        <w:rPr>
          <w:rFonts w:ascii="Trebuchet MS" w:hAnsi="Trebuchet MS"/>
          <w:color w:val="auto"/>
          <w:sz w:val="22"/>
          <w:szCs w:val="22"/>
        </w:rPr>
        <w:t xml:space="preserve">copiilor urmași cu drepturi stabilite </w:t>
      </w:r>
      <w:r w:rsidR="00E44951" w:rsidRPr="00B332E8">
        <w:rPr>
          <w:rFonts w:ascii="Trebuchet MS" w:hAnsi="Trebuchet MS"/>
          <w:color w:val="auto"/>
          <w:sz w:val="22"/>
          <w:szCs w:val="22"/>
        </w:rPr>
        <w:t xml:space="preserve">după data de </w:t>
      </w:r>
      <w:r w:rsidR="00E44951" w:rsidRPr="00B332E8">
        <w:rPr>
          <w:rFonts w:ascii="Trebuchet MS" w:hAnsi="Trebuchet MS" w:cs="Calibri"/>
          <w:color w:val="auto"/>
          <w:sz w:val="22"/>
          <w:szCs w:val="22"/>
          <w:shd w:val="clear" w:color="auto" w:fill="FFFFFF"/>
        </w:rPr>
        <w:t>1 ianuarie 2024</w:t>
      </w:r>
      <w:r w:rsidR="00655179" w:rsidRPr="00B332E8">
        <w:rPr>
          <w:rFonts w:ascii="Trebuchet MS" w:hAnsi="Trebuchet MS" w:cs="Calibri"/>
          <w:color w:val="auto"/>
          <w:sz w:val="22"/>
          <w:szCs w:val="22"/>
          <w:shd w:val="clear" w:color="auto" w:fill="FFFFFF"/>
        </w:rPr>
        <w:t>,</w:t>
      </w:r>
      <w:r w:rsidR="00E44951" w:rsidRPr="00B332E8">
        <w:rPr>
          <w:rFonts w:ascii="Trebuchet MS" w:hAnsi="Trebuchet MS" w:cs="Calibri"/>
          <w:color w:val="auto"/>
          <w:sz w:val="22"/>
          <w:szCs w:val="22"/>
          <w:shd w:val="clear" w:color="auto" w:fill="FFFFFF"/>
        </w:rPr>
        <w:t xml:space="preserve"> </w:t>
      </w:r>
      <w:r w:rsidR="00E44951" w:rsidRPr="00B332E8">
        <w:rPr>
          <w:rFonts w:ascii="Trebuchet MS" w:hAnsi="Trebuchet MS"/>
          <w:color w:val="auto"/>
          <w:sz w:val="22"/>
          <w:szCs w:val="22"/>
        </w:rPr>
        <w:t xml:space="preserve">în cazul în care susținătorul la data decesului nu a îndeplinit condițiile de acordare a pensiei de serviciu și nu era în funcție la  data de </w:t>
      </w:r>
      <w:r w:rsidR="00E44951" w:rsidRPr="00B332E8">
        <w:rPr>
          <w:rFonts w:ascii="Trebuchet MS" w:hAnsi="Trebuchet MS" w:cs="Calibri"/>
          <w:color w:val="auto"/>
          <w:sz w:val="22"/>
          <w:szCs w:val="22"/>
          <w:shd w:val="clear" w:color="auto" w:fill="FFFFFF"/>
        </w:rPr>
        <w:t>1 ianuarie 2024;</w:t>
      </w:r>
    </w:p>
    <w:p w:rsidR="00175AB3" w:rsidRPr="00B332E8" w:rsidRDefault="00EE7061" w:rsidP="00B332E8">
      <w:pPr>
        <w:spacing w:line="276" w:lineRule="auto"/>
        <w:jc w:val="both"/>
        <w:rPr>
          <w:rFonts w:ascii="Trebuchet MS" w:hAnsi="Trebuchet MS" w:cs="Calibri"/>
          <w:color w:val="auto"/>
          <w:sz w:val="22"/>
          <w:szCs w:val="22"/>
        </w:rPr>
      </w:pPr>
      <w:r w:rsidRPr="00B332E8">
        <w:rPr>
          <w:rFonts w:ascii="Trebuchet MS" w:hAnsi="Trebuchet MS"/>
          <w:color w:val="auto"/>
          <w:sz w:val="22"/>
          <w:szCs w:val="22"/>
        </w:rPr>
        <w:tab/>
      </w:r>
      <w:r w:rsidR="00175AB3" w:rsidRPr="00B332E8">
        <w:rPr>
          <w:rFonts w:ascii="Trebuchet MS" w:hAnsi="Trebuchet MS"/>
          <w:color w:val="auto"/>
          <w:sz w:val="22"/>
          <w:szCs w:val="22"/>
        </w:rPr>
        <w:t>- </w:t>
      </w:r>
      <w:r w:rsidR="00175AB3" w:rsidRPr="00B332E8">
        <w:rPr>
          <w:rFonts w:ascii="Trebuchet MS" w:hAnsi="Trebuchet MS"/>
          <w:b/>
          <w:color w:val="auto"/>
          <w:sz w:val="22"/>
          <w:szCs w:val="22"/>
        </w:rPr>
        <w:t>Anexa nr.</w:t>
      </w:r>
      <w:r w:rsidR="00923AC2" w:rsidRPr="00B332E8">
        <w:rPr>
          <w:rFonts w:ascii="Trebuchet MS" w:hAnsi="Trebuchet MS"/>
          <w:b/>
          <w:color w:val="auto"/>
          <w:sz w:val="22"/>
          <w:szCs w:val="22"/>
        </w:rPr>
        <w:t xml:space="preserve"> B6</w:t>
      </w:r>
      <w:r w:rsidR="00175AB3" w:rsidRPr="00B332E8">
        <w:rPr>
          <w:rFonts w:ascii="Trebuchet MS" w:hAnsi="Trebuchet MS"/>
          <w:color w:val="auto"/>
          <w:sz w:val="22"/>
          <w:szCs w:val="22"/>
        </w:rPr>
        <w:t xml:space="preserve"> la prezentul Ordin:</w:t>
      </w:r>
      <w:r w:rsidR="00175AB3" w:rsidRPr="00B332E8">
        <w:rPr>
          <w:rFonts w:ascii="Trebuchet MS" w:hAnsi="Trebuchet MS" w:cs="Calibri"/>
          <w:i/>
          <w:color w:val="auto"/>
          <w:sz w:val="22"/>
          <w:szCs w:val="22"/>
          <w:lang w:val="it-IT"/>
        </w:rPr>
        <w:t xml:space="preserve"> </w:t>
      </w:r>
      <w:r w:rsidR="00175AB3" w:rsidRPr="00B332E8">
        <w:rPr>
          <w:rFonts w:ascii="Trebuchet MS" w:hAnsi="Trebuchet MS"/>
          <w:i/>
          <w:iCs/>
          <w:color w:val="auto"/>
          <w:sz w:val="22"/>
          <w:szCs w:val="22"/>
        </w:rPr>
        <w:t>„</w:t>
      </w:r>
      <w:r w:rsidR="00175AB3" w:rsidRPr="00B332E8">
        <w:rPr>
          <w:rFonts w:ascii="Trebuchet MS" w:hAnsi="Trebuchet MS" w:cs="Calibri"/>
          <w:i/>
          <w:color w:val="auto"/>
          <w:sz w:val="22"/>
          <w:szCs w:val="22"/>
          <w:lang w:val="it-IT"/>
        </w:rPr>
        <w:t>Decizie privind actu</w:t>
      </w:r>
      <w:r w:rsidR="00B75CF1" w:rsidRPr="00B332E8">
        <w:rPr>
          <w:rFonts w:ascii="Trebuchet MS" w:hAnsi="Trebuchet MS" w:cs="Calibri"/>
          <w:i/>
          <w:color w:val="auto"/>
          <w:sz w:val="22"/>
          <w:szCs w:val="22"/>
          <w:lang w:val="it-IT"/>
        </w:rPr>
        <w:t>alizarea pensiei de serviciu</w:t>
      </w:r>
      <w:r w:rsidR="00534117" w:rsidRPr="00B332E8">
        <w:rPr>
          <w:rFonts w:ascii="Trebuchet MS" w:hAnsi="Trebuchet MS" w:cs="Calibri"/>
          <w:i/>
          <w:color w:val="auto"/>
          <w:sz w:val="22"/>
          <w:szCs w:val="22"/>
          <w:lang w:val="it-IT"/>
        </w:rPr>
        <w:t>,</w:t>
      </w:r>
      <w:r w:rsidR="00B75CF1" w:rsidRPr="00B332E8">
        <w:rPr>
          <w:rFonts w:ascii="Trebuchet MS" w:hAnsi="Trebuchet MS" w:cs="Calibri"/>
          <w:i/>
          <w:color w:val="auto"/>
          <w:sz w:val="22"/>
          <w:szCs w:val="22"/>
          <w:lang w:val="it-IT"/>
        </w:rPr>
        <w:t xml:space="preserve"> care are</w:t>
      </w:r>
      <w:r w:rsidR="00175AB3" w:rsidRPr="00B332E8">
        <w:rPr>
          <w:rFonts w:ascii="Trebuchet MS" w:hAnsi="Trebuchet MS" w:cs="Calibri"/>
          <w:i/>
          <w:color w:val="auto"/>
          <w:sz w:val="22"/>
          <w:szCs w:val="22"/>
          <w:lang w:val="it-IT"/>
        </w:rPr>
        <w:t xml:space="preserve"> regimul unei pensii pentru limită de vârst</w:t>
      </w:r>
      <w:r w:rsidR="00175AB3" w:rsidRPr="00B332E8">
        <w:rPr>
          <w:rFonts w:ascii="Trebuchet MS" w:hAnsi="Trebuchet MS" w:cs="Calibri"/>
          <w:i/>
          <w:color w:val="auto"/>
          <w:sz w:val="22"/>
          <w:szCs w:val="22"/>
        </w:rPr>
        <w:t>ă</w:t>
      </w:r>
      <w:r w:rsidR="00534117" w:rsidRPr="00B332E8">
        <w:rPr>
          <w:rFonts w:ascii="Trebuchet MS" w:hAnsi="Trebuchet MS" w:cs="Calibri"/>
          <w:i/>
          <w:color w:val="auto"/>
          <w:sz w:val="22"/>
          <w:szCs w:val="22"/>
        </w:rPr>
        <w:t>,</w:t>
      </w:r>
      <w:r w:rsidR="00175AB3" w:rsidRPr="00B332E8">
        <w:rPr>
          <w:rFonts w:ascii="Trebuchet MS" w:hAnsi="Trebuchet MS" w:cs="Calibri"/>
          <w:i/>
          <w:color w:val="auto"/>
          <w:sz w:val="22"/>
          <w:szCs w:val="22"/>
          <w:lang w:val="it-IT"/>
        </w:rPr>
        <w:t xml:space="preserve"> în baza art. V din Legea nr. 282/2023, </w:t>
      </w:r>
      <w:r w:rsidR="00175AB3" w:rsidRPr="00B332E8">
        <w:rPr>
          <w:rFonts w:ascii="Trebuchet MS" w:hAnsi="Trebuchet MS" w:cs="Calibri"/>
          <w:i/>
          <w:color w:val="auto"/>
          <w:sz w:val="22"/>
          <w:szCs w:val="22"/>
        </w:rPr>
        <w:t xml:space="preserve">art. 15 şi art. 16 alin. (3) și (4) din Normele de aplicare a prevederilor Legii nr. 303/2022, </w:t>
      </w:r>
      <w:r w:rsidR="00175AB3" w:rsidRPr="00B332E8">
        <w:rPr>
          <w:rFonts w:ascii="Trebuchet MS" w:hAnsi="Trebuchet MS" w:cs="Calibri"/>
          <w:i/>
          <w:color w:val="auto"/>
          <w:sz w:val="22"/>
          <w:szCs w:val="22"/>
          <w:lang w:val="it-IT"/>
        </w:rPr>
        <w:t>cu modificările și completările ulterioare,</w:t>
      </w:r>
      <w:r w:rsidR="00175AB3" w:rsidRPr="00B332E8">
        <w:rPr>
          <w:rFonts w:ascii="Trebuchet MS" w:hAnsi="Trebuchet MS" w:cs="Calibri"/>
          <w:i/>
          <w:color w:val="auto"/>
          <w:sz w:val="22"/>
          <w:szCs w:val="22"/>
        </w:rPr>
        <w:t xml:space="preserve"> aprobate prin H.G. nr. 608/2024</w:t>
      </w:r>
      <w:r w:rsidR="00175AB3" w:rsidRPr="00B332E8">
        <w:rPr>
          <w:rFonts w:ascii="Trebuchet MS" w:hAnsi="Trebuchet MS"/>
          <w:i/>
          <w:iCs/>
          <w:color w:val="auto"/>
          <w:sz w:val="22"/>
          <w:szCs w:val="22"/>
        </w:rPr>
        <w:t xml:space="preserve">” – </w:t>
      </w:r>
      <w:r w:rsidR="00175AB3" w:rsidRPr="00B332E8">
        <w:rPr>
          <w:rFonts w:ascii="Trebuchet MS" w:hAnsi="Trebuchet MS"/>
          <w:iCs/>
          <w:color w:val="auto"/>
          <w:sz w:val="22"/>
          <w:szCs w:val="22"/>
        </w:rPr>
        <w:t>se va utiliza</w:t>
      </w:r>
      <w:r w:rsidR="00175AB3" w:rsidRPr="00B332E8">
        <w:rPr>
          <w:rFonts w:ascii="Trebuchet MS" w:hAnsi="Trebuchet MS"/>
          <w:i/>
          <w:iCs/>
          <w:color w:val="auto"/>
          <w:sz w:val="22"/>
          <w:szCs w:val="22"/>
        </w:rPr>
        <w:t xml:space="preserve"> </w:t>
      </w:r>
      <w:r w:rsidR="00175AB3" w:rsidRPr="00B332E8">
        <w:rPr>
          <w:rFonts w:ascii="Trebuchet MS" w:hAnsi="Trebuchet MS"/>
          <w:color w:val="auto"/>
          <w:sz w:val="22"/>
          <w:szCs w:val="22"/>
        </w:rPr>
        <w:t xml:space="preserve">în cazul </w:t>
      </w:r>
      <w:r w:rsidR="00BA3E8D" w:rsidRPr="00B332E8">
        <w:rPr>
          <w:rFonts w:ascii="Trebuchet MS" w:hAnsi="Trebuchet MS"/>
          <w:color w:val="auto"/>
          <w:sz w:val="22"/>
          <w:szCs w:val="22"/>
        </w:rPr>
        <w:t xml:space="preserve">persoanelor </w:t>
      </w:r>
      <w:r w:rsidR="00B15C42" w:rsidRPr="00B332E8">
        <w:rPr>
          <w:rFonts w:ascii="Trebuchet MS" w:hAnsi="Trebuchet MS"/>
          <w:color w:val="auto"/>
          <w:sz w:val="22"/>
          <w:szCs w:val="22"/>
        </w:rPr>
        <w:t xml:space="preserve">care </w:t>
      </w:r>
      <w:r w:rsidR="005312DD" w:rsidRPr="00B332E8">
        <w:rPr>
          <w:rFonts w:ascii="Trebuchet MS" w:hAnsi="Trebuchet MS"/>
          <w:color w:val="auto"/>
          <w:sz w:val="22"/>
          <w:szCs w:val="22"/>
        </w:rPr>
        <w:t xml:space="preserve">au pensie de serviciu stabilită după data de 1 ianuarie 2024 și care </w:t>
      </w:r>
      <w:r w:rsidR="00B15C42" w:rsidRPr="00B332E8">
        <w:rPr>
          <w:rFonts w:ascii="Trebuchet MS" w:hAnsi="Trebuchet MS"/>
          <w:color w:val="auto"/>
          <w:sz w:val="22"/>
          <w:szCs w:val="22"/>
        </w:rPr>
        <w:t xml:space="preserve">se aflau </w:t>
      </w:r>
      <w:r w:rsidR="00B15C42" w:rsidRPr="00B332E8">
        <w:rPr>
          <w:rFonts w:ascii="Trebuchet MS" w:hAnsi="Trebuchet MS" w:cs="Calibri"/>
          <w:color w:val="auto"/>
          <w:sz w:val="22"/>
          <w:szCs w:val="22"/>
          <w:shd w:val="clear" w:color="auto" w:fill="FFFFFF"/>
        </w:rPr>
        <w:t>în funcţie la data</w:t>
      </w:r>
      <w:r w:rsidR="00B15C42" w:rsidRPr="00B332E8">
        <w:rPr>
          <w:rFonts w:ascii="Trebuchet MS" w:hAnsi="Trebuchet MS"/>
          <w:iCs/>
          <w:color w:val="auto"/>
          <w:sz w:val="22"/>
          <w:szCs w:val="22"/>
        </w:rPr>
        <w:t xml:space="preserve"> </w:t>
      </w:r>
      <w:r w:rsidR="00B15C42" w:rsidRPr="00B332E8">
        <w:rPr>
          <w:rFonts w:ascii="Trebuchet MS" w:hAnsi="Trebuchet MS" w:cs="Calibri"/>
          <w:color w:val="auto"/>
          <w:sz w:val="22"/>
          <w:szCs w:val="22"/>
          <w:shd w:val="clear" w:color="auto" w:fill="FFFFFF"/>
        </w:rPr>
        <w:t>de 1 ianuarie 2024</w:t>
      </w:r>
      <w:r w:rsidR="00534117" w:rsidRPr="00B332E8">
        <w:rPr>
          <w:rFonts w:ascii="Trebuchet MS" w:hAnsi="Trebuchet MS" w:cs="Calibri"/>
          <w:color w:val="auto"/>
          <w:sz w:val="22"/>
          <w:szCs w:val="22"/>
          <w:shd w:val="clear" w:color="auto" w:fill="FFFFFF"/>
        </w:rPr>
        <w:t xml:space="preserve">, </w:t>
      </w:r>
      <w:r w:rsidR="005312DD" w:rsidRPr="00B332E8">
        <w:rPr>
          <w:rFonts w:ascii="Trebuchet MS" w:hAnsi="Trebuchet MS" w:cs="Calibri"/>
          <w:color w:val="auto"/>
          <w:sz w:val="22"/>
          <w:szCs w:val="22"/>
          <w:shd w:val="clear" w:color="auto" w:fill="FFFFFF"/>
        </w:rPr>
        <w:t xml:space="preserve">nu </w:t>
      </w:r>
      <w:r w:rsidR="00534117" w:rsidRPr="00B332E8">
        <w:rPr>
          <w:rFonts w:ascii="Trebuchet MS" w:hAnsi="Trebuchet MS" w:cs="Calibri"/>
          <w:color w:val="auto"/>
          <w:sz w:val="22"/>
          <w:szCs w:val="22"/>
          <w:shd w:val="clear" w:color="auto" w:fill="FFFFFF"/>
        </w:rPr>
        <w:t>au îndeplinit</w:t>
      </w:r>
      <w:r w:rsidR="00175AB3" w:rsidRPr="00B332E8">
        <w:rPr>
          <w:rFonts w:ascii="Trebuchet MS" w:hAnsi="Trebuchet MS" w:cs="Calibri"/>
          <w:color w:val="auto"/>
          <w:sz w:val="22"/>
          <w:szCs w:val="22"/>
          <w:shd w:val="clear" w:color="auto" w:fill="FFFFFF"/>
        </w:rPr>
        <w:t xml:space="preserve"> </w:t>
      </w:r>
      <w:r w:rsidR="00B15C42" w:rsidRPr="00B332E8">
        <w:rPr>
          <w:rFonts w:ascii="Trebuchet MS" w:hAnsi="Trebuchet MS" w:cs="Calibri"/>
          <w:color w:val="auto"/>
          <w:sz w:val="22"/>
          <w:szCs w:val="22"/>
          <w:shd w:val="clear" w:color="auto" w:fill="FFFFFF"/>
        </w:rPr>
        <w:t xml:space="preserve">condiţiile de pensionare </w:t>
      </w:r>
      <w:r w:rsidR="005312DD" w:rsidRPr="00B332E8">
        <w:rPr>
          <w:rFonts w:ascii="Trebuchet MS" w:hAnsi="Trebuchet MS" w:cs="Calibri"/>
          <w:color w:val="auto"/>
          <w:sz w:val="22"/>
          <w:szCs w:val="22"/>
          <w:shd w:val="clear" w:color="auto" w:fill="FFFFFF"/>
        </w:rPr>
        <w:t>până la</w:t>
      </w:r>
      <w:r w:rsidR="00B15C42" w:rsidRPr="00B332E8">
        <w:rPr>
          <w:rFonts w:ascii="Trebuchet MS" w:hAnsi="Trebuchet MS" w:cs="Calibri"/>
          <w:color w:val="auto"/>
          <w:sz w:val="22"/>
          <w:szCs w:val="22"/>
          <w:shd w:val="clear" w:color="auto" w:fill="FFFFFF"/>
        </w:rPr>
        <w:t xml:space="preserve"> această dată</w:t>
      </w:r>
      <w:r w:rsidR="00175AB3" w:rsidRPr="00B332E8">
        <w:rPr>
          <w:rFonts w:ascii="Trebuchet MS" w:hAnsi="Trebuchet MS" w:cs="Calibri"/>
          <w:color w:val="auto"/>
          <w:sz w:val="22"/>
          <w:szCs w:val="22"/>
          <w:shd w:val="clear" w:color="auto" w:fill="FFFFFF"/>
        </w:rPr>
        <w:t xml:space="preserve"> </w:t>
      </w:r>
      <w:r w:rsidR="00F053B5" w:rsidRPr="00B332E8">
        <w:rPr>
          <w:rFonts w:ascii="Trebuchet MS" w:hAnsi="Trebuchet MS" w:cs="Calibri"/>
          <w:color w:val="auto"/>
          <w:sz w:val="22"/>
          <w:szCs w:val="22"/>
          <w:shd w:val="clear" w:color="auto" w:fill="FFFFFF"/>
        </w:rPr>
        <w:t xml:space="preserve">și </w:t>
      </w:r>
      <w:r w:rsidR="00847CCC" w:rsidRPr="00B332E8">
        <w:rPr>
          <w:rFonts w:ascii="Trebuchet MS" w:hAnsi="Trebuchet MS" w:cs="Calibri"/>
          <w:color w:val="auto"/>
          <w:sz w:val="22"/>
          <w:szCs w:val="22"/>
          <w:shd w:val="clear" w:color="auto" w:fill="FFFFFF"/>
        </w:rPr>
        <w:t xml:space="preserve">care </w:t>
      </w:r>
      <w:r w:rsidR="00F053B5" w:rsidRPr="00B332E8">
        <w:rPr>
          <w:rFonts w:ascii="Trebuchet MS" w:hAnsi="Trebuchet MS" w:cs="Calibri"/>
          <w:color w:val="auto"/>
          <w:sz w:val="22"/>
          <w:szCs w:val="22"/>
          <w:shd w:val="clear" w:color="auto" w:fill="FFFFFF"/>
        </w:rPr>
        <w:t>au stabilite drepturi de pensie din sistemul public;</w:t>
      </w:r>
    </w:p>
    <w:p w:rsidR="007A32FE" w:rsidRPr="00B332E8" w:rsidRDefault="00F053B5" w:rsidP="00B332E8">
      <w:pPr>
        <w:pStyle w:val="Bodytext0"/>
        <w:spacing w:line="276" w:lineRule="auto"/>
        <w:ind w:firstLine="760"/>
        <w:jc w:val="both"/>
        <w:rPr>
          <w:iCs/>
          <w:color w:val="auto"/>
        </w:rPr>
      </w:pPr>
      <w:r w:rsidRPr="00B332E8">
        <w:rPr>
          <w:rFonts w:cs="Calibri"/>
          <w:color w:val="auto"/>
          <w:shd w:val="clear" w:color="auto" w:fill="FFFFFF"/>
        </w:rPr>
        <w:t>- </w:t>
      </w:r>
      <w:r w:rsidRPr="00B332E8">
        <w:rPr>
          <w:b/>
          <w:color w:val="auto"/>
        </w:rPr>
        <w:t>Anexa nr. B</w:t>
      </w:r>
      <w:r w:rsidR="00923AC2" w:rsidRPr="00B332E8">
        <w:rPr>
          <w:b/>
          <w:color w:val="auto"/>
        </w:rPr>
        <w:t>7</w:t>
      </w:r>
      <w:r w:rsidRPr="00B332E8">
        <w:rPr>
          <w:color w:val="auto"/>
        </w:rPr>
        <w:t xml:space="preserve"> la prezentul Ordin:</w:t>
      </w:r>
      <w:r w:rsidRPr="00B332E8">
        <w:rPr>
          <w:rFonts w:cs="Calibri"/>
          <w:i/>
          <w:color w:val="auto"/>
          <w:lang w:val="it-IT"/>
        </w:rPr>
        <w:t xml:space="preserve"> </w:t>
      </w:r>
      <w:r w:rsidRPr="00B332E8">
        <w:rPr>
          <w:i/>
          <w:iCs/>
          <w:color w:val="auto"/>
        </w:rPr>
        <w:t>„</w:t>
      </w:r>
      <w:r w:rsidRPr="00B332E8">
        <w:rPr>
          <w:rFonts w:cs="Calibri"/>
          <w:i/>
          <w:color w:val="auto"/>
          <w:lang w:val="it-IT"/>
        </w:rPr>
        <w:t>Decizie privind act</w:t>
      </w:r>
      <w:r w:rsidR="00B75CF1" w:rsidRPr="00B332E8">
        <w:rPr>
          <w:rFonts w:cs="Calibri"/>
          <w:i/>
          <w:color w:val="auto"/>
          <w:lang w:val="it-IT"/>
        </w:rPr>
        <w:t>ualizarea pensiei de serviciu</w:t>
      </w:r>
      <w:r w:rsidR="00534117" w:rsidRPr="00B332E8">
        <w:rPr>
          <w:rFonts w:cs="Calibri"/>
          <w:i/>
          <w:color w:val="auto"/>
          <w:lang w:val="it-IT"/>
        </w:rPr>
        <w:t>,</w:t>
      </w:r>
      <w:r w:rsidR="00B75CF1" w:rsidRPr="00B332E8">
        <w:rPr>
          <w:rFonts w:cs="Calibri"/>
          <w:i/>
          <w:color w:val="auto"/>
          <w:lang w:val="it-IT"/>
        </w:rPr>
        <w:t xml:space="preserve"> care are </w:t>
      </w:r>
      <w:r w:rsidRPr="00B332E8">
        <w:rPr>
          <w:rFonts w:cs="Calibri"/>
          <w:i/>
          <w:color w:val="auto"/>
          <w:lang w:val="it-IT"/>
        </w:rPr>
        <w:t xml:space="preserve"> regimul unei pensii pentru limită de vârst</w:t>
      </w:r>
      <w:r w:rsidRPr="00B332E8">
        <w:rPr>
          <w:rFonts w:cs="Calibri"/>
          <w:i/>
          <w:color w:val="auto"/>
        </w:rPr>
        <w:t>ă</w:t>
      </w:r>
      <w:r w:rsidR="00534117" w:rsidRPr="00B332E8">
        <w:rPr>
          <w:rFonts w:cs="Calibri"/>
          <w:i/>
          <w:color w:val="auto"/>
        </w:rPr>
        <w:t>,</w:t>
      </w:r>
      <w:r w:rsidRPr="00B332E8">
        <w:rPr>
          <w:rFonts w:cs="Calibri"/>
          <w:i/>
          <w:color w:val="auto"/>
          <w:lang w:val="it-IT"/>
        </w:rPr>
        <w:t xml:space="preserve"> în baza art. V din Legea nr. 282/2023, </w:t>
      </w:r>
      <w:r w:rsidRPr="00B332E8">
        <w:rPr>
          <w:rFonts w:cs="Calibri"/>
          <w:i/>
          <w:color w:val="auto"/>
        </w:rPr>
        <w:t xml:space="preserve">art. 15 şi art. 16 alin. (3) și (4) din Normele de aplicare a prevederilor Legii nr. 303/2022, </w:t>
      </w:r>
      <w:r w:rsidRPr="00B332E8">
        <w:rPr>
          <w:rFonts w:cs="Calibri"/>
          <w:i/>
          <w:color w:val="auto"/>
          <w:lang w:val="it-IT"/>
        </w:rPr>
        <w:t>cu modificările și completările ulterioare,</w:t>
      </w:r>
      <w:r w:rsidRPr="00B332E8">
        <w:rPr>
          <w:rFonts w:cs="Calibri"/>
          <w:i/>
          <w:color w:val="auto"/>
        </w:rPr>
        <w:t xml:space="preserve"> aprobate prin H.G. nr. 608/2024</w:t>
      </w:r>
      <w:r w:rsidRPr="00B332E8">
        <w:rPr>
          <w:i/>
          <w:iCs/>
          <w:color w:val="auto"/>
        </w:rPr>
        <w:t xml:space="preserve">”- </w:t>
      </w:r>
      <w:r w:rsidR="007A32FE" w:rsidRPr="00B332E8">
        <w:rPr>
          <w:iCs/>
          <w:color w:val="auto"/>
        </w:rPr>
        <w:t>se va utiliza</w:t>
      </w:r>
      <w:r w:rsidR="007A32FE" w:rsidRPr="00B332E8">
        <w:rPr>
          <w:i/>
          <w:iCs/>
          <w:color w:val="auto"/>
        </w:rPr>
        <w:t xml:space="preserve"> </w:t>
      </w:r>
      <w:r w:rsidR="007A32FE" w:rsidRPr="00B332E8">
        <w:rPr>
          <w:iCs/>
          <w:color w:val="auto"/>
        </w:rPr>
        <w:t>în cazul persoanelor care au pensie de serviciu stabilită după data de 1 ianuarie 2024 și care se aflau în funcţie la data de 1 ianuarie 2024, nu au îndeplinit condiţiile de pensionare până la această dată și care nu au stabilite drepturi de pensie din sistemul public;</w:t>
      </w:r>
    </w:p>
    <w:p w:rsidR="00A03DE4" w:rsidRPr="00B332E8" w:rsidRDefault="00F053B5" w:rsidP="00B332E8">
      <w:pPr>
        <w:pStyle w:val="Bodytext0"/>
        <w:spacing w:line="276" w:lineRule="auto"/>
        <w:ind w:firstLine="760"/>
        <w:jc w:val="both"/>
        <w:rPr>
          <w:rFonts w:cs="Calibri"/>
          <w:color w:val="auto"/>
          <w:shd w:val="clear" w:color="auto" w:fill="FFFFFF"/>
        </w:rPr>
      </w:pPr>
      <w:r w:rsidRPr="00B332E8">
        <w:rPr>
          <w:rFonts w:cs="Calibri"/>
          <w:i/>
          <w:color w:val="auto"/>
          <w:shd w:val="clear" w:color="auto" w:fill="FFFFFF"/>
        </w:rPr>
        <w:t>- </w:t>
      </w:r>
      <w:r w:rsidR="00923AC2" w:rsidRPr="00B332E8">
        <w:rPr>
          <w:b/>
          <w:color w:val="auto"/>
        </w:rPr>
        <w:t>Anexa nr. B8</w:t>
      </w:r>
      <w:r w:rsidRPr="00B332E8">
        <w:rPr>
          <w:color w:val="auto"/>
        </w:rPr>
        <w:t xml:space="preserve"> la prezentul Ordin</w:t>
      </w:r>
      <w:r w:rsidRPr="00B332E8">
        <w:rPr>
          <w:i/>
          <w:color w:val="auto"/>
          <w:lang w:val="en-GB"/>
        </w:rPr>
        <w:t xml:space="preserve">: </w:t>
      </w:r>
      <w:r w:rsidRPr="00B332E8">
        <w:rPr>
          <w:i/>
          <w:iCs/>
          <w:color w:val="auto"/>
        </w:rPr>
        <w:t>„</w:t>
      </w:r>
      <w:r w:rsidRPr="00B332E8">
        <w:rPr>
          <w:rFonts w:cs="Calibri"/>
          <w:i/>
          <w:color w:val="auto"/>
          <w:lang w:val="it-IT"/>
        </w:rPr>
        <w:t xml:space="preserve">Decizie privind actualizarea pensiei de invaliditate în baza art. V din Legea nr. 282/2023, </w:t>
      </w:r>
      <w:r w:rsidRPr="00B332E8">
        <w:rPr>
          <w:rFonts w:cs="Calibri"/>
          <w:i/>
          <w:color w:val="auto"/>
        </w:rPr>
        <w:t xml:space="preserve">art. 15 şi art. 16 alin. (3) și (4) din Normele de aplicare a prevederilor Legii nr. 303/2022, </w:t>
      </w:r>
      <w:r w:rsidRPr="00B332E8">
        <w:rPr>
          <w:rFonts w:cs="Calibri"/>
          <w:i/>
          <w:color w:val="auto"/>
          <w:lang w:val="it-IT"/>
        </w:rPr>
        <w:t>cu modificările și completările ulterioare,</w:t>
      </w:r>
      <w:r w:rsidRPr="00B332E8">
        <w:rPr>
          <w:rFonts w:cs="Calibri"/>
          <w:i/>
          <w:color w:val="auto"/>
        </w:rPr>
        <w:t xml:space="preserve"> aprobate prin H.G. nr. 608/2024</w:t>
      </w:r>
      <w:r w:rsidRPr="00B332E8">
        <w:rPr>
          <w:i/>
          <w:iCs/>
          <w:color w:val="auto"/>
        </w:rPr>
        <w:t xml:space="preserve">” - </w:t>
      </w:r>
      <w:r w:rsidRPr="00B332E8">
        <w:rPr>
          <w:iCs/>
          <w:color w:val="auto"/>
        </w:rPr>
        <w:t>se va utiliza</w:t>
      </w:r>
      <w:r w:rsidRPr="00B332E8">
        <w:rPr>
          <w:i/>
          <w:iCs/>
          <w:color w:val="auto"/>
        </w:rPr>
        <w:t xml:space="preserve"> </w:t>
      </w:r>
      <w:r w:rsidRPr="00B332E8">
        <w:rPr>
          <w:color w:val="auto"/>
        </w:rPr>
        <w:t>în cazul persoanelor</w:t>
      </w:r>
      <w:r w:rsidR="00A03DE4" w:rsidRPr="00B332E8">
        <w:rPr>
          <w:rFonts w:cs="Calibri"/>
          <w:color w:val="auto"/>
        </w:rPr>
        <w:t xml:space="preserve"> </w:t>
      </w:r>
      <w:r w:rsidR="003644AE" w:rsidRPr="00B332E8">
        <w:rPr>
          <w:rFonts w:cs="Calibri"/>
          <w:color w:val="auto"/>
        </w:rPr>
        <w:t xml:space="preserve">care se aflau </w:t>
      </w:r>
      <w:r w:rsidR="007B3CF6" w:rsidRPr="00B332E8">
        <w:rPr>
          <w:rFonts w:cs="Calibri"/>
          <w:color w:val="auto"/>
          <w:shd w:val="clear" w:color="auto" w:fill="FFFFFF"/>
        </w:rPr>
        <w:t xml:space="preserve">în funcţie la data 1 ianuarie 2024 și </w:t>
      </w:r>
      <w:r w:rsidR="00A03DE4" w:rsidRPr="00B332E8">
        <w:rPr>
          <w:rFonts w:cs="Calibri"/>
          <w:color w:val="auto"/>
        </w:rPr>
        <w:t xml:space="preserve">care </w:t>
      </w:r>
      <w:r w:rsidR="00534117" w:rsidRPr="00B332E8">
        <w:rPr>
          <w:rFonts w:cs="Calibri"/>
          <w:color w:val="auto"/>
          <w:shd w:val="clear" w:color="auto" w:fill="FFFFFF"/>
        </w:rPr>
        <w:t>au îndeplinit</w:t>
      </w:r>
      <w:r w:rsidR="00A03DE4" w:rsidRPr="00B332E8">
        <w:rPr>
          <w:rFonts w:cs="Calibri"/>
          <w:color w:val="auto"/>
          <w:shd w:val="clear" w:color="auto" w:fill="FFFFFF"/>
        </w:rPr>
        <w:t xml:space="preserve"> condiţiile de pensionare </w:t>
      </w:r>
      <w:r w:rsidR="007B3CF6" w:rsidRPr="00B332E8">
        <w:rPr>
          <w:rFonts w:cs="Calibri"/>
          <w:color w:val="auto"/>
          <w:shd w:val="clear" w:color="auto" w:fill="FFFFFF"/>
        </w:rPr>
        <w:t>după</w:t>
      </w:r>
      <w:r w:rsidR="00A03DE4" w:rsidRPr="00B332E8">
        <w:rPr>
          <w:rFonts w:cs="Calibri"/>
          <w:color w:val="auto"/>
          <w:shd w:val="clear" w:color="auto" w:fill="FFFFFF"/>
        </w:rPr>
        <w:t xml:space="preserve"> data de 1 ianuarie 2024</w:t>
      </w:r>
      <w:r w:rsidR="007B3CF6" w:rsidRPr="00B332E8">
        <w:rPr>
          <w:rFonts w:cs="Calibri"/>
          <w:color w:val="auto"/>
          <w:shd w:val="clear" w:color="auto" w:fill="FFFFFF"/>
        </w:rPr>
        <w:t>;</w:t>
      </w:r>
    </w:p>
    <w:p w:rsidR="00BD7FC0" w:rsidRPr="00B332E8" w:rsidRDefault="00A03DE4" w:rsidP="00B332E8">
      <w:pPr>
        <w:pStyle w:val="Bodytext0"/>
        <w:spacing w:line="276" w:lineRule="auto"/>
        <w:ind w:firstLine="760"/>
        <w:jc w:val="both"/>
        <w:rPr>
          <w:rFonts w:cs="Calibri"/>
          <w:color w:val="auto"/>
          <w:shd w:val="clear" w:color="auto" w:fill="FFFFFF"/>
        </w:rPr>
      </w:pPr>
      <w:r w:rsidRPr="00B332E8">
        <w:rPr>
          <w:rFonts w:cs="Calibri"/>
          <w:color w:val="auto"/>
          <w:shd w:val="clear" w:color="auto" w:fill="FFFFFF"/>
        </w:rPr>
        <w:t>- </w:t>
      </w:r>
      <w:r w:rsidR="00923AC2" w:rsidRPr="00B332E8">
        <w:rPr>
          <w:b/>
          <w:color w:val="auto"/>
        </w:rPr>
        <w:t>Anexa nr. B9</w:t>
      </w:r>
      <w:r w:rsidRPr="00B332E8">
        <w:rPr>
          <w:color w:val="auto"/>
        </w:rPr>
        <w:t xml:space="preserve"> la prezentul Ordin</w:t>
      </w:r>
      <w:r w:rsidRPr="00B332E8">
        <w:rPr>
          <w:i/>
          <w:color w:val="auto"/>
          <w:lang w:val="en-GB"/>
        </w:rPr>
        <w:t xml:space="preserve">: </w:t>
      </w:r>
      <w:r w:rsidRPr="00B332E8">
        <w:rPr>
          <w:i/>
          <w:iCs/>
          <w:color w:val="auto"/>
        </w:rPr>
        <w:t>„</w:t>
      </w:r>
      <w:r w:rsidRPr="00B332E8">
        <w:rPr>
          <w:rFonts w:cs="Calibri"/>
          <w:i/>
          <w:color w:val="auto"/>
          <w:lang w:val="it-IT"/>
        </w:rPr>
        <w:t xml:space="preserve">Decizie privind actualizarea </w:t>
      </w:r>
      <w:r w:rsidR="007A32FE" w:rsidRPr="00B332E8">
        <w:rPr>
          <w:rFonts w:cs="Calibri"/>
          <w:i/>
          <w:color w:val="auto"/>
          <w:lang w:val="it-IT"/>
        </w:rPr>
        <w:t xml:space="preserve"> </w:t>
      </w:r>
      <w:r w:rsidRPr="00B332E8">
        <w:rPr>
          <w:rFonts w:cs="Calibri"/>
          <w:i/>
          <w:color w:val="auto"/>
          <w:lang w:val="it-IT"/>
        </w:rPr>
        <w:t xml:space="preserve">pensiei de urmaș în baza art. V din Legea nr. 282/2023, </w:t>
      </w:r>
      <w:r w:rsidRPr="00B332E8">
        <w:rPr>
          <w:rFonts w:cs="Calibri"/>
          <w:i/>
          <w:color w:val="auto"/>
        </w:rPr>
        <w:t xml:space="preserve">art. 15 şi art. 16 alin. (3) și (4) din Normele de aplicare a prevederilor Legii nr. 303/2022, </w:t>
      </w:r>
      <w:r w:rsidRPr="00B332E8">
        <w:rPr>
          <w:rFonts w:cs="Calibri"/>
          <w:i/>
          <w:color w:val="auto"/>
          <w:lang w:val="it-IT"/>
        </w:rPr>
        <w:t>cu modificările și completările ulterioare</w:t>
      </w:r>
      <w:r w:rsidR="0038171C" w:rsidRPr="00B332E8">
        <w:rPr>
          <w:rFonts w:cs="Calibri"/>
          <w:i/>
          <w:color w:val="auto"/>
          <w:lang w:val="it-IT"/>
        </w:rPr>
        <w:t>,</w:t>
      </w:r>
      <w:r w:rsidRPr="00B332E8">
        <w:rPr>
          <w:rFonts w:cs="Calibri"/>
          <w:i/>
          <w:color w:val="auto"/>
        </w:rPr>
        <w:t xml:space="preserve"> aprobate prin H.G. nr. 608/2024</w:t>
      </w:r>
      <w:r w:rsidRPr="00B332E8">
        <w:rPr>
          <w:i/>
          <w:iCs/>
          <w:color w:val="auto"/>
        </w:rPr>
        <w:t>”</w:t>
      </w:r>
      <w:r w:rsidR="0038171C" w:rsidRPr="00B332E8">
        <w:rPr>
          <w:i/>
          <w:iCs/>
          <w:color w:val="auto"/>
        </w:rPr>
        <w:t xml:space="preserve"> -</w:t>
      </w:r>
      <w:r w:rsidR="0038171C" w:rsidRPr="00B332E8">
        <w:rPr>
          <w:iCs/>
          <w:color w:val="auto"/>
        </w:rPr>
        <w:t xml:space="preserve"> se va utiliza</w:t>
      </w:r>
      <w:r w:rsidR="0038171C" w:rsidRPr="00B332E8">
        <w:rPr>
          <w:i/>
          <w:iCs/>
          <w:color w:val="auto"/>
        </w:rPr>
        <w:t xml:space="preserve"> </w:t>
      </w:r>
      <w:r w:rsidR="0038171C" w:rsidRPr="00B332E8">
        <w:rPr>
          <w:color w:val="auto"/>
        </w:rPr>
        <w:t>în cazul</w:t>
      </w:r>
      <w:r w:rsidR="00BD7FC0" w:rsidRPr="00B332E8">
        <w:rPr>
          <w:color w:val="auto"/>
        </w:rPr>
        <w:t xml:space="preserve"> persoanelor</w:t>
      </w:r>
      <w:r w:rsidR="00BD7FC0" w:rsidRPr="00B332E8">
        <w:rPr>
          <w:rFonts w:cs="Calibri"/>
          <w:color w:val="auto"/>
        </w:rPr>
        <w:t xml:space="preserve"> care au </w:t>
      </w:r>
      <w:r w:rsidR="007A32FE" w:rsidRPr="00B332E8">
        <w:rPr>
          <w:color w:val="auto"/>
        </w:rPr>
        <w:t xml:space="preserve">pensiei de urmaș calculată </w:t>
      </w:r>
      <w:r w:rsidR="002B3A1B" w:rsidRPr="00B332E8">
        <w:rPr>
          <w:color w:val="auto"/>
        </w:rPr>
        <w:t xml:space="preserve">din pensia </w:t>
      </w:r>
      <w:r w:rsidR="00FE06B6" w:rsidRPr="00B332E8">
        <w:rPr>
          <w:color w:val="auto"/>
        </w:rPr>
        <w:t xml:space="preserve">de serviciu a susținătorului decedat </w:t>
      </w:r>
      <w:r w:rsidR="00FE06B6" w:rsidRPr="00B332E8">
        <w:rPr>
          <w:rFonts w:cs="Calibri"/>
          <w:color w:val="auto"/>
          <w:shd w:val="clear" w:color="auto" w:fill="FFFFFF"/>
        </w:rPr>
        <w:t>care era în funcţie la data de 1 ianuarie 2024</w:t>
      </w:r>
      <w:r w:rsidR="00BD7FC0" w:rsidRPr="00B332E8">
        <w:rPr>
          <w:rFonts w:cs="Calibri"/>
          <w:color w:val="auto"/>
          <w:shd w:val="clear" w:color="auto" w:fill="FFFFFF"/>
        </w:rPr>
        <w:t xml:space="preserve"> </w:t>
      </w:r>
      <w:r w:rsidR="00BD7FC0" w:rsidRPr="00B332E8">
        <w:rPr>
          <w:rFonts w:cs="Calibri"/>
          <w:color w:val="auto"/>
        </w:rPr>
        <w:t>și care până la acea dată nu a îndeplinit condiţiile de pensionare</w:t>
      </w:r>
      <w:r w:rsidR="00BD7FC0" w:rsidRPr="00B332E8">
        <w:rPr>
          <w:rFonts w:cs="Calibri"/>
          <w:color w:val="auto"/>
          <w:shd w:val="clear" w:color="auto" w:fill="FFFFFF"/>
        </w:rPr>
        <w:t>;</w:t>
      </w:r>
      <w:r w:rsidR="00BD7FC0" w:rsidRPr="00B332E8">
        <w:rPr>
          <w:rFonts w:cs="Calibri"/>
          <w:color w:val="auto"/>
          <w:shd w:val="clear" w:color="auto" w:fill="FFFFFF"/>
        </w:rPr>
        <w:tab/>
      </w:r>
    </w:p>
    <w:p w:rsidR="00FB5064" w:rsidRPr="00B332E8" w:rsidRDefault="000F1CB3" w:rsidP="00B332E8">
      <w:pPr>
        <w:spacing w:line="276" w:lineRule="auto"/>
        <w:jc w:val="both"/>
        <w:rPr>
          <w:rFonts w:ascii="Trebuchet MS" w:hAnsi="Trebuchet MS" w:cs="Calibri"/>
          <w:color w:val="auto"/>
          <w:sz w:val="22"/>
          <w:szCs w:val="22"/>
          <w:shd w:val="clear" w:color="auto" w:fill="FFFFFF"/>
        </w:rPr>
      </w:pPr>
      <w:r w:rsidRPr="00B332E8">
        <w:rPr>
          <w:rFonts w:ascii="Trebuchet MS" w:hAnsi="Trebuchet MS" w:cs="Calibri"/>
          <w:color w:val="auto"/>
          <w:sz w:val="22"/>
          <w:szCs w:val="22"/>
          <w:shd w:val="clear" w:color="auto" w:fill="FFFFFF"/>
        </w:rPr>
        <w:tab/>
        <w:t>- </w:t>
      </w:r>
      <w:r w:rsidR="00923AC2" w:rsidRPr="00B332E8">
        <w:rPr>
          <w:rFonts w:ascii="Trebuchet MS" w:hAnsi="Trebuchet MS"/>
          <w:b/>
          <w:color w:val="auto"/>
          <w:sz w:val="22"/>
          <w:szCs w:val="22"/>
        </w:rPr>
        <w:t>Anexa nr. B10</w:t>
      </w:r>
      <w:r w:rsidRPr="00B332E8">
        <w:rPr>
          <w:rFonts w:ascii="Trebuchet MS" w:hAnsi="Trebuchet MS"/>
          <w:color w:val="auto"/>
          <w:sz w:val="22"/>
          <w:szCs w:val="22"/>
        </w:rPr>
        <w:t xml:space="preserve"> la prezentul Ordin</w:t>
      </w:r>
      <w:r w:rsidRPr="00B332E8">
        <w:rPr>
          <w:rFonts w:ascii="Trebuchet MS" w:hAnsi="Trebuchet MS"/>
          <w:i/>
          <w:color w:val="auto"/>
          <w:sz w:val="22"/>
          <w:szCs w:val="22"/>
          <w:lang w:val="en-GB"/>
        </w:rPr>
        <w:t xml:space="preserve">: </w:t>
      </w:r>
      <w:r w:rsidRPr="00B332E8">
        <w:rPr>
          <w:rFonts w:ascii="Trebuchet MS" w:hAnsi="Trebuchet MS"/>
          <w:i/>
          <w:iCs/>
          <w:color w:val="auto"/>
          <w:sz w:val="22"/>
          <w:szCs w:val="22"/>
        </w:rPr>
        <w:t>„</w:t>
      </w:r>
      <w:r w:rsidRPr="00B332E8">
        <w:rPr>
          <w:rFonts w:ascii="Trebuchet MS" w:hAnsi="Trebuchet MS" w:cs="Calibri"/>
          <w:i/>
          <w:color w:val="auto"/>
          <w:sz w:val="22"/>
          <w:szCs w:val="22"/>
          <w:lang w:val="it-IT"/>
        </w:rPr>
        <w:t xml:space="preserve">Decizie privind actualizarea pensiei de urmaș în baza art. V din Legea nr. 282/2023, </w:t>
      </w:r>
      <w:r w:rsidRPr="00B332E8">
        <w:rPr>
          <w:rFonts w:ascii="Trebuchet MS" w:hAnsi="Trebuchet MS" w:cs="Calibri"/>
          <w:i/>
          <w:color w:val="auto"/>
          <w:sz w:val="22"/>
          <w:szCs w:val="22"/>
        </w:rPr>
        <w:t xml:space="preserve">art. 15 şi art. 16 alin. (3) și (4) din Normele de aplicare a prevederilor Legii nr. 303/2022, </w:t>
      </w:r>
      <w:r w:rsidRPr="00B332E8">
        <w:rPr>
          <w:rFonts w:ascii="Trebuchet MS" w:hAnsi="Trebuchet MS" w:cs="Calibri"/>
          <w:i/>
          <w:color w:val="auto"/>
          <w:sz w:val="22"/>
          <w:szCs w:val="22"/>
          <w:lang w:val="it-IT"/>
        </w:rPr>
        <w:t>cu modificările și completările ulterioare,</w:t>
      </w:r>
      <w:r w:rsidRPr="00B332E8">
        <w:rPr>
          <w:rFonts w:ascii="Trebuchet MS" w:hAnsi="Trebuchet MS" w:cs="Calibri"/>
          <w:i/>
          <w:color w:val="auto"/>
          <w:sz w:val="22"/>
          <w:szCs w:val="22"/>
        </w:rPr>
        <w:t xml:space="preserve"> aprobate prin H.G. nr. 608/2024</w:t>
      </w:r>
      <w:r w:rsidR="00D23E4E" w:rsidRPr="00B332E8">
        <w:rPr>
          <w:rFonts w:ascii="Trebuchet MS" w:hAnsi="Trebuchet MS"/>
          <w:i/>
          <w:iCs/>
          <w:color w:val="auto"/>
          <w:sz w:val="22"/>
          <w:szCs w:val="22"/>
        </w:rPr>
        <w:t>” -</w:t>
      </w:r>
      <w:r w:rsidR="00D23E4E" w:rsidRPr="00B332E8">
        <w:rPr>
          <w:rFonts w:ascii="Trebuchet MS" w:hAnsi="Trebuchet MS"/>
          <w:iCs/>
          <w:color w:val="auto"/>
          <w:sz w:val="22"/>
          <w:szCs w:val="22"/>
        </w:rPr>
        <w:t xml:space="preserve"> se va utiliza</w:t>
      </w:r>
      <w:r w:rsidR="00D23E4E" w:rsidRPr="00B332E8">
        <w:rPr>
          <w:rFonts w:ascii="Trebuchet MS" w:hAnsi="Trebuchet MS"/>
          <w:i/>
          <w:iCs/>
          <w:color w:val="auto"/>
          <w:sz w:val="22"/>
          <w:szCs w:val="22"/>
        </w:rPr>
        <w:t xml:space="preserve"> </w:t>
      </w:r>
      <w:r w:rsidR="00D23E4E" w:rsidRPr="00B332E8">
        <w:rPr>
          <w:rFonts w:ascii="Trebuchet MS" w:hAnsi="Trebuchet MS"/>
          <w:color w:val="auto"/>
          <w:sz w:val="22"/>
          <w:szCs w:val="22"/>
        </w:rPr>
        <w:t xml:space="preserve">în </w:t>
      </w:r>
      <w:r w:rsidR="00140852" w:rsidRPr="00B332E8">
        <w:rPr>
          <w:rFonts w:ascii="Trebuchet MS" w:hAnsi="Trebuchet MS"/>
          <w:color w:val="auto"/>
          <w:sz w:val="22"/>
          <w:szCs w:val="22"/>
        </w:rPr>
        <w:t xml:space="preserve">cazul copiilor urmași cu drepturi stabilite după data de </w:t>
      </w:r>
      <w:r w:rsidR="00140852" w:rsidRPr="00B332E8">
        <w:rPr>
          <w:rFonts w:ascii="Trebuchet MS" w:hAnsi="Trebuchet MS" w:cs="Calibri"/>
          <w:color w:val="auto"/>
          <w:sz w:val="22"/>
          <w:szCs w:val="22"/>
          <w:shd w:val="clear" w:color="auto" w:fill="FFFFFF"/>
        </w:rPr>
        <w:t>1 ianuarie 2024</w:t>
      </w:r>
      <w:r w:rsidR="00490635" w:rsidRPr="00B332E8">
        <w:rPr>
          <w:rFonts w:ascii="Trebuchet MS" w:hAnsi="Trebuchet MS" w:cs="Calibri"/>
          <w:color w:val="auto"/>
          <w:sz w:val="22"/>
          <w:szCs w:val="22"/>
          <w:shd w:val="clear" w:color="auto" w:fill="FFFFFF"/>
        </w:rPr>
        <w:t>,</w:t>
      </w:r>
      <w:r w:rsidR="00140852" w:rsidRPr="00B332E8">
        <w:rPr>
          <w:rFonts w:ascii="Trebuchet MS" w:hAnsi="Trebuchet MS" w:cs="Calibri"/>
          <w:color w:val="auto"/>
          <w:sz w:val="22"/>
          <w:szCs w:val="22"/>
          <w:shd w:val="clear" w:color="auto" w:fill="FFFFFF"/>
        </w:rPr>
        <w:t xml:space="preserve"> </w:t>
      </w:r>
      <w:r w:rsidR="00140852" w:rsidRPr="00B332E8">
        <w:rPr>
          <w:rFonts w:ascii="Trebuchet MS" w:hAnsi="Trebuchet MS"/>
          <w:color w:val="auto"/>
          <w:sz w:val="22"/>
          <w:szCs w:val="22"/>
        </w:rPr>
        <w:t>în cazul în care susținătorul</w:t>
      </w:r>
      <w:r w:rsidR="00490635" w:rsidRPr="00B332E8">
        <w:rPr>
          <w:rFonts w:ascii="Trebuchet MS" w:hAnsi="Trebuchet MS"/>
          <w:color w:val="auto"/>
          <w:sz w:val="22"/>
          <w:szCs w:val="22"/>
        </w:rPr>
        <w:t>,</w:t>
      </w:r>
      <w:r w:rsidR="00140852" w:rsidRPr="00B332E8">
        <w:rPr>
          <w:rFonts w:ascii="Trebuchet MS" w:hAnsi="Trebuchet MS"/>
          <w:color w:val="auto"/>
          <w:sz w:val="22"/>
          <w:szCs w:val="22"/>
        </w:rPr>
        <w:t xml:space="preserve"> la data decesului</w:t>
      </w:r>
      <w:r w:rsidR="00490635" w:rsidRPr="00B332E8">
        <w:rPr>
          <w:rFonts w:ascii="Trebuchet MS" w:hAnsi="Trebuchet MS"/>
          <w:color w:val="auto"/>
          <w:sz w:val="22"/>
          <w:szCs w:val="22"/>
        </w:rPr>
        <w:t>,</w:t>
      </w:r>
      <w:r w:rsidR="00140852" w:rsidRPr="00B332E8">
        <w:rPr>
          <w:rFonts w:ascii="Trebuchet MS" w:hAnsi="Trebuchet MS"/>
          <w:color w:val="auto"/>
          <w:sz w:val="22"/>
          <w:szCs w:val="22"/>
        </w:rPr>
        <w:t xml:space="preserve"> nu a îndeplinit condițiile de acordare a pensiei de serviciu</w:t>
      </w:r>
      <w:r w:rsidR="00490635" w:rsidRPr="00B332E8">
        <w:rPr>
          <w:rFonts w:ascii="Trebuchet MS" w:hAnsi="Trebuchet MS"/>
          <w:color w:val="auto"/>
          <w:sz w:val="22"/>
          <w:szCs w:val="22"/>
        </w:rPr>
        <w:t>,</w:t>
      </w:r>
      <w:r w:rsidR="00DA4E26" w:rsidRPr="00B332E8">
        <w:rPr>
          <w:rFonts w:ascii="Trebuchet MS" w:hAnsi="Trebuchet MS" w:cs="Calibri"/>
          <w:color w:val="auto"/>
          <w:sz w:val="22"/>
          <w:szCs w:val="22"/>
          <w:shd w:val="clear" w:color="auto" w:fill="FFFFFF"/>
        </w:rPr>
        <w:t xml:space="preserve"> dar </w:t>
      </w:r>
      <w:r w:rsidR="00E9330C" w:rsidRPr="00B332E8">
        <w:rPr>
          <w:rFonts w:ascii="Trebuchet MS" w:hAnsi="Trebuchet MS" w:cs="Calibri"/>
          <w:color w:val="auto"/>
          <w:sz w:val="22"/>
          <w:szCs w:val="22"/>
          <w:shd w:val="clear" w:color="auto" w:fill="FFFFFF"/>
        </w:rPr>
        <w:t xml:space="preserve">era </w:t>
      </w:r>
      <w:r w:rsidR="00D23E4E" w:rsidRPr="00B332E8">
        <w:rPr>
          <w:rFonts w:ascii="Trebuchet MS" w:hAnsi="Trebuchet MS" w:cs="Calibri"/>
          <w:color w:val="auto"/>
          <w:sz w:val="22"/>
          <w:szCs w:val="22"/>
          <w:shd w:val="clear" w:color="auto" w:fill="FFFFFF"/>
        </w:rPr>
        <w:t xml:space="preserve">în funcţie la data </w:t>
      </w:r>
      <w:r w:rsidR="008F35C9" w:rsidRPr="00B332E8">
        <w:rPr>
          <w:rFonts w:ascii="Trebuchet MS" w:hAnsi="Trebuchet MS" w:cs="Calibri"/>
          <w:color w:val="auto"/>
          <w:sz w:val="22"/>
          <w:szCs w:val="22"/>
          <w:shd w:val="clear" w:color="auto" w:fill="FFFFFF"/>
        </w:rPr>
        <w:t xml:space="preserve">de </w:t>
      </w:r>
      <w:r w:rsidR="00D23E4E" w:rsidRPr="00B332E8">
        <w:rPr>
          <w:rFonts w:ascii="Trebuchet MS" w:hAnsi="Trebuchet MS" w:cs="Calibri"/>
          <w:color w:val="auto"/>
          <w:sz w:val="22"/>
          <w:szCs w:val="22"/>
          <w:shd w:val="clear" w:color="auto" w:fill="FFFFFF"/>
        </w:rPr>
        <w:t>1 ianuarie 2024</w:t>
      </w:r>
      <w:r w:rsidR="00D2028C" w:rsidRPr="00B332E8">
        <w:rPr>
          <w:rFonts w:ascii="Trebuchet MS" w:hAnsi="Trebuchet MS" w:cs="Calibri"/>
          <w:color w:val="auto"/>
          <w:sz w:val="22"/>
          <w:szCs w:val="22"/>
          <w:shd w:val="clear" w:color="auto" w:fill="FFFFFF"/>
        </w:rPr>
        <w:t>;</w:t>
      </w:r>
    </w:p>
    <w:p w:rsidR="004964BF" w:rsidRPr="00B332E8" w:rsidRDefault="004964BF" w:rsidP="00B332E8">
      <w:pPr>
        <w:pStyle w:val="Bodytext0"/>
        <w:spacing w:line="276" w:lineRule="auto"/>
        <w:ind w:firstLine="760"/>
        <w:jc w:val="both"/>
        <w:rPr>
          <w:rFonts w:cs="Calibri"/>
          <w:color w:val="auto"/>
          <w:shd w:val="clear" w:color="auto" w:fill="FFFFFF"/>
        </w:rPr>
      </w:pPr>
      <w:r w:rsidRPr="00B332E8">
        <w:rPr>
          <w:color w:val="auto"/>
        </w:rPr>
        <w:t>- </w:t>
      </w:r>
      <w:r w:rsidR="00923AC2" w:rsidRPr="00B332E8">
        <w:rPr>
          <w:b/>
          <w:color w:val="auto"/>
        </w:rPr>
        <w:t>Anexa nr. B11</w:t>
      </w:r>
      <w:r w:rsidRPr="00B332E8">
        <w:rPr>
          <w:color w:val="auto"/>
        </w:rPr>
        <w:t xml:space="preserve"> la prezentul Ordin:</w:t>
      </w:r>
      <w:r w:rsidRPr="00B332E8">
        <w:rPr>
          <w:rFonts w:cs="Calibri"/>
          <w:i/>
          <w:color w:val="auto"/>
          <w:lang w:val="it-IT"/>
        </w:rPr>
        <w:t xml:space="preserve"> </w:t>
      </w:r>
      <w:r w:rsidRPr="00B332E8">
        <w:rPr>
          <w:i/>
          <w:iCs/>
          <w:color w:val="auto"/>
        </w:rPr>
        <w:t>„</w:t>
      </w:r>
      <w:r w:rsidRPr="00B332E8">
        <w:rPr>
          <w:rFonts w:cs="Calibri"/>
          <w:i/>
          <w:color w:val="auto"/>
          <w:lang w:val="it-IT"/>
        </w:rPr>
        <w:t>Decizie privind actualizarea pensiei de serviciu care are regimul unei pensii pentru limită de vârst</w:t>
      </w:r>
      <w:r w:rsidRPr="00B332E8">
        <w:rPr>
          <w:rFonts w:cs="Calibri"/>
          <w:i/>
          <w:color w:val="auto"/>
        </w:rPr>
        <w:t>ă</w:t>
      </w:r>
      <w:r w:rsidRPr="00B332E8">
        <w:rPr>
          <w:rFonts w:cs="Calibri"/>
          <w:i/>
          <w:color w:val="auto"/>
          <w:lang w:val="it-IT"/>
        </w:rPr>
        <w:t xml:space="preserve"> în baza art. V din Legea nr. 282/2023, </w:t>
      </w:r>
      <w:r w:rsidRPr="00B332E8">
        <w:rPr>
          <w:rFonts w:cs="Calibri"/>
          <w:i/>
          <w:color w:val="auto"/>
        </w:rPr>
        <w:t xml:space="preserve">art. 15 şi art. 16 alin. (3) și (4) din Normele de aplicare a prevederilor Legii nr. 303/2022, </w:t>
      </w:r>
      <w:r w:rsidRPr="00B332E8">
        <w:rPr>
          <w:rFonts w:cs="Calibri"/>
          <w:i/>
          <w:color w:val="auto"/>
          <w:lang w:val="it-IT"/>
        </w:rPr>
        <w:t>cu modificările și completările ulterioare,</w:t>
      </w:r>
      <w:r w:rsidRPr="00B332E8">
        <w:rPr>
          <w:rFonts w:cs="Calibri"/>
          <w:i/>
          <w:color w:val="auto"/>
        </w:rPr>
        <w:t xml:space="preserve"> aprobate prin H.G. nr. 608/2024</w:t>
      </w:r>
      <w:r w:rsidRPr="00B332E8">
        <w:rPr>
          <w:i/>
          <w:iCs/>
          <w:color w:val="auto"/>
        </w:rPr>
        <w:t xml:space="preserve">” – </w:t>
      </w:r>
      <w:r w:rsidRPr="00B332E8">
        <w:rPr>
          <w:iCs/>
          <w:color w:val="auto"/>
        </w:rPr>
        <w:t>se va utiliza</w:t>
      </w:r>
      <w:r w:rsidRPr="00B332E8">
        <w:rPr>
          <w:i/>
          <w:iCs/>
          <w:color w:val="auto"/>
        </w:rPr>
        <w:t xml:space="preserve"> </w:t>
      </w:r>
      <w:r w:rsidRPr="00B332E8">
        <w:rPr>
          <w:color w:val="auto"/>
        </w:rPr>
        <w:t xml:space="preserve">în cazul persoanelor care </w:t>
      </w:r>
      <w:r w:rsidRPr="00B332E8">
        <w:rPr>
          <w:rFonts w:cs="Calibri"/>
          <w:color w:val="auto"/>
          <w:shd w:val="clear" w:color="auto" w:fill="FFFFFF"/>
        </w:rPr>
        <w:t xml:space="preserve">au </w:t>
      </w:r>
      <w:r w:rsidR="00140852" w:rsidRPr="00B332E8">
        <w:rPr>
          <w:rFonts w:cs="Calibri"/>
          <w:color w:val="auto"/>
          <w:shd w:val="clear" w:color="auto" w:fill="FFFFFF"/>
        </w:rPr>
        <w:t xml:space="preserve">drepturi de pensie de serviciu stabilite </w:t>
      </w:r>
      <w:r w:rsidR="003241F0" w:rsidRPr="00B332E8">
        <w:rPr>
          <w:rFonts w:cs="Calibri"/>
          <w:color w:val="auto"/>
          <w:shd w:val="clear" w:color="auto" w:fill="FFFFFF"/>
        </w:rPr>
        <w:t>până la data de 1 ianuarie 2024</w:t>
      </w:r>
      <w:r w:rsidR="00140852" w:rsidRPr="00B332E8">
        <w:rPr>
          <w:rFonts w:cs="Calibri"/>
          <w:color w:val="auto"/>
          <w:shd w:val="clear" w:color="auto" w:fill="FFFFFF"/>
        </w:rPr>
        <w:t xml:space="preserve"> sau care au îndeplinit condițiile de pensionare până la această dată</w:t>
      </w:r>
      <w:r w:rsidR="00490635" w:rsidRPr="00B332E8">
        <w:rPr>
          <w:rFonts w:cs="Calibri"/>
          <w:color w:val="auto"/>
          <w:shd w:val="clear" w:color="auto" w:fill="FFFFFF"/>
        </w:rPr>
        <w:t>,</w:t>
      </w:r>
      <w:r w:rsidR="00140852" w:rsidRPr="00B332E8">
        <w:rPr>
          <w:rFonts w:cs="Calibri"/>
          <w:color w:val="auto"/>
          <w:shd w:val="clear" w:color="auto" w:fill="FFFFFF"/>
        </w:rPr>
        <w:t xml:space="preserve"> iar data înscrierii la pensie de serviciu este ulterioară datei de 1 ianuarie 2024 </w:t>
      </w:r>
      <w:r w:rsidRPr="00B332E8">
        <w:rPr>
          <w:rFonts w:cs="Calibri"/>
          <w:color w:val="auto"/>
          <w:shd w:val="clear" w:color="auto" w:fill="FFFFFF"/>
        </w:rPr>
        <w:t>și care au stabilite drepturi de pensie din sistemul public;</w:t>
      </w:r>
    </w:p>
    <w:p w:rsidR="004964BF" w:rsidRPr="00B332E8" w:rsidRDefault="004964BF" w:rsidP="00B332E8">
      <w:pPr>
        <w:pStyle w:val="Bodytext0"/>
        <w:spacing w:line="276" w:lineRule="auto"/>
        <w:ind w:firstLine="760"/>
        <w:jc w:val="both"/>
        <w:rPr>
          <w:color w:val="auto"/>
          <w:lang w:val="en-GB"/>
        </w:rPr>
      </w:pPr>
      <w:r w:rsidRPr="00B332E8">
        <w:rPr>
          <w:rFonts w:cs="Calibri"/>
          <w:color w:val="auto"/>
          <w:shd w:val="clear" w:color="auto" w:fill="FFFFFF"/>
        </w:rPr>
        <w:t>- </w:t>
      </w:r>
      <w:r w:rsidRPr="00B332E8">
        <w:rPr>
          <w:b/>
          <w:color w:val="auto"/>
        </w:rPr>
        <w:t>A</w:t>
      </w:r>
      <w:r w:rsidR="00923AC2" w:rsidRPr="00B332E8">
        <w:rPr>
          <w:b/>
          <w:color w:val="auto"/>
        </w:rPr>
        <w:t>nexa nr. B12</w:t>
      </w:r>
      <w:r w:rsidRPr="00B332E8">
        <w:rPr>
          <w:color w:val="auto"/>
        </w:rPr>
        <w:t xml:space="preserve"> la prezentul Ordin:</w:t>
      </w:r>
      <w:r w:rsidRPr="00B332E8">
        <w:rPr>
          <w:rFonts w:cs="Calibri"/>
          <w:i/>
          <w:color w:val="auto"/>
          <w:lang w:val="it-IT"/>
        </w:rPr>
        <w:t xml:space="preserve"> </w:t>
      </w:r>
      <w:r w:rsidRPr="00B332E8">
        <w:rPr>
          <w:i/>
          <w:iCs/>
          <w:color w:val="auto"/>
        </w:rPr>
        <w:t>„</w:t>
      </w:r>
      <w:r w:rsidRPr="00B332E8">
        <w:rPr>
          <w:rFonts w:cs="Calibri"/>
          <w:i/>
          <w:color w:val="auto"/>
          <w:lang w:val="it-IT"/>
        </w:rPr>
        <w:t>Decizie privind actualizarea pensiei de serviciu care are  regimul unei pensii pentru limită de vârst</w:t>
      </w:r>
      <w:r w:rsidRPr="00B332E8">
        <w:rPr>
          <w:rFonts w:cs="Calibri"/>
          <w:i/>
          <w:color w:val="auto"/>
        </w:rPr>
        <w:t>ă</w:t>
      </w:r>
      <w:r w:rsidRPr="00B332E8">
        <w:rPr>
          <w:rFonts w:cs="Calibri"/>
          <w:i/>
          <w:color w:val="auto"/>
          <w:lang w:val="it-IT"/>
        </w:rPr>
        <w:t xml:space="preserve"> în baza art. V din Legea nr. 282/2023, </w:t>
      </w:r>
      <w:r w:rsidRPr="00B332E8">
        <w:rPr>
          <w:rFonts w:cs="Calibri"/>
          <w:i/>
          <w:color w:val="auto"/>
        </w:rPr>
        <w:t xml:space="preserve">art. 15 şi art. 16 alin. (3) și (4) din Normele de aplicare a prevederilor Legii nr. 303/2022, </w:t>
      </w:r>
      <w:r w:rsidRPr="00B332E8">
        <w:rPr>
          <w:rFonts w:cs="Calibri"/>
          <w:i/>
          <w:color w:val="auto"/>
          <w:lang w:val="it-IT"/>
        </w:rPr>
        <w:t>cu modificările și completările ulterioare,</w:t>
      </w:r>
      <w:r w:rsidRPr="00B332E8">
        <w:rPr>
          <w:rFonts w:cs="Calibri"/>
          <w:i/>
          <w:color w:val="auto"/>
        </w:rPr>
        <w:t xml:space="preserve"> aprobate prin H.G. nr. 608/2024</w:t>
      </w:r>
      <w:r w:rsidRPr="00B332E8">
        <w:rPr>
          <w:i/>
          <w:iCs/>
          <w:color w:val="auto"/>
        </w:rPr>
        <w:t xml:space="preserve">”- </w:t>
      </w:r>
      <w:r w:rsidRPr="00B332E8">
        <w:rPr>
          <w:iCs/>
          <w:color w:val="auto"/>
        </w:rPr>
        <w:t>se va utiliza</w:t>
      </w:r>
      <w:r w:rsidRPr="00B332E8">
        <w:rPr>
          <w:i/>
          <w:iCs/>
          <w:color w:val="auto"/>
        </w:rPr>
        <w:t xml:space="preserve"> </w:t>
      </w:r>
      <w:r w:rsidRPr="00B332E8">
        <w:rPr>
          <w:color w:val="auto"/>
        </w:rPr>
        <w:t>în cazul persoanelor</w:t>
      </w:r>
      <w:r w:rsidR="00140852" w:rsidRPr="00B332E8">
        <w:rPr>
          <w:color w:val="auto"/>
        </w:rPr>
        <w:t xml:space="preserve"> care </w:t>
      </w:r>
      <w:r w:rsidR="00140852" w:rsidRPr="00B332E8">
        <w:rPr>
          <w:rFonts w:cs="Calibri"/>
          <w:color w:val="auto"/>
          <w:shd w:val="clear" w:color="auto" w:fill="FFFFFF"/>
        </w:rPr>
        <w:t>au drepturi de pensie de serviciu stabilite până la data de 1 ianuarie 2024 sau care au îndeplinit condițiile de pensionare până la această dată</w:t>
      </w:r>
      <w:r w:rsidR="00490635" w:rsidRPr="00B332E8">
        <w:rPr>
          <w:rFonts w:cs="Calibri"/>
          <w:color w:val="auto"/>
          <w:shd w:val="clear" w:color="auto" w:fill="FFFFFF"/>
        </w:rPr>
        <w:t>,</w:t>
      </w:r>
      <w:r w:rsidR="00140852" w:rsidRPr="00B332E8">
        <w:rPr>
          <w:rFonts w:cs="Calibri"/>
          <w:color w:val="auto"/>
          <w:shd w:val="clear" w:color="auto" w:fill="FFFFFF"/>
        </w:rPr>
        <w:t xml:space="preserve"> iar data înscrierii la pensie de serviciu este </w:t>
      </w:r>
      <w:r w:rsidR="00140852" w:rsidRPr="00B332E8">
        <w:rPr>
          <w:rFonts w:cs="Calibri"/>
          <w:color w:val="auto"/>
          <w:shd w:val="clear" w:color="auto" w:fill="FFFFFF"/>
        </w:rPr>
        <w:lastRenderedPageBreak/>
        <w:t>ulterioară datei de 1 ianuarie 2024 și care nu au stabilite drepturi de pensie din sistemul public</w:t>
      </w:r>
      <w:r w:rsidRPr="00B332E8">
        <w:rPr>
          <w:rFonts w:cs="Calibri"/>
          <w:color w:val="auto"/>
          <w:shd w:val="clear" w:color="auto" w:fill="FFFFFF"/>
        </w:rPr>
        <w:t>;</w:t>
      </w:r>
    </w:p>
    <w:p w:rsidR="004964BF" w:rsidRPr="00B332E8" w:rsidRDefault="004964BF" w:rsidP="00B332E8">
      <w:pPr>
        <w:pStyle w:val="Bodytext0"/>
        <w:spacing w:line="276" w:lineRule="auto"/>
        <w:ind w:firstLine="760"/>
        <w:jc w:val="both"/>
        <w:rPr>
          <w:rFonts w:cs="Calibri"/>
          <w:color w:val="auto"/>
          <w:shd w:val="clear" w:color="auto" w:fill="FFFFFF"/>
        </w:rPr>
      </w:pPr>
      <w:r w:rsidRPr="00B332E8">
        <w:rPr>
          <w:rFonts w:cs="Calibri"/>
          <w:i/>
          <w:color w:val="auto"/>
          <w:shd w:val="clear" w:color="auto" w:fill="FFFFFF"/>
        </w:rPr>
        <w:t>- </w:t>
      </w:r>
      <w:r w:rsidR="00923AC2" w:rsidRPr="00B332E8">
        <w:rPr>
          <w:b/>
          <w:color w:val="auto"/>
        </w:rPr>
        <w:t>Anexa nr. B13</w:t>
      </w:r>
      <w:r w:rsidRPr="00B332E8">
        <w:rPr>
          <w:color w:val="auto"/>
        </w:rPr>
        <w:t xml:space="preserve"> la prezentul Ordin</w:t>
      </w:r>
      <w:r w:rsidRPr="00B332E8">
        <w:rPr>
          <w:i/>
          <w:color w:val="auto"/>
          <w:lang w:val="en-GB"/>
        </w:rPr>
        <w:t xml:space="preserve">: </w:t>
      </w:r>
      <w:r w:rsidRPr="00B332E8">
        <w:rPr>
          <w:i/>
          <w:iCs/>
          <w:color w:val="auto"/>
        </w:rPr>
        <w:t>„</w:t>
      </w:r>
      <w:r w:rsidRPr="00B332E8">
        <w:rPr>
          <w:rFonts w:cs="Calibri"/>
          <w:i/>
          <w:color w:val="auto"/>
          <w:lang w:val="it-IT"/>
        </w:rPr>
        <w:t xml:space="preserve">Decizie privind actualizarea pensiei de invaliditate în baza art. V din Legea nr. 282/2023, </w:t>
      </w:r>
      <w:r w:rsidRPr="00B332E8">
        <w:rPr>
          <w:rFonts w:cs="Calibri"/>
          <w:i/>
          <w:color w:val="auto"/>
        </w:rPr>
        <w:t xml:space="preserve">art. 15 şi art. 16 alin. (3) și (4) din Normele de aplicare a prevederilor Legii nr. 303/2022, </w:t>
      </w:r>
      <w:r w:rsidRPr="00B332E8">
        <w:rPr>
          <w:rFonts w:cs="Calibri"/>
          <w:i/>
          <w:color w:val="auto"/>
          <w:lang w:val="it-IT"/>
        </w:rPr>
        <w:t>cu modificările și completările ulterioare,</w:t>
      </w:r>
      <w:r w:rsidRPr="00B332E8">
        <w:rPr>
          <w:rFonts w:cs="Calibri"/>
          <w:i/>
          <w:color w:val="auto"/>
        </w:rPr>
        <w:t xml:space="preserve"> aprobate prin H.G. nr. 608/2024</w:t>
      </w:r>
      <w:r w:rsidRPr="00B332E8">
        <w:rPr>
          <w:i/>
          <w:iCs/>
          <w:color w:val="auto"/>
        </w:rPr>
        <w:t xml:space="preserve">” - </w:t>
      </w:r>
      <w:r w:rsidRPr="00B332E8">
        <w:rPr>
          <w:iCs/>
          <w:color w:val="auto"/>
        </w:rPr>
        <w:t>se va utiliza</w:t>
      </w:r>
      <w:r w:rsidRPr="00B332E8">
        <w:rPr>
          <w:i/>
          <w:iCs/>
          <w:color w:val="auto"/>
        </w:rPr>
        <w:t xml:space="preserve"> </w:t>
      </w:r>
      <w:r w:rsidRPr="00B332E8">
        <w:rPr>
          <w:color w:val="auto"/>
        </w:rPr>
        <w:t>în cazul persoanelor</w:t>
      </w:r>
      <w:r w:rsidRPr="00B332E8">
        <w:rPr>
          <w:rFonts w:ascii="Calibri" w:hAnsi="Calibri" w:cs="Calibri"/>
          <w:color w:val="auto"/>
        </w:rPr>
        <w:t xml:space="preserve"> </w:t>
      </w:r>
      <w:r w:rsidRPr="00B332E8">
        <w:rPr>
          <w:rFonts w:cs="Calibri"/>
          <w:color w:val="auto"/>
        </w:rPr>
        <w:t xml:space="preserve">care </w:t>
      </w:r>
      <w:r w:rsidRPr="00B332E8">
        <w:rPr>
          <w:rFonts w:cs="Calibri"/>
          <w:color w:val="auto"/>
          <w:shd w:val="clear" w:color="auto" w:fill="FFFFFF"/>
        </w:rPr>
        <w:t xml:space="preserve">au </w:t>
      </w:r>
      <w:r w:rsidR="007E51B8" w:rsidRPr="00B332E8">
        <w:rPr>
          <w:rFonts w:cs="Calibri"/>
          <w:color w:val="auto"/>
          <w:shd w:val="clear" w:color="auto" w:fill="FFFFFF"/>
        </w:rPr>
        <w:t>drepturi de pensie de invaliditate stabilite</w:t>
      </w:r>
      <w:r w:rsidR="0014431A" w:rsidRPr="00B332E8">
        <w:rPr>
          <w:rFonts w:cs="Calibri"/>
          <w:color w:val="auto"/>
          <w:shd w:val="clear" w:color="auto" w:fill="FFFFFF"/>
        </w:rPr>
        <w:t xml:space="preserve"> până la data de 1 ianuarie 2024;</w:t>
      </w:r>
    </w:p>
    <w:p w:rsidR="001949E8" w:rsidRPr="00B332E8" w:rsidRDefault="004964BF" w:rsidP="00B332E8">
      <w:pPr>
        <w:pStyle w:val="Bodytext0"/>
        <w:spacing w:line="276" w:lineRule="auto"/>
        <w:ind w:firstLine="760"/>
        <w:jc w:val="both"/>
        <w:rPr>
          <w:i/>
          <w:iCs/>
          <w:color w:val="auto"/>
        </w:rPr>
      </w:pPr>
      <w:r w:rsidRPr="00B332E8">
        <w:rPr>
          <w:rFonts w:cs="Calibri"/>
          <w:color w:val="auto"/>
          <w:shd w:val="clear" w:color="auto" w:fill="FFFFFF"/>
        </w:rPr>
        <w:t>- </w:t>
      </w:r>
      <w:r w:rsidR="00923AC2" w:rsidRPr="00B332E8">
        <w:rPr>
          <w:b/>
          <w:color w:val="auto"/>
        </w:rPr>
        <w:t>Anexa nr. B14</w:t>
      </w:r>
      <w:r w:rsidRPr="00B332E8">
        <w:rPr>
          <w:color w:val="auto"/>
        </w:rPr>
        <w:t xml:space="preserve"> la prezentul Ordin</w:t>
      </w:r>
      <w:r w:rsidRPr="00B332E8">
        <w:rPr>
          <w:i/>
          <w:color w:val="auto"/>
          <w:lang w:val="en-GB"/>
        </w:rPr>
        <w:t xml:space="preserve">: </w:t>
      </w:r>
      <w:r w:rsidRPr="00B332E8">
        <w:rPr>
          <w:i/>
          <w:iCs/>
          <w:color w:val="auto"/>
        </w:rPr>
        <w:t>„</w:t>
      </w:r>
      <w:r w:rsidRPr="00B332E8">
        <w:rPr>
          <w:rFonts w:cs="Calibri"/>
          <w:i/>
          <w:color w:val="auto"/>
          <w:lang w:val="it-IT"/>
        </w:rPr>
        <w:t xml:space="preserve">Decizie privind actualizarea pensiei de urmaș în baza art. V din Legea nr. 282/2023, </w:t>
      </w:r>
      <w:r w:rsidRPr="00B332E8">
        <w:rPr>
          <w:rFonts w:cs="Calibri"/>
          <w:i/>
          <w:color w:val="auto"/>
        </w:rPr>
        <w:t xml:space="preserve">art. 15 şi art. 16 alin. (3) și (4) din Normele de aplicare a prevederilor Legii nr. 303/2022, </w:t>
      </w:r>
      <w:r w:rsidRPr="00B332E8">
        <w:rPr>
          <w:rFonts w:cs="Calibri"/>
          <w:i/>
          <w:color w:val="auto"/>
          <w:lang w:val="it-IT"/>
        </w:rPr>
        <w:t>cu modificările și completările ulterioare,</w:t>
      </w:r>
      <w:r w:rsidRPr="00B332E8">
        <w:rPr>
          <w:rFonts w:cs="Calibri"/>
          <w:i/>
          <w:color w:val="auto"/>
        </w:rPr>
        <w:t xml:space="preserve"> aprobate prin H.G. nr. 608/2024</w:t>
      </w:r>
      <w:r w:rsidRPr="00B332E8">
        <w:rPr>
          <w:i/>
          <w:iCs/>
          <w:color w:val="auto"/>
        </w:rPr>
        <w:t xml:space="preserve">” </w:t>
      </w:r>
      <w:r w:rsidR="0095012A" w:rsidRPr="00B332E8">
        <w:rPr>
          <w:i/>
          <w:iCs/>
          <w:color w:val="auto"/>
        </w:rPr>
        <w:t>–</w:t>
      </w:r>
      <w:r w:rsidR="0095012A" w:rsidRPr="00B332E8">
        <w:rPr>
          <w:iCs/>
          <w:color w:val="auto"/>
        </w:rPr>
        <w:t xml:space="preserve"> se va utiliza</w:t>
      </w:r>
      <w:r w:rsidR="0095012A" w:rsidRPr="00B332E8">
        <w:rPr>
          <w:i/>
          <w:iCs/>
          <w:color w:val="auto"/>
        </w:rPr>
        <w:t xml:space="preserve"> </w:t>
      </w:r>
      <w:r w:rsidR="00F31965" w:rsidRPr="00B332E8">
        <w:rPr>
          <w:i/>
          <w:iCs/>
          <w:color w:val="auto"/>
        </w:rPr>
        <w:t>în cazul</w:t>
      </w:r>
      <w:r w:rsidR="001949E8" w:rsidRPr="00B332E8">
        <w:rPr>
          <w:i/>
          <w:iCs/>
          <w:color w:val="auto"/>
        </w:rPr>
        <w:t xml:space="preserve"> urmașilor care au </w:t>
      </w:r>
      <w:r w:rsidR="001949E8" w:rsidRPr="00B332E8">
        <w:rPr>
          <w:iCs/>
          <w:color w:val="auto"/>
        </w:rPr>
        <w:t>pensie în sistemul public și care</w:t>
      </w:r>
      <w:r w:rsidR="00C322B0" w:rsidRPr="00B332E8">
        <w:rPr>
          <w:iCs/>
          <w:color w:val="auto"/>
        </w:rPr>
        <w:t xml:space="preserve"> au</w:t>
      </w:r>
      <w:r w:rsidR="001949E8" w:rsidRPr="00B332E8">
        <w:rPr>
          <w:iCs/>
          <w:color w:val="auto"/>
        </w:rPr>
        <w:t xml:space="preserve">: </w:t>
      </w:r>
    </w:p>
    <w:p w:rsidR="00C322B0" w:rsidRPr="00B332E8" w:rsidRDefault="0014431A" w:rsidP="00B332E8">
      <w:pPr>
        <w:pStyle w:val="Bodytext0"/>
        <w:numPr>
          <w:ilvl w:val="0"/>
          <w:numId w:val="3"/>
        </w:numPr>
        <w:spacing w:line="276" w:lineRule="auto"/>
        <w:jc w:val="both"/>
        <w:rPr>
          <w:color w:val="auto"/>
        </w:rPr>
      </w:pPr>
      <w:r w:rsidRPr="00B332E8">
        <w:rPr>
          <w:color w:val="auto"/>
        </w:rPr>
        <w:t xml:space="preserve">pensie de urmaș </w:t>
      </w:r>
      <w:r w:rsidR="00C322B0" w:rsidRPr="00B332E8">
        <w:rPr>
          <w:iCs/>
          <w:color w:val="auto"/>
        </w:rPr>
        <w:t>calculată din pensie de serviciu,</w:t>
      </w:r>
      <w:r w:rsidR="00C322B0" w:rsidRPr="00B332E8">
        <w:rPr>
          <w:color w:val="auto"/>
        </w:rPr>
        <w:t xml:space="preserve"> </w:t>
      </w:r>
      <w:r w:rsidRPr="00B332E8">
        <w:rPr>
          <w:color w:val="auto"/>
        </w:rPr>
        <w:t>stabilită</w:t>
      </w:r>
      <w:r w:rsidR="0095012A" w:rsidRPr="00B332E8">
        <w:rPr>
          <w:color w:val="auto"/>
        </w:rPr>
        <w:t xml:space="preserve"> până la data de 01.01.2024</w:t>
      </w:r>
      <w:r w:rsidR="002343E9" w:rsidRPr="00B332E8">
        <w:rPr>
          <w:color w:val="auto"/>
        </w:rPr>
        <w:t>,</w:t>
      </w:r>
    </w:p>
    <w:p w:rsidR="00C322B0" w:rsidRPr="00B332E8" w:rsidRDefault="00C322B0" w:rsidP="00B332E8">
      <w:pPr>
        <w:pStyle w:val="Bodytext0"/>
        <w:numPr>
          <w:ilvl w:val="0"/>
          <w:numId w:val="3"/>
        </w:numPr>
        <w:spacing w:line="276" w:lineRule="auto"/>
        <w:jc w:val="both"/>
        <w:rPr>
          <w:color w:val="auto"/>
        </w:rPr>
      </w:pPr>
      <w:r w:rsidRPr="00B332E8">
        <w:rPr>
          <w:color w:val="auto"/>
        </w:rPr>
        <w:t xml:space="preserve">pensie de urmaș </w:t>
      </w:r>
      <w:r w:rsidRPr="00B332E8">
        <w:rPr>
          <w:iCs/>
          <w:color w:val="auto"/>
        </w:rPr>
        <w:t>calculată din pensie de serviciu,</w:t>
      </w:r>
      <w:r w:rsidRPr="00B332E8">
        <w:rPr>
          <w:color w:val="auto"/>
        </w:rPr>
        <w:t xml:space="preserve"> stabilită după data de 01.01.2024</w:t>
      </w:r>
      <w:r w:rsidR="0095012A" w:rsidRPr="00B332E8">
        <w:rPr>
          <w:color w:val="auto"/>
        </w:rPr>
        <w:t xml:space="preserve"> în cazul în care susținătorul decedat avea </w:t>
      </w:r>
      <w:r w:rsidR="001949E8" w:rsidRPr="00B332E8">
        <w:rPr>
          <w:color w:val="auto"/>
        </w:rPr>
        <w:t>pensie de serviciu stabilit</w:t>
      </w:r>
      <w:r w:rsidRPr="00B332E8">
        <w:rPr>
          <w:color w:val="auto"/>
        </w:rPr>
        <w:t>ă</w:t>
      </w:r>
      <w:r w:rsidR="0095012A" w:rsidRPr="00B332E8">
        <w:rPr>
          <w:color w:val="auto"/>
        </w:rPr>
        <w:t xml:space="preserve"> până la data </w:t>
      </w:r>
      <w:r w:rsidR="0014431A" w:rsidRPr="00B332E8">
        <w:rPr>
          <w:color w:val="auto"/>
        </w:rPr>
        <w:t>de 01.01.2024</w:t>
      </w:r>
      <w:r w:rsidR="002343E9" w:rsidRPr="00B332E8">
        <w:rPr>
          <w:color w:val="auto"/>
        </w:rPr>
        <w:t>,</w:t>
      </w:r>
      <w:r w:rsidR="0014431A" w:rsidRPr="00B332E8">
        <w:rPr>
          <w:color w:val="auto"/>
        </w:rPr>
        <w:t xml:space="preserve"> </w:t>
      </w:r>
    </w:p>
    <w:p w:rsidR="004964BF" w:rsidRPr="00B332E8" w:rsidRDefault="00C322B0" w:rsidP="00B332E8">
      <w:pPr>
        <w:pStyle w:val="Bodytext0"/>
        <w:numPr>
          <w:ilvl w:val="0"/>
          <w:numId w:val="3"/>
        </w:numPr>
        <w:spacing w:line="276" w:lineRule="auto"/>
        <w:jc w:val="both"/>
        <w:rPr>
          <w:iCs/>
          <w:color w:val="auto"/>
        </w:rPr>
      </w:pPr>
      <w:r w:rsidRPr="00B332E8">
        <w:rPr>
          <w:color w:val="auto"/>
        </w:rPr>
        <w:t xml:space="preserve">pensie de urmaș </w:t>
      </w:r>
      <w:r w:rsidRPr="00B332E8">
        <w:rPr>
          <w:iCs/>
          <w:color w:val="auto"/>
        </w:rPr>
        <w:t>calculată din pensie de serviciu,</w:t>
      </w:r>
      <w:r w:rsidRPr="00B332E8">
        <w:rPr>
          <w:color w:val="auto"/>
        </w:rPr>
        <w:t xml:space="preserve"> stabilită după data de 01.01.2024 în cazul în care susținătorul decedat a</w:t>
      </w:r>
      <w:r w:rsidR="0014431A" w:rsidRPr="00B332E8">
        <w:rPr>
          <w:color w:val="auto"/>
        </w:rPr>
        <w:t xml:space="preserve"> îndeplinit </w:t>
      </w:r>
      <w:r w:rsidR="0095012A" w:rsidRPr="00B332E8">
        <w:rPr>
          <w:color w:val="auto"/>
        </w:rPr>
        <w:t>condițiile de pensionare până la acea</w:t>
      </w:r>
      <w:r w:rsidR="001949E8" w:rsidRPr="00B332E8">
        <w:rPr>
          <w:color w:val="auto"/>
        </w:rPr>
        <w:t>stă</w:t>
      </w:r>
      <w:r w:rsidR="0095012A" w:rsidRPr="00B332E8">
        <w:rPr>
          <w:color w:val="auto"/>
        </w:rPr>
        <w:t xml:space="preserve"> dată</w:t>
      </w:r>
      <w:r w:rsidR="007E51B8" w:rsidRPr="00B332E8">
        <w:rPr>
          <w:color w:val="auto"/>
        </w:rPr>
        <w:t>,</w:t>
      </w:r>
      <w:r w:rsidR="0095012A" w:rsidRPr="00B332E8">
        <w:rPr>
          <w:color w:val="auto"/>
        </w:rPr>
        <w:t xml:space="preserve"> </w:t>
      </w:r>
      <w:r w:rsidR="0014431A" w:rsidRPr="00B332E8">
        <w:rPr>
          <w:color w:val="auto"/>
        </w:rPr>
        <w:t>dar data înscrierii la pensie de serviciu este ulterioară datei de 1 ianuarie 2024</w:t>
      </w:r>
      <w:r w:rsidRPr="00B332E8">
        <w:rPr>
          <w:color w:val="auto"/>
        </w:rPr>
        <w:t>;</w:t>
      </w:r>
    </w:p>
    <w:p w:rsidR="002343E9" w:rsidRPr="00B332E8" w:rsidRDefault="004964BF" w:rsidP="00B332E8">
      <w:pPr>
        <w:pStyle w:val="Bodytext0"/>
        <w:spacing w:line="276" w:lineRule="auto"/>
        <w:ind w:firstLine="760"/>
        <w:jc w:val="both"/>
        <w:rPr>
          <w:i/>
          <w:iCs/>
          <w:color w:val="auto"/>
        </w:rPr>
      </w:pPr>
      <w:r w:rsidRPr="00B332E8">
        <w:rPr>
          <w:rFonts w:cs="Calibri"/>
          <w:color w:val="auto"/>
          <w:shd w:val="clear" w:color="auto" w:fill="FFFFFF"/>
        </w:rPr>
        <w:t>- </w:t>
      </w:r>
      <w:r w:rsidRPr="00B332E8">
        <w:rPr>
          <w:b/>
          <w:color w:val="auto"/>
        </w:rPr>
        <w:t>A</w:t>
      </w:r>
      <w:r w:rsidR="00923AC2" w:rsidRPr="00B332E8">
        <w:rPr>
          <w:b/>
          <w:color w:val="auto"/>
        </w:rPr>
        <w:t>nexa nr. B15</w:t>
      </w:r>
      <w:r w:rsidRPr="00B332E8">
        <w:rPr>
          <w:color w:val="auto"/>
        </w:rPr>
        <w:t xml:space="preserve"> la prezentul Ordin</w:t>
      </w:r>
      <w:r w:rsidRPr="00B332E8">
        <w:rPr>
          <w:i/>
          <w:color w:val="auto"/>
          <w:lang w:val="en-GB"/>
        </w:rPr>
        <w:t xml:space="preserve">: </w:t>
      </w:r>
      <w:r w:rsidRPr="00B332E8">
        <w:rPr>
          <w:i/>
          <w:iCs/>
          <w:color w:val="auto"/>
        </w:rPr>
        <w:t>„</w:t>
      </w:r>
      <w:r w:rsidRPr="00B332E8">
        <w:rPr>
          <w:rFonts w:cs="Calibri"/>
          <w:i/>
          <w:color w:val="auto"/>
          <w:lang w:val="it-IT"/>
        </w:rPr>
        <w:t xml:space="preserve">Decizie privind actualizarea pensiei de urmaș în baza art. V din Legea nr. 282/2023, </w:t>
      </w:r>
      <w:r w:rsidRPr="00B332E8">
        <w:rPr>
          <w:rFonts w:cs="Calibri"/>
          <w:i/>
          <w:color w:val="auto"/>
        </w:rPr>
        <w:t xml:space="preserve">art. 15 şi art. 16 alin. (3) și (4) din Normele de aplicare a prevederilor Legii nr. 303/2022, </w:t>
      </w:r>
      <w:r w:rsidRPr="00B332E8">
        <w:rPr>
          <w:rFonts w:cs="Calibri"/>
          <w:i/>
          <w:color w:val="auto"/>
          <w:lang w:val="it-IT"/>
        </w:rPr>
        <w:t>cu modificările și completările ulterioare,</w:t>
      </w:r>
      <w:r w:rsidRPr="00B332E8">
        <w:rPr>
          <w:rFonts w:cs="Calibri"/>
          <w:i/>
          <w:color w:val="auto"/>
        </w:rPr>
        <w:t xml:space="preserve"> aprobate prin H.G. nr. 608/2024</w:t>
      </w:r>
      <w:r w:rsidRPr="00B332E8">
        <w:rPr>
          <w:i/>
          <w:iCs/>
          <w:color w:val="auto"/>
        </w:rPr>
        <w:t>” -</w:t>
      </w:r>
      <w:r w:rsidRPr="00B332E8">
        <w:rPr>
          <w:iCs/>
          <w:color w:val="auto"/>
        </w:rPr>
        <w:t xml:space="preserve"> </w:t>
      </w:r>
      <w:r w:rsidR="002343E9" w:rsidRPr="00B332E8">
        <w:rPr>
          <w:iCs/>
          <w:color w:val="auto"/>
        </w:rPr>
        <w:t>se va utiliza</w:t>
      </w:r>
      <w:r w:rsidR="002343E9" w:rsidRPr="00B332E8">
        <w:rPr>
          <w:i/>
          <w:iCs/>
          <w:color w:val="auto"/>
        </w:rPr>
        <w:t xml:space="preserve"> în cazul urmașilor care nu au </w:t>
      </w:r>
      <w:r w:rsidR="002343E9" w:rsidRPr="00B332E8">
        <w:rPr>
          <w:iCs/>
          <w:color w:val="auto"/>
        </w:rPr>
        <w:t xml:space="preserve">pensie în sistemul public și care au: </w:t>
      </w:r>
    </w:p>
    <w:p w:rsidR="002343E9" w:rsidRPr="00B332E8" w:rsidRDefault="002343E9" w:rsidP="00B332E8">
      <w:pPr>
        <w:pStyle w:val="Bodytext0"/>
        <w:numPr>
          <w:ilvl w:val="0"/>
          <w:numId w:val="6"/>
        </w:numPr>
        <w:spacing w:line="276" w:lineRule="auto"/>
        <w:jc w:val="both"/>
        <w:rPr>
          <w:color w:val="auto"/>
        </w:rPr>
      </w:pPr>
      <w:r w:rsidRPr="00B332E8">
        <w:rPr>
          <w:color w:val="auto"/>
        </w:rPr>
        <w:t xml:space="preserve">pensie de urmaș </w:t>
      </w:r>
      <w:r w:rsidRPr="00B332E8">
        <w:rPr>
          <w:iCs/>
          <w:color w:val="auto"/>
        </w:rPr>
        <w:t>calculată din pensie de serviciu,</w:t>
      </w:r>
      <w:r w:rsidRPr="00B332E8">
        <w:rPr>
          <w:color w:val="auto"/>
        </w:rPr>
        <w:t xml:space="preserve"> stabilită până la data de 01.01.2024,</w:t>
      </w:r>
    </w:p>
    <w:p w:rsidR="002343E9" w:rsidRPr="00B332E8" w:rsidRDefault="002343E9" w:rsidP="00B332E8">
      <w:pPr>
        <w:pStyle w:val="Bodytext0"/>
        <w:numPr>
          <w:ilvl w:val="0"/>
          <w:numId w:val="6"/>
        </w:numPr>
        <w:spacing w:line="276" w:lineRule="auto"/>
        <w:jc w:val="both"/>
        <w:rPr>
          <w:color w:val="auto"/>
        </w:rPr>
      </w:pPr>
      <w:r w:rsidRPr="00B332E8">
        <w:rPr>
          <w:color w:val="auto"/>
        </w:rPr>
        <w:t xml:space="preserve">pensie de urmaș </w:t>
      </w:r>
      <w:r w:rsidRPr="00B332E8">
        <w:rPr>
          <w:iCs/>
          <w:color w:val="auto"/>
        </w:rPr>
        <w:t>calculată din pensie de serviciu,</w:t>
      </w:r>
      <w:r w:rsidRPr="00B332E8">
        <w:rPr>
          <w:color w:val="auto"/>
        </w:rPr>
        <w:t xml:space="preserve"> stabilită după data de 01.01.2024 în cazul în care susținătorul decedat avea pensie de serviciu stabilită până la data de 01.01.2024, </w:t>
      </w:r>
    </w:p>
    <w:p w:rsidR="002343E9" w:rsidRPr="00B332E8" w:rsidRDefault="002343E9" w:rsidP="00B332E8">
      <w:pPr>
        <w:pStyle w:val="Bodytext0"/>
        <w:numPr>
          <w:ilvl w:val="0"/>
          <w:numId w:val="6"/>
        </w:numPr>
        <w:spacing w:line="276" w:lineRule="auto"/>
        <w:jc w:val="both"/>
        <w:rPr>
          <w:iCs/>
          <w:color w:val="auto"/>
        </w:rPr>
      </w:pPr>
      <w:r w:rsidRPr="00B332E8">
        <w:rPr>
          <w:color w:val="auto"/>
        </w:rPr>
        <w:t xml:space="preserve">pensie de urmaș </w:t>
      </w:r>
      <w:r w:rsidRPr="00B332E8">
        <w:rPr>
          <w:iCs/>
          <w:color w:val="auto"/>
        </w:rPr>
        <w:t>calculată din pensie de serviciu,</w:t>
      </w:r>
      <w:r w:rsidRPr="00B332E8">
        <w:rPr>
          <w:color w:val="auto"/>
        </w:rPr>
        <w:t xml:space="preserve"> stabilită</w:t>
      </w:r>
      <w:r w:rsidR="00A071DC" w:rsidRPr="00B332E8">
        <w:rPr>
          <w:color w:val="auto"/>
        </w:rPr>
        <w:t xml:space="preserve"> </w:t>
      </w:r>
      <w:r w:rsidRPr="00B332E8">
        <w:rPr>
          <w:color w:val="auto"/>
        </w:rPr>
        <w:t>după data de 01.01.2024 în cazul în care susținătorul decedat a îndeplinit condițiile de pensionare până la această dată</w:t>
      </w:r>
      <w:r w:rsidR="007E51B8" w:rsidRPr="00B332E8">
        <w:rPr>
          <w:color w:val="auto"/>
        </w:rPr>
        <w:t>,</w:t>
      </w:r>
      <w:r w:rsidRPr="00B332E8">
        <w:rPr>
          <w:color w:val="auto"/>
        </w:rPr>
        <w:t xml:space="preserve"> dar data înscrierii la pensie de serviciu este ulterioară datei de 1 ianuarie 2024;</w:t>
      </w:r>
    </w:p>
    <w:p w:rsidR="002E7D43" w:rsidRPr="00B332E8" w:rsidRDefault="002E7D43" w:rsidP="00B332E8">
      <w:pPr>
        <w:pStyle w:val="Bodytext0"/>
        <w:spacing w:line="276" w:lineRule="auto"/>
        <w:ind w:firstLine="760"/>
        <w:jc w:val="both"/>
        <w:rPr>
          <w:iCs/>
          <w:color w:val="auto"/>
        </w:rPr>
      </w:pPr>
      <w:r w:rsidRPr="00B332E8">
        <w:rPr>
          <w:rFonts w:cs="Calibri"/>
          <w:color w:val="auto"/>
          <w:shd w:val="clear" w:color="auto" w:fill="FFFFFF"/>
        </w:rPr>
        <w:t>- </w:t>
      </w:r>
      <w:r w:rsidR="00923AC2" w:rsidRPr="00B332E8">
        <w:rPr>
          <w:b/>
          <w:color w:val="auto"/>
        </w:rPr>
        <w:t>Anexa nr. B16</w:t>
      </w:r>
      <w:r w:rsidRPr="00B332E8">
        <w:rPr>
          <w:color w:val="auto"/>
        </w:rPr>
        <w:t xml:space="preserve"> la prezentul Ordin</w:t>
      </w:r>
      <w:r w:rsidRPr="00B332E8">
        <w:rPr>
          <w:i/>
          <w:color w:val="auto"/>
          <w:lang w:val="en-GB"/>
        </w:rPr>
        <w:t xml:space="preserve">: </w:t>
      </w:r>
      <w:r w:rsidRPr="00B332E8">
        <w:rPr>
          <w:i/>
          <w:iCs/>
          <w:color w:val="auto"/>
        </w:rPr>
        <w:t>„</w:t>
      </w:r>
      <w:r w:rsidRPr="00B332E8">
        <w:rPr>
          <w:rFonts w:cs="Calibri"/>
          <w:i/>
          <w:color w:val="auto"/>
          <w:lang w:val="it-IT"/>
        </w:rPr>
        <w:t xml:space="preserve">Decizie privind actualizarea pensiei de urmaș în baza art. V din Legea nr. 282/2023, </w:t>
      </w:r>
      <w:r w:rsidRPr="00B332E8">
        <w:rPr>
          <w:rFonts w:cs="Calibri"/>
          <w:i/>
          <w:color w:val="auto"/>
        </w:rPr>
        <w:t xml:space="preserve">art. 15 şi art. 16 alin. (3) și (4) din Normele de aplicare a prevederilor Legii nr. 303/2022, </w:t>
      </w:r>
      <w:r w:rsidRPr="00B332E8">
        <w:rPr>
          <w:rFonts w:cs="Calibri"/>
          <w:i/>
          <w:color w:val="auto"/>
          <w:lang w:val="it-IT"/>
        </w:rPr>
        <w:t>cu modificările și completările ulterioare,</w:t>
      </w:r>
      <w:r w:rsidRPr="00B332E8">
        <w:rPr>
          <w:rFonts w:cs="Calibri"/>
          <w:i/>
          <w:color w:val="auto"/>
        </w:rPr>
        <w:t xml:space="preserve"> aprobate prin H.G. nr. 608/2024</w:t>
      </w:r>
      <w:r w:rsidRPr="00B332E8">
        <w:rPr>
          <w:i/>
          <w:iCs/>
          <w:color w:val="auto"/>
        </w:rPr>
        <w:t>” -</w:t>
      </w:r>
      <w:r w:rsidRPr="00B332E8">
        <w:rPr>
          <w:iCs/>
          <w:color w:val="auto"/>
        </w:rPr>
        <w:t xml:space="preserve"> se va utiliza</w:t>
      </w:r>
      <w:r w:rsidRPr="00B332E8">
        <w:rPr>
          <w:i/>
          <w:iCs/>
          <w:color w:val="auto"/>
        </w:rPr>
        <w:t xml:space="preserve"> </w:t>
      </w:r>
      <w:r w:rsidRPr="00B332E8">
        <w:rPr>
          <w:color w:val="auto"/>
        </w:rPr>
        <w:t xml:space="preserve">în cazul </w:t>
      </w:r>
      <w:r w:rsidR="00F31965" w:rsidRPr="00B332E8">
        <w:rPr>
          <w:color w:val="auto"/>
        </w:rPr>
        <w:t>copiilor urmași</w:t>
      </w:r>
      <w:r w:rsidRPr="00B332E8">
        <w:rPr>
          <w:rFonts w:cs="Calibri"/>
          <w:color w:val="auto"/>
        </w:rPr>
        <w:t xml:space="preserve"> care </w:t>
      </w:r>
      <w:r w:rsidRPr="00B332E8">
        <w:rPr>
          <w:rFonts w:cs="Calibri"/>
          <w:color w:val="auto"/>
          <w:shd w:val="clear" w:color="auto" w:fill="FFFFFF"/>
        </w:rPr>
        <w:t xml:space="preserve">au </w:t>
      </w:r>
      <w:r w:rsidR="00F31965" w:rsidRPr="00B332E8">
        <w:rPr>
          <w:rFonts w:cs="Calibri"/>
          <w:color w:val="auto"/>
          <w:shd w:val="clear" w:color="auto" w:fill="FFFFFF"/>
        </w:rPr>
        <w:t>pensie</w:t>
      </w:r>
      <w:r w:rsidRPr="00B332E8">
        <w:rPr>
          <w:rFonts w:cs="Calibri"/>
          <w:color w:val="auto"/>
          <w:shd w:val="clear" w:color="auto" w:fill="FFFFFF"/>
        </w:rPr>
        <w:t xml:space="preserve"> de urmaș </w:t>
      </w:r>
      <w:r w:rsidR="002B4DAB" w:rsidRPr="00B332E8">
        <w:rPr>
          <w:rFonts w:cs="Calibri"/>
          <w:color w:val="auto"/>
          <w:shd w:val="clear" w:color="auto" w:fill="FFFFFF"/>
        </w:rPr>
        <w:t xml:space="preserve">stabilită </w:t>
      </w:r>
      <w:r w:rsidRPr="00B332E8">
        <w:rPr>
          <w:rFonts w:cs="Calibri"/>
          <w:color w:val="auto"/>
          <w:shd w:val="clear" w:color="auto" w:fill="FFFFFF"/>
        </w:rPr>
        <w:t xml:space="preserve">până la data de 1 ianuarie 2024, </w:t>
      </w:r>
      <w:r w:rsidR="002B4DAB" w:rsidRPr="00B332E8">
        <w:rPr>
          <w:rFonts w:cs="Calibri"/>
          <w:color w:val="auto"/>
        </w:rPr>
        <w:t xml:space="preserve">în cazul în care </w:t>
      </w:r>
      <w:r w:rsidR="0061522F" w:rsidRPr="00B332E8">
        <w:rPr>
          <w:rFonts w:cs="Calibri"/>
          <w:color w:val="auto"/>
        </w:rPr>
        <w:t>susținătorul,</w:t>
      </w:r>
      <w:r w:rsidRPr="00B332E8">
        <w:rPr>
          <w:rFonts w:cs="Calibri"/>
          <w:color w:val="auto"/>
        </w:rPr>
        <w:t xml:space="preserve"> </w:t>
      </w:r>
      <w:r w:rsidR="002B4DAB" w:rsidRPr="00B332E8">
        <w:rPr>
          <w:rFonts w:cs="Calibri"/>
          <w:color w:val="auto"/>
        </w:rPr>
        <w:t>la data decesului</w:t>
      </w:r>
      <w:r w:rsidR="0061522F" w:rsidRPr="00B332E8">
        <w:rPr>
          <w:rFonts w:cs="Calibri"/>
          <w:color w:val="auto"/>
        </w:rPr>
        <w:t>,</w:t>
      </w:r>
      <w:r w:rsidR="002B4DAB" w:rsidRPr="00B332E8">
        <w:rPr>
          <w:rFonts w:cs="Calibri"/>
          <w:color w:val="auto"/>
        </w:rPr>
        <w:t xml:space="preserve"> </w:t>
      </w:r>
      <w:r w:rsidR="008B4318" w:rsidRPr="00B332E8">
        <w:rPr>
          <w:rFonts w:cs="Calibri"/>
          <w:color w:val="auto"/>
          <w:shd w:val="clear" w:color="auto" w:fill="FFFFFF"/>
        </w:rPr>
        <w:t xml:space="preserve">nu </w:t>
      </w:r>
      <w:r w:rsidRPr="00B332E8">
        <w:rPr>
          <w:rFonts w:cs="Calibri"/>
          <w:color w:val="auto"/>
          <w:shd w:val="clear" w:color="auto" w:fill="FFFFFF"/>
        </w:rPr>
        <w:t>îndeplinea condiţiile de acordare a pensiei de serviciu</w:t>
      </w:r>
      <w:r w:rsidR="002B4DAB" w:rsidRPr="00B332E8">
        <w:rPr>
          <w:rFonts w:cs="Calibri"/>
          <w:color w:val="auto"/>
          <w:shd w:val="clear" w:color="auto" w:fill="FFFFFF"/>
        </w:rPr>
        <w:t xml:space="preserve"> și care </w:t>
      </w:r>
      <w:r w:rsidR="008B4318" w:rsidRPr="00B332E8">
        <w:rPr>
          <w:rFonts w:cs="Calibri"/>
          <w:color w:val="auto"/>
          <w:shd w:val="clear" w:color="auto" w:fill="FFFFFF"/>
        </w:rPr>
        <w:t>au stabilite drepturi de pensie din sistemul public;</w:t>
      </w:r>
    </w:p>
    <w:p w:rsidR="004964BF" w:rsidRPr="00B332E8" w:rsidRDefault="004964BF" w:rsidP="00B332E8">
      <w:pPr>
        <w:spacing w:line="276" w:lineRule="auto"/>
        <w:jc w:val="both"/>
        <w:rPr>
          <w:rFonts w:ascii="Trebuchet MS" w:hAnsi="Trebuchet MS"/>
          <w:iCs/>
          <w:color w:val="auto"/>
          <w:sz w:val="22"/>
          <w:szCs w:val="22"/>
        </w:rPr>
      </w:pPr>
      <w:r w:rsidRPr="00B332E8">
        <w:rPr>
          <w:rFonts w:ascii="Trebuchet MS" w:hAnsi="Trebuchet MS" w:cs="Calibri"/>
          <w:color w:val="auto"/>
          <w:sz w:val="22"/>
          <w:szCs w:val="22"/>
          <w:shd w:val="clear" w:color="auto" w:fill="FFFFFF"/>
        </w:rPr>
        <w:tab/>
        <w:t>- </w:t>
      </w:r>
      <w:r w:rsidR="00923AC2" w:rsidRPr="00B332E8">
        <w:rPr>
          <w:rFonts w:ascii="Trebuchet MS" w:hAnsi="Trebuchet MS"/>
          <w:b/>
          <w:color w:val="auto"/>
          <w:sz w:val="22"/>
          <w:szCs w:val="22"/>
        </w:rPr>
        <w:t>Anexa nr. B17</w:t>
      </w:r>
      <w:r w:rsidR="005C1DBC" w:rsidRPr="00B332E8">
        <w:rPr>
          <w:rFonts w:ascii="Trebuchet MS" w:hAnsi="Trebuchet MS"/>
          <w:color w:val="auto"/>
          <w:sz w:val="22"/>
          <w:szCs w:val="22"/>
        </w:rPr>
        <w:t xml:space="preserve"> </w:t>
      </w:r>
      <w:r w:rsidRPr="00B332E8">
        <w:rPr>
          <w:rFonts w:ascii="Trebuchet MS" w:hAnsi="Trebuchet MS"/>
          <w:color w:val="auto"/>
          <w:sz w:val="22"/>
          <w:szCs w:val="22"/>
        </w:rPr>
        <w:t xml:space="preserve"> la prezentul Ordin</w:t>
      </w:r>
      <w:r w:rsidRPr="00B332E8">
        <w:rPr>
          <w:rFonts w:ascii="Trebuchet MS" w:hAnsi="Trebuchet MS"/>
          <w:i/>
          <w:color w:val="auto"/>
          <w:sz w:val="22"/>
          <w:szCs w:val="22"/>
          <w:lang w:val="en-GB"/>
        </w:rPr>
        <w:t xml:space="preserve">: </w:t>
      </w:r>
      <w:r w:rsidRPr="00B332E8">
        <w:rPr>
          <w:rFonts w:ascii="Trebuchet MS" w:hAnsi="Trebuchet MS"/>
          <w:i/>
          <w:iCs/>
          <w:color w:val="auto"/>
          <w:sz w:val="22"/>
          <w:szCs w:val="22"/>
        </w:rPr>
        <w:t>„</w:t>
      </w:r>
      <w:r w:rsidRPr="00B332E8">
        <w:rPr>
          <w:rFonts w:ascii="Trebuchet MS" w:hAnsi="Trebuchet MS" w:cs="Calibri"/>
          <w:i/>
          <w:color w:val="auto"/>
          <w:sz w:val="22"/>
          <w:szCs w:val="22"/>
          <w:lang w:val="it-IT"/>
        </w:rPr>
        <w:t xml:space="preserve">Decizie privind actualizarea pensiei de urmaș în baza art. V din Legea nr. 282/2023, </w:t>
      </w:r>
      <w:r w:rsidRPr="00B332E8">
        <w:rPr>
          <w:rFonts w:ascii="Trebuchet MS" w:hAnsi="Trebuchet MS" w:cs="Calibri"/>
          <w:i/>
          <w:color w:val="auto"/>
          <w:sz w:val="22"/>
          <w:szCs w:val="22"/>
        </w:rPr>
        <w:t xml:space="preserve">art. 15 şi art. 16 alin. (3) și (4) din Normele de aplicare a prevederilor Legii nr. 303/2022, </w:t>
      </w:r>
      <w:r w:rsidRPr="00B332E8">
        <w:rPr>
          <w:rFonts w:ascii="Trebuchet MS" w:hAnsi="Trebuchet MS" w:cs="Calibri"/>
          <w:i/>
          <w:color w:val="auto"/>
          <w:sz w:val="22"/>
          <w:szCs w:val="22"/>
          <w:lang w:val="it-IT"/>
        </w:rPr>
        <w:t>cu modificările și completările ulterioare,</w:t>
      </w:r>
      <w:r w:rsidRPr="00B332E8">
        <w:rPr>
          <w:rFonts w:ascii="Trebuchet MS" w:hAnsi="Trebuchet MS" w:cs="Calibri"/>
          <w:i/>
          <w:color w:val="auto"/>
          <w:sz w:val="22"/>
          <w:szCs w:val="22"/>
        </w:rPr>
        <w:t xml:space="preserve"> aprobate prin H.G. nr. 608/2024</w:t>
      </w:r>
      <w:r w:rsidRPr="00B332E8">
        <w:rPr>
          <w:rFonts w:ascii="Trebuchet MS" w:hAnsi="Trebuchet MS"/>
          <w:i/>
          <w:iCs/>
          <w:color w:val="auto"/>
          <w:sz w:val="22"/>
          <w:szCs w:val="22"/>
        </w:rPr>
        <w:t>” -</w:t>
      </w:r>
      <w:r w:rsidRPr="00B332E8">
        <w:rPr>
          <w:rFonts w:ascii="Trebuchet MS" w:hAnsi="Trebuchet MS"/>
          <w:iCs/>
          <w:color w:val="auto"/>
          <w:sz w:val="22"/>
          <w:szCs w:val="22"/>
        </w:rPr>
        <w:t xml:space="preserve"> se va utiliza</w:t>
      </w:r>
      <w:r w:rsidRPr="00B332E8">
        <w:rPr>
          <w:rFonts w:ascii="Trebuchet MS" w:hAnsi="Trebuchet MS"/>
          <w:i/>
          <w:iCs/>
          <w:color w:val="auto"/>
          <w:sz w:val="22"/>
          <w:szCs w:val="22"/>
        </w:rPr>
        <w:t xml:space="preserve"> </w:t>
      </w:r>
      <w:r w:rsidRPr="00B332E8">
        <w:rPr>
          <w:rFonts w:ascii="Trebuchet MS" w:hAnsi="Trebuchet MS"/>
          <w:color w:val="auto"/>
          <w:sz w:val="22"/>
          <w:szCs w:val="22"/>
        </w:rPr>
        <w:t xml:space="preserve">în cazul </w:t>
      </w:r>
      <w:r w:rsidR="00F31965" w:rsidRPr="00B332E8">
        <w:rPr>
          <w:rFonts w:ascii="Trebuchet MS" w:hAnsi="Trebuchet MS"/>
          <w:color w:val="auto"/>
          <w:sz w:val="22"/>
          <w:szCs w:val="22"/>
        </w:rPr>
        <w:t>copiilor urmași</w:t>
      </w:r>
      <w:r w:rsidRPr="00B332E8">
        <w:rPr>
          <w:rFonts w:ascii="Trebuchet MS" w:hAnsi="Trebuchet MS" w:cs="Calibri"/>
          <w:color w:val="auto"/>
          <w:sz w:val="22"/>
          <w:szCs w:val="22"/>
        </w:rPr>
        <w:t xml:space="preserve"> care </w:t>
      </w:r>
      <w:r w:rsidRPr="00B332E8">
        <w:rPr>
          <w:rFonts w:ascii="Trebuchet MS" w:hAnsi="Trebuchet MS" w:cs="Calibri"/>
          <w:color w:val="auto"/>
          <w:sz w:val="22"/>
          <w:szCs w:val="22"/>
          <w:shd w:val="clear" w:color="auto" w:fill="FFFFFF"/>
        </w:rPr>
        <w:t xml:space="preserve">au </w:t>
      </w:r>
      <w:r w:rsidR="007C74A5" w:rsidRPr="00B332E8">
        <w:rPr>
          <w:rFonts w:ascii="Trebuchet MS" w:hAnsi="Trebuchet MS" w:cs="Calibri"/>
          <w:color w:val="auto"/>
          <w:sz w:val="22"/>
          <w:szCs w:val="22"/>
          <w:shd w:val="clear" w:color="auto" w:fill="FFFFFF"/>
        </w:rPr>
        <w:t>pensie de urmaș stabilită până la data de 1 ianuarie 2024,</w:t>
      </w:r>
      <w:r w:rsidR="007E51B8" w:rsidRPr="00B332E8">
        <w:rPr>
          <w:rFonts w:ascii="Trebuchet MS" w:hAnsi="Trebuchet MS" w:cs="Calibri"/>
          <w:color w:val="auto"/>
          <w:sz w:val="22"/>
          <w:szCs w:val="22"/>
          <w:shd w:val="clear" w:color="auto" w:fill="FFFFFF"/>
        </w:rPr>
        <w:t xml:space="preserve"> în cazul în care susținătorul,</w:t>
      </w:r>
      <w:r w:rsidR="007C74A5" w:rsidRPr="00B332E8">
        <w:rPr>
          <w:rFonts w:ascii="Trebuchet MS" w:hAnsi="Trebuchet MS" w:cs="Calibri"/>
          <w:color w:val="auto"/>
          <w:sz w:val="22"/>
          <w:szCs w:val="22"/>
          <w:shd w:val="clear" w:color="auto" w:fill="FFFFFF"/>
        </w:rPr>
        <w:t xml:space="preserve"> la data decesului</w:t>
      </w:r>
      <w:r w:rsidR="007E51B8" w:rsidRPr="00B332E8">
        <w:rPr>
          <w:rFonts w:ascii="Trebuchet MS" w:hAnsi="Trebuchet MS" w:cs="Calibri"/>
          <w:color w:val="auto"/>
          <w:sz w:val="22"/>
          <w:szCs w:val="22"/>
          <w:shd w:val="clear" w:color="auto" w:fill="FFFFFF"/>
        </w:rPr>
        <w:t>,</w:t>
      </w:r>
      <w:r w:rsidR="007C74A5" w:rsidRPr="00B332E8">
        <w:rPr>
          <w:rFonts w:ascii="Trebuchet MS" w:hAnsi="Trebuchet MS" w:cs="Calibri"/>
          <w:color w:val="auto"/>
          <w:sz w:val="22"/>
          <w:szCs w:val="22"/>
          <w:shd w:val="clear" w:color="auto" w:fill="FFFFFF"/>
        </w:rPr>
        <w:t xml:space="preserve"> nu îndeplinea condiţiile de acordare a pensiei de serviciu și care nu au stabilite drepturi de pensie din sistemul public</w:t>
      </w:r>
      <w:r w:rsidR="008B4318" w:rsidRPr="00B332E8">
        <w:rPr>
          <w:rFonts w:ascii="Trebuchet MS" w:hAnsi="Trebuchet MS" w:cs="Calibri"/>
          <w:color w:val="auto"/>
          <w:sz w:val="22"/>
          <w:szCs w:val="22"/>
          <w:shd w:val="clear" w:color="auto" w:fill="FFFFFF"/>
        </w:rPr>
        <w:t>;</w:t>
      </w:r>
    </w:p>
    <w:p w:rsidR="008C32E6" w:rsidRPr="00B332E8" w:rsidRDefault="00CC3DC4" w:rsidP="00B332E8">
      <w:pPr>
        <w:spacing w:line="276" w:lineRule="auto"/>
        <w:ind w:firstLine="720"/>
        <w:jc w:val="both"/>
        <w:rPr>
          <w:rFonts w:ascii="Trebuchet MS" w:hAnsi="Trebuchet MS" w:cs="Calibri"/>
          <w:color w:val="auto"/>
          <w:sz w:val="22"/>
          <w:szCs w:val="22"/>
        </w:rPr>
      </w:pPr>
      <w:r w:rsidRPr="00B332E8">
        <w:rPr>
          <w:rFonts w:ascii="Trebuchet MS" w:hAnsi="Trebuchet MS" w:cs="Calibri"/>
          <w:color w:val="auto"/>
          <w:sz w:val="22"/>
          <w:szCs w:val="22"/>
        </w:rPr>
        <w:t>- </w:t>
      </w:r>
      <w:r w:rsidR="00923AC2" w:rsidRPr="00B332E8">
        <w:rPr>
          <w:rFonts w:ascii="Trebuchet MS" w:hAnsi="Trebuchet MS"/>
          <w:b/>
          <w:color w:val="auto"/>
          <w:sz w:val="22"/>
          <w:szCs w:val="22"/>
        </w:rPr>
        <w:t>Anexa nr. B18</w:t>
      </w:r>
      <w:r w:rsidRPr="00B332E8">
        <w:rPr>
          <w:rFonts w:ascii="Trebuchet MS" w:hAnsi="Trebuchet MS"/>
          <w:color w:val="auto"/>
          <w:sz w:val="22"/>
          <w:szCs w:val="22"/>
        </w:rPr>
        <w:t xml:space="preserve"> la prezentul Ordin: </w:t>
      </w:r>
      <w:r w:rsidRPr="00B332E8">
        <w:rPr>
          <w:rFonts w:ascii="Trebuchet MS" w:hAnsi="Trebuchet MS"/>
          <w:i/>
          <w:iCs/>
          <w:color w:val="auto"/>
          <w:sz w:val="22"/>
          <w:szCs w:val="22"/>
        </w:rPr>
        <w:t>„</w:t>
      </w:r>
      <w:r w:rsidRPr="00B332E8">
        <w:rPr>
          <w:rFonts w:ascii="Trebuchet MS" w:hAnsi="Trebuchet MS" w:cs="Calibri"/>
          <w:i/>
          <w:color w:val="auto"/>
          <w:sz w:val="22"/>
          <w:szCs w:val="22"/>
          <w:lang w:val="it-IT"/>
        </w:rPr>
        <w:t>Decizie privind actualizarea pensiei de serviciu, care are</w:t>
      </w:r>
      <w:r w:rsidR="00666F90" w:rsidRPr="00B332E8">
        <w:rPr>
          <w:rFonts w:ascii="Trebuchet MS" w:hAnsi="Trebuchet MS" w:cs="Calibri"/>
          <w:i/>
          <w:color w:val="auto"/>
          <w:sz w:val="22"/>
          <w:szCs w:val="22"/>
          <w:lang w:val="it-IT"/>
        </w:rPr>
        <w:t xml:space="preserve"> </w:t>
      </w:r>
      <w:r w:rsidRPr="00B332E8">
        <w:rPr>
          <w:rFonts w:ascii="Trebuchet MS" w:hAnsi="Trebuchet MS" w:cs="Calibri"/>
          <w:i/>
          <w:color w:val="auto"/>
          <w:sz w:val="22"/>
          <w:szCs w:val="22"/>
          <w:lang w:val="it-IT"/>
        </w:rPr>
        <w:t>regimul unei pensii pentru limită de vârst</w:t>
      </w:r>
      <w:r w:rsidRPr="00B332E8">
        <w:rPr>
          <w:rFonts w:ascii="Trebuchet MS" w:hAnsi="Trebuchet MS" w:cs="Calibri"/>
          <w:i/>
          <w:color w:val="auto"/>
          <w:sz w:val="22"/>
          <w:szCs w:val="22"/>
        </w:rPr>
        <w:t>ă,</w:t>
      </w:r>
      <w:r w:rsidRPr="00B332E8">
        <w:rPr>
          <w:rFonts w:ascii="Trebuchet MS" w:hAnsi="Trebuchet MS" w:cs="Calibri"/>
          <w:i/>
          <w:color w:val="auto"/>
          <w:sz w:val="22"/>
          <w:szCs w:val="22"/>
          <w:lang w:val="it-IT"/>
        </w:rPr>
        <w:t xml:space="preserve"> în baza art. V din Legea nr. 282/2023, </w:t>
      </w:r>
      <w:r w:rsidRPr="00B332E8">
        <w:rPr>
          <w:rFonts w:ascii="Trebuchet MS" w:hAnsi="Trebuchet MS" w:cs="Calibri"/>
          <w:i/>
          <w:color w:val="auto"/>
          <w:sz w:val="22"/>
          <w:szCs w:val="22"/>
        </w:rPr>
        <w:t xml:space="preserve">art. 15 şi art. 16 alin. (3) și (4) din Normele de aplicare a prevederilor  Legii nr. 303/2022, </w:t>
      </w:r>
      <w:r w:rsidRPr="00B332E8">
        <w:rPr>
          <w:rFonts w:ascii="Trebuchet MS" w:hAnsi="Trebuchet MS" w:cs="Calibri"/>
          <w:i/>
          <w:color w:val="auto"/>
          <w:sz w:val="22"/>
          <w:szCs w:val="22"/>
          <w:lang w:val="it-IT"/>
        </w:rPr>
        <w:t>cu modificările și completările ulterioare</w:t>
      </w:r>
      <w:r w:rsidR="00985A50" w:rsidRPr="00B332E8">
        <w:rPr>
          <w:rFonts w:ascii="Trebuchet MS" w:hAnsi="Trebuchet MS" w:cs="Calibri"/>
          <w:i/>
          <w:color w:val="auto"/>
          <w:sz w:val="22"/>
          <w:szCs w:val="22"/>
          <w:lang w:val="it-IT"/>
        </w:rPr>
        <w:t>,</w:t>
      </w:r>
      <w:r w:rsidRPr="00B332E8">
        <w:rPr>
          <w:rFonts w:ascii="Trebuchet MS" w:hAnsi="Trebuchet MS" w:cs="Calibri"/>
          <w:i/>
          <w:color w:val="auto"/>
          <w:sz w:val="22"/>
          <w:szCs w:val="22"/>
        </w:rPr>
        <w:t xml:space="preserve"> aprobate prin H.G.  nr. 608/2024</w:t>
      </w:r>
      <w:r w:rsidRPr="00B332E8">
        <w:rPr>
          <w:rFonts w:ascii="Trebuchet MS" w:hAnsi="Trebuchet MS" w:cs="Calibri"/>
          <w:i/>
          <w:color w:val="auto"/>
          <w:sz w:val="22"/>
          <w:szCs w:val="22"/>
          <w:lang w:val="en-GB"/>
        </w:rPr>
        <w:t xml:space="preserve">” - </w:t>
      </w:r>
      <w:r w:rsidRPr="00B332E8">
        <w:rPr>
          <w:rFonts w:ascii="Trebuchet MS" w:hAnsi="Trebuchet MS"/>
          <w:color w:val="auto"/>
          <w:sz w:val="22"/>
          <w:szCs w:val="22"/>
        </w:rPr>
        <w:t xml:space="preserve">se va utiliza în cazul </w:t>
      </w:r>
      <w:r w:rsidR="00985A50" w:rsidRPr="00B332E8">
        <w:rPr>
          <w:rFonts w:ascii="Trebuchet MS" w:hAnsi="Trebuchet MS"/>
          <w:color w:val="auto"/>
          <w:sz w:val="22"/>
          <w:szCs w:val="22"/>
        </w:rPr>
        <w:t>pensionarilor</w:t>
      </w:r>
      <w:r w:rsidRPr="00B332E8">
        <w:rPr>
          <w:rFonts w:ascii="Trebuchet MS" w:hAnsi="Trebuchet MS" w:cs="Calibri"/>
          <w:color w:val="auto"/>
          <w:sz w:val="22"/>
          <w:szCs w:val="22"/>
        </w:rPr>
        <w:t xml:space="preserve"> care au drepturi de pensie de serviciu stabili</w:t>
      </w:r>
      <w:r w:rsidR="002B63F5" w:rsidRPr="00B332E8">
        <w:rPr>
          <w:rFonts w:ascii="Trebuchet MS" w:hAnsi="Trebuchet MS" w:cs="Calibri"/>
          <w:color w:val="auto"/>
          <w:sz w:val="22"/>
          <w:szCs w:val="22"/>
        </w:rPr>
        <w:t>te anterior datei de 01.04.2001;</w:t>
      </w:r>
    </w:p>
    <w:p w:rsidR="00D05364" w:rsidRPr="00B332E8" w:rsidRDefault="002B63F5" w:rsidP="00B332E8">
      <w:pPr>
        <w:autoSpaceDE w:val="0"/>
        <w:autoSpaceDN w:val="0"/>
        <w:adjustRightInd w:val="0"/>
        <w:spacing w:line="276" w:lineRule="auto"/>
        <w:ind w:firstLine="720"/>
        <w:jc w:val="both"/>
        <w:rPr>
          <w:rFonts w:ascii="Trebuchet MS" w:hAnsi="Trebuchet MS" w:cs="Calibri"/>
          <w:color w:val="auto"/>
          <w:sz w:val="22"/>
          <w:szCs w:val="22"/>
        </w:rPr>
      </w:pPr>
      <w:r w:rsidRPr="00B332E8">
        <w:rPr>
          <w:rFonts w:ascii="Trebuchet MS" w:hAnsi="Trebuchet MS" w:cs="Calibri"/>
          <w:color w:val="auto"/>
          <w:sz w:val="22"/>
          <w:szCs w:val="22"/>
        </w:rPr>
        <w:t>- </w:t>
      </w:r>
      <w:r w:rsidR="00923AC2" w:rsidRPr="00B332E8">
        <w:rPr>
          <w:rFonts w:ascii="Trebuchet MS" w:hAnsi="Trebuchet MS"/>
          <w:b/>
          <w:color w:val="auto"/>
          <w:sz w:val="22"/>
          <w:szCs w:val="22"/>
        </w:rPr>
        <w:t>Anexa nr. B19</w:t>
      </w:r>
      <w:r w:rsidRPr="00B332E8">
        <w:rPr>
          <w:rFonts w:ascii="Trebuchet MS" w:hAnsi="Trebuchet MS"/>
          <w:color w:val="auto"/>
          <w:sz w:val="22"/>
          <w:szCs w:val="22"/>
        </w:rPr>
        <w:t xml:space="preserve"> la prezentul Ordin: </w:t>
      </w:r>
      <w:r w:rsidRPr="00B332E8">
        <w:rPr>
          <w:rFonts w:ascii="Trebuchet MS" w:hAnsi="Trebuchet MS"/>
          <w:i/>
          <w:iCs/>
          <w:color w:val="auto"/>
          <w:sz w:val="22"/>
          <w:szCs w:val="22"/>
        </w:rPr>
        <w:t>„</w:t>
      </w:r>
      <w:r w:rsidRPr="00B332E8">
        <w:rPr>
          <w:rFonts w:ascii="Trebuchet MS" w:hAnsi="Trebuchet MS" w:cs="Calibri"/>
          <w:i/>
          <w:color w:val="auto"/>
          <w:sz w:val="22"/>
          <w:szCs w:val="22"/>
          <w:lang w:val="it-IT"/>
        </w:rPr>
        <w:t xml:space="preserve">Decizie privind actualizarea pensiei de urmaș în baza art. V din Legea nr. 282/2023, </w:t>
      </w:r>
      <w:r w:rsidRPr="00B332E8">
        <w:rPr>
          <w:rFonts w:ascii="Trebuchet MS" w:hAnsi="Trebuchet MS" w:cs="Calibri"/>
          <w:i/>
          <w:color w:val="auto"/>
          <w:sz w:val="22"/>
          <w:szCs w:val="22"/>
        </w:rPr>
        <w:t xml:space="preserve">art. 15 şi art. 16 alin. (3) și (4) din Normele de aplicare a prevederilor Legii nr. 303/2022, </w:t>
      </w:r>
      <w:r w:rsidRPr="00B332E8">
        <w:rPr>
          <w:rFonts w:ascii="Trebuchet MS" w:hAnsi="Trebuchet MS" w:cs="Calibri"/>
          <w:i/>
          <w:color w:val="auto"/>
          <w:sz w:val="22"/>
          <w:szCs w:val="22"/>
          <w:lang w:val="it-IT"/>
        </w:rPr>
        <w:t>cu modificările și completările ulterioare</w:t>
      </w:r>
      <w:r w:rsidR="00985A50" w:rsidRPr="00B332E8">
        <w:rPr>
          <w:rFonts w:ascii="Trebuchet MS" w:hAnsi="Trebuchet MS" w:cs="Calibri"/>
          <w:i/>
          <w:color w:val="auto"/>
          <w:sz w:val="22"/>
          <w:szCs w:val="22"/>
          <w:lang w:val="it-IT"/>
        </w:rPr>
        <w:t>,</w:t>
      </w:r>
      <w:r w:rsidRPr="00B332E8">
        <w:rPr>
          <w:rFonts w:ascii="Trebuchet MS" w:hAnsi="Trebuchet MS" w:cs="Calibri"/>
          <w:i/>
          <w:color w:val="auto"/>
          <w:sz w:val="22"/>
          <w:szCs w:val="22"/>
        </w:rPr>
        <w:t xml:space="preserve"> aprobate prin H.G. nr. 608/2024</w:t>
      </w:r>
      <w:r w:rsidRPr="00B332E8">
        <w:rPr>
          <w:rFonts w:ascii="Trebuchet MS" w:hAnsi="Trebuchet MS" w:cs="Calibri"/>
          <w:i/>
          <w:color w:val="auto"/>
          <w:sz w:val="22"/>
          <w:szCs w:val="22"/>
          <w:lang w:val="en-GB"/>
        </w:rPr>
        <w:t xml:space="preserve">” - </w:t>
      </w:r>
      <w:r w:rsidR="00985A50" w:rsidRPr="00B332E8">
        <w:rPr>
          <w:rFonts w:ascii="Trebuchet MS" w:hAnsi="Trebuchet MS"/>
          <w:color w:val="auto"/>
          <w:sz w:val="22"/>
          <w:szCs w:val="22"/>
        </w:rPr>
        <w:t>se va utiliza în cazul</w:t>
      </w:r>
      <w:r w:rsidR="00985A50" w:rsidRPr="00B332E8">
        <w:rPr>
          <w:rFonts w:ascii="Trebuchet MS" w:hAnsi="Trebuchet MS" w:cs="Calibri"/>
          <w:color w:val="auto"/>
          <w:sz w:val="22"/>
          <w:szCs w:val="22"/>
        </w:rPr>
        <w:t xml:space="preserve"> pensionarilor urmasi care au drepturi de </w:t>
      </w:r>
      <w:r w:rsidR="00672521" w:rsidRPr="00B332E8">
        <w:rPr>
          <w:rFonts w:ascii="Trebuchet MS" w:hAnsi="Trebuchet MS" w:cs="Calibri"/>
          <w:color w:val="auto"/>
          <w:sz w:val="22"/>
          <w:szCs w:val="22"/>
        </w:rPr>
        <w:t xml:space="preserve">pensie </w:t>
      </w:r>
      <w:r w:rsidR="001F600D" w:rsidRPr="00B332E8">
        <w:rPr>
          <w:rFonts w:ascii="Trebuchet MS" w:hAnsi="Trebuchet MS" w:cs="Calibri"/>
          <w:color w:val="auto"/>
          <w:sz w:val="22"/>
          <w:szCs w:val="22"/>
        </w:rPr>
        <w:t xml:space="preserve">calculate din </w:t>
      </w:r>
      <w:r w:rsidR="00985A50" w:rsidRPr="00B332E8">
        <w:rPr>
          <w:rFonts w:ascii="Trebuchet MS" w:hAnsi="Trebuchet MS" w:cs="Calibri"/>
          <w:color w:val="auto"/>
          <w:sz w:val="22"/>
          <w:szCs w:val="22"/>
        </w:rPr>
        <w:t>pensie de serviciu stabili</w:t>
      </w:r>
      <w:r w:rsidR="00D05364" w:rsidRPr="00B332E8">
        <w:rPr>
          <w:rFonts w:ascii="Trebuchet MS" w:hAnsi="Trebuchet MS" w:cs="Calibri"/>
          <w:color w:val="auto"/>
          <w:sz w:val="22"/>
          <w:szCs w:val="22"/>
        </w:rPr>
        <w:t>te anterior datei de 01.04.2001;</w:t>
      </w:r>
    </w:p>
    <w:p w:rsidR="00973DB2" w:rsidRPr="00B332E8" w:rsidRDefault="00923AC2" w:rsidP="00B332E8">
      <w:pPr>
        <w:pStyle w:val="Bodytext0"/>
        <w:spacing w:line="276" w:lineRule="auto"/>
        <w:ind w:firstLine="760"/>
        <w:jc w:val="both"/>
        <w:rPr>
          <w:rFonts w:eastAsia="Times New Roman" w:cs="Times New Roman"/>
          <w:color w:val="auto"/>
          <w:lang w:eastAsia="en-GB"/>
        </w:rPr>
      </w:pPr>
      <w:r w:rsidRPr="00B332E8">
        <w:rPr>
          <w:color w:val="auto"/>
        </w:rPr>
        <w:t>- </w:t>
      </w:r>
      <w:r w:rsidRPr="00B332E8">
        <w:rPr>
          <w:b/>
          <w:color w:val="auto"/>
        </w:rPr>
        <w:t>Anexa nr. C</w:t>
      </w:r>
      <w:r w:rsidR="00D05364" w:rsidRPr="00B332E8">
        <w:rPr>
          <w:b/>
          <w:color w:val="auto"/>
        </w:rPr>
        <w:t>1</w:t>
      </w:r>
      <w:r w:rsidR="00D05364" w:rsidRPr="00B332E8">
        <w:rPr>
          <w:color w:val="auto"/>
        </w:rPr>
        <w:t xml:space="preserve"> la prezentul Ordin</w:t>
      </w:r>
      <w:r w:rsidR="00D05364" w:rsidRPr="00B332E8">
        <w:rPr>
          <w:color w:val="auto"/>
          <w:lang w:val="en-US"/>
        </w:rPr>
        <w:t>:</w:t>
      </w:r>
      <w:r w:rsidR="00D05364" w:rsidRPr="00B332E8">
        <w:rPr>
          <w:i/>
          <w:iCs/>
          <w:color w:val="auto"/>
        </w:rPr>
        <w:t xml:space="preserve"> „</w:t>
      </w:r>
      <w:r w:rsidR="00D05364" w:rsidRPr="00B332E8">
        <w:rPr>
          <w:rFonts w:cs="Calibri"/>
          <w:i/>
          <w:color w:val="auto"/>
          <w:lang w:val="it-IT"/>
        </w:rPr>
        <w:t xml:space="preserve">Decizie privind acordarea/recalcularea/actualizarea pensiei de serviciu </w:t>
      </w:r>
      <w:r w:rsidR="00D05364" w:rsidRPr="00B332E8">
        <w:rPr>
          <w:rFonts w:cs="Calibri"/>
          <w:i/>
          <w:color w:val="auto"/>
        </w:rPr>
        <w:t>î</w:t>
      </w:r>
      <w:r w:rsidR="00D05364" w:rsidRPr="00B332E8">
        <w:rPr>
          <w:rFonts w:cs="Calibri"/>
          <w:i/>
          <w:color w:val="auto"/>
          <w:lang w:val="it-IT"/>
        </w:rPr>
        <w:t xml:space="preserve">n baza Legii nr. 47/1992 </w:t>
      </w:r>
      <w:r w:rsidR="00D05364" w:rsidRPr="00B332E8">
        <w:rPr>
          <w:rFonts w:cs="Calibri"/>
          <w:i/>
          <w:color w:val="auto"/>
          <w:shd w:val="clear" w:color="auto" w:fill="FFFFFF"/>
        </w:rPr>
        <w:t xml:space="preserve">privind organizarea şi funcţionarea Curţii </w:t>
      </w:r>
      <w:r w:rsidR="00D05364" w:rsidRPr="00B332E8">
        <w:rPr>
          <w:rFonts w:cs="Calibri"/>
          <w:i/>
          <w:color w:val="auto"/>
          <w:shd w:val="clear" w:color="auto" w:fill="FFFFFF"/>
        </w:rPr>
        <w:lastRenderedPageBreak/>
        <w:t>Constituţionale</w:t>
      </w:r>
      <w:r w:rsidR="00D05364" w:rsidRPr="00B332E8">
        <w:rPr>
          <w:rFonts w:cs="Calibri"/>
          <w:i/>
          <w:color w:val="auto"/>
        </w:rPr>
        <w:t>, republicată, cu modificările și completările ulterioare”</w:t>
      </w:r>
      <w:r w:rsidR="000F24D0" w:rsidRPr="00B332E8">
        <w:rPr>
          <w:rFonts w:cs="Calibri"/>
          <w:i/>
          <w:color w:val="auto"/>
        </w:rPr>
        <w:t xml:space="preserve"> – se va utiliza în cazul</w:t>
      </w:r>
      <w:r w:rsidR="00973DB2" w:rsidRPr="00B332E8">
        <w:rPr>
          <w:color w:val="auto"/>
        </w:rPr>
        <w:t xml:space="preserve"> </w:t>
      </w:r>
      <w:r w:rsidR="00973DB2" w:rsidRPr="00B332E8">
        <w:rPr>
          <w:rFonts w:cs="Calibri"/>
          <w:color w:val="auto"/>
          <w:shd w:val="clear" w:color="auto" w:fill="FFFFFF"/>
        </w:rPr>
        <w:t xml:space="preserve">judecătorilor Curţii Constituţionale </w:t>
      </w:r>
      <w:r w:rsidR="00973DB2" w:rsidRPr="00B332E8">
        <w:rPr>
          <w:color w:val="auto"/>
        </w:rPr>
        <w:t>care îndeplinesc condițiile de acordare a acestui drept</w:t>
      </w:r>
      <w:r w:rsidR="000F24D0" w:rsidRPr="00B332E8">
        <w:rPr>
          <w:rFonts w:cs="Calibri"/>
          <w:i/>
          <w:color w:val="auto"/>
        </w:rPr>
        <w:t xml:space="preserve"> </w:t>
      </w:r>
      <w:r w:rsidR="00973DB2" w:rsidRPr="00B332E8">
        <w:rPr>
          <w:rFonts w:cs="Calibri"/>
          <w:color w:val="auto"/>
          <w:shd w:val="clear" w:color="auto" w:fill="FFFFFF"/>
        </w:rPr>
        <w:t>și îndeplinesc</w:t>
      </w:r>
      <w:r w:rsidR="00973DB2" w:rsidRPr="00B332E8">
        <w:rPr>
          <w:color w:val="auto"/>
        </w:rPr>
        <w:t xml:space="preserve"> condițiile pentru acordarea</w:t>
      </w:r>
      <w:r w:rsidR="00973DB2" w:rsidRPr="00B332E8">
        <w:rPr>
          <w:rFonts w:cs="Calibri"/>
          <w:color w:val="auto"/>
          <w:shd w:val="clear" w:color="auto" w:fill="FFFFFF"/>
        </w:rPr>
        <w:t xml:space="preserve"> dreptului la pensie din sistemul public de pensii</w:t>
      </w:r>
      <w:r w:rsidR="00973DB2" w:rsidRPr="00B332E8">
        <w:rPr>
          <w:rFonts w:eastAsia="Times New Roman" w:cs="Times New Roman"/>
          <w:color w:val="auto"/>
          <w:lang w:eastAsia="en-GB"/>
        </w:rPr>
        <w:t>;</w:t>
      </w:r>
    </w:p>
    <w:p w:rsidR="00973DB2" w:rsidRPr="00B332E8" w:rsidRDefault="00923AC2" w:rsidP="00B332E8">
      <w:pPr>
        <w:pStyle w:val="Bodytext0"/>
        <w:spacing w:line="276" w:lineRule="auto"/>
        <w:ind w:firstLine="760"/>
        <w:jc w:val="both"/>
        <w:rPr>
          <w:rFonts w:eastAsia="Times New Roman" w:cs="Times New Roman"/>
          <w:color w:val="auto"/>
          <w:lang w:eastAsia="en-GB"/>
        </w:rPr>
      </w:pPr>
      <w:r w:rsidRPr="00B332E8">
        <w:rPr>
          <w:color w:val="auto"/>
        </w:rPr>
        <w:t>- </w:t>
      </w:r>
      <w:r w:rsidRPr="00B332E8">
        <w:rPr>
          <w:b/>
          <w:color w:val="auto"/>
        </w:rPr>
        <w:t>Anexa nr. C</w:t>
      </w:r>
      <w:r w:rsidR="00973DB2" w:rsidRPr="00B332E8">
        <w:rPr>
          <w:b/>
          <w:color w:val="auto"/>
        </w:rPr>
        <w:t>2</w:t>
      </w:r>
      <w:r w:rsidR="00973DB2" w:rsidRPr="00B332E8">
        <w:rPr>
          <w:color w:val="auto"/>
        </w:rPr>
        <w:t xml:space="preserve"> la prezentul Ordin</w:t>
      </w:r>
      <w:r w:rsidR="00973DB2" w:rsidRPr="00B332E8">
        <w:rPr>
          <w:color w:val="auto"/>
          <w:lang w:val="en-US"/>
        </w:rPr>
        <w:t>:</w:t>
      </w:r>
      <w:r w:rsidR="00973DB2" w:rsidRPr="00B332E8">
        <w:rPr>
          <w:i/>
          <w:iCs/>
          <w:color w:val="auto"/>
        </w:rPr>
        <w:t xml:space="preserve"> „</w:t>
      </w:r>
      <w:r w:rsidR="00973DB2" w:rsidRPr="00B332E8">
        <w:rPr>
          <w:rFonts w:cs="Calibri"/>
          <w:i/>
          <w:color w:val="auto"/>
          <w:lang w:val="it-IT"/>
        </w:rPr>
        <w:t xml:space="preserve">Decizie privind acordarea/recalcularea/actualizarea pensiei de serviciu </w:t>
      </w:r>
      <w:r w:rsidR="00973DB2" w:rsidRPr="00B332E8">
        <w:rPr>
          <w:rFonts w:cs="Calibri"/>
          <w:i/>
          <w:color w:val="auto"/>
        </w:rPr>
        <w:t>î</w:t>
      </w:r>
      <w:r w:rsidR="00973DB2" w:rsidRPr="00B332E8">
        <w:rPr>
          <w:rFonts w:cs="Calibri"/>
          <w:i/>
          <w:color w:val="auto"/>
          <w:lang w:val="it-IT"/>
        </w:rPr>
        <w:t xml:space="preserve">n baza Legii nr. 47/1992 </w:t>
      </w:r>
      <w:r w:rsidR="00973DB2" w:rsidRPr="00B332E8">
        <w:rPr>
          <w:rFonts w:cs="Calibri"/>
          <w:i/>
          <w:color w:val="auto"/>
          <w:shd w:val="clear" w:color="auto" w:fill="FFFFFF"/>
        </w:rPr>
        <w:t>privind organizarea şi funcţionarea Curţii Constituţionale</w:t>
      </w:r>
      <w:r w:rsidR="00973DB2" w:rsidRPr="00B332E8">
        <w:rPr>
          <w:rFonts w:cs="Calibri"/>
          <w:i/>
          <w:color w:val="auto"/>
        </w:rPr>
        <w:t>, republicată, cu modificările și completările ulterioare” – se va utiliza în cazul</w:t>
      </w:r>
      <w:r w:rsidR="00973DB2" w:rsidRPr="00B332E8">
        <w:rPr>
          <w:color w:val="auto"/>
        </w:rPr>
        <w:t xml:space="preserve"> </w:t>
      </w:r>
      <w:r w:rsidR="00973DB2" w:rsidRPr="00B332E8">
        <w:rPr>
          <w:rFonts w:cs="Calibri"/>
          <w:color w:val="auto"/>
          <w:shd w:val="clear" w:color="auto" w:fill="FFFFFF"/>
        </w:rPr>
        <w:t xml:space="preserve">judecătorilor Curţii Constituţionale </w:t>
      </w:r>
      <w:r w:rsidR="00973DB2" w:rsidRPr="00B332E8">
        <w:rPr>
          <w:color w:val="auto"/>
        </w:rPr>
        <w:t>care îndeplinesc condițiile de acordare a acestui drept</w:t>
      </w:r>
      <w:r w:rsidR="00973DB2" w:rsidRPr="00B332E8">
        <w:rPr>
          <w:rFonts w:cs="Calibri"/>
          <w:i/>
          <w:color w:val="auto"/>
        </w:rPr>
        <w:t xml:space="preserve"> </w:t>
      </w:r>
      <w:r w:rsidR="00973DB2" w:rsidRPr="00B332E8">
        <w:rPr>
          <w:rFonts w:cs="Calibri"/>
          <w:color w:val="auto"/>
          <w:shd w:val="clear" w:color="auto" w:fill="FFFFFF"/>
        </w:rPr>
        <w:t>și care nu îndeplinesc</w:t>
      </w:r>
      <w:r w:rsidR="00973DB2" w:rsidRPr="00B332E8">
        <w:rPr>
          <w:color w:val="auto"/>
        </w:rPr>
        <w:t xml:space="preserve"> condițiile pentru acordarea</w:t>
      </w:r>
      <w:r w:rsidR="00973DB2" w:rsidRPr="00B332E8">
        <w:rPr>
          <w:rFonts w:cs="Calibri"/>
          <w:color w:val="auto"/>
          <w:shd w:val="clear" w:color="auto" w:fill="FFFFFF"/>
        </w:rPr>
        <w:t xml:space="preserve"> dreptului la pensie din sistemul public de pensii</w:t>
      </w:r>
      <w:r w:rsidR="00945D06" w:rsidRPr="00B332E8">
        <w:rPr>
          <w:rFonts w:eastAsia="Times New Roman" w:cs="Times New Roman"/>
          <w:color w:val="auto"/>
          <w:lang w:eastAsia="en-GB"/>
        </w:rPr>
        <w:t>.</w:t>
      </w:r>
    </w:p>
    <w:p w:rsidR="007F44BF" w:rsidRPr="00B332E8" w:rsidRDefault="007F44BF" w:rsidP="00B332E8">
      <w:pPr>
        <w:pStyle w:val="Bodytext0"/>
        <w:spacing w:line="276" w:lineRule="auto"/>
        <w:ind w:firstLine="760"/>
        <w:jc w:val="both"/>
        <w:rPr>
          <w:rFonts w:eastAsia="Times New Roman" w:cs="Times New Roman"/>
          <w:color w:val="auto"/>
          <w:lang w:eastAsia="en-GB"/>
        </w:rPr>
      </w:pPr>
    </w:p>
    <w:p w:rsidR="00F96C4B" w:rsidRPr="00B332E8" w:rsidRDefault="004A2DD9" w:rsidP="00B332E8">
      <w:pPr>
        <w:pStyle w:val="Bodytext0"/>
        <w:spacing w:line="276" w:lineRule="auto"/>
        <w:ind w:firstLine="760"/>
        <w:jc w:val="both"/>
        <w:rPr>
          <w:color w:val="auto"/>
        </w:rPr>
      </w:pPr>
      <w:r w:rsidRPr="00B332E8">
        <w:rPr>
          <w:color w:val="auto"/>
        </w:rPr>
        <w:t>Art.</w:t>
      </w:r>
      <w:r w:rsidR="00497C9A" w:rsidRPr="00B332E8">
        <w:rPr>
          <w:color w:val="auto"/>
        </w:rPr>
        <w:t xml:space="preserve"> </w:t>
      </w:r>
      <w:r w:rsidRPr="00B332E8">
        <w:rPr>
          <w:color w:val="auto"/>
        </w:rPr>
        <w:t>2 - Deciziile prevăzute la art. 1 se emit în două exemplare care cuprind în clar numele și prenumele Directorului Executiv sau, după caz, ale Directorului Executiv Adjunct al Direcției stabiliri și plăți prestații sau ale șefului casei locale, din care un exemplar va fi comunicat solicitantului, iar cel de al doilea va fi arhivat la dosarul beneficiarului.</w:t>
      </w:r>
    </w:p>
    <w:p w:rsidR="007F44BF" w:rsidRPr="00B332E8" w:rsidRDefault="007F44BF" w:rsidP="00B332E8">
      <w:pPr>
        <w:pStyle w:val="Bodytext0"/>
        <w:spacing w:line="276" w:lineRule="auto"/>
        <w:ind w:firstLine="760"/>
        <w:jc w:val="both"/>
        <w:rPr>
          <w:color w:val="auto"/>
        </w:rPr>
      </w:pPr>
    </w:p>
    <w:p w:rsidR="00F96C4B" w:rsidRPr="00B332E8" w:rsidRDefault="004A2DD9" w:rsidP="00B332E8">
      <w:pPr>
        <w:pStyle w:val="Bodytext0"/>
        <w:spacing w:line="276" w:lineRule="auto"/>
        <w:ind w:firstLine="700"/>
        <w:jc w:val="both"/>
        <w:rPr>
          <w:color w:val="auto"/>
        </w:rPr>
      </w:pPr>
      <w:r w:rsidRPr="00B332E8">
        <w:rPr>
          <w:color w:val="auto"/>
        </w:rPr>
        <w:t>Art. 3 - Semnarea deciziei de către Directorul Executiv Adjunct al Direcției stabiliri și plăți prestații sau de către șeful casei locale se face după obținere</w:t>
      </w:r>
      <w:r w:rsidR="009F0E8C" w:rsidRPr="00B332E8">
        <w:rPr>
          <w:color w:val="auto"/>
        </w:rPr>
        <w:t>a delegării competenței aprobate</w:t>
      </w:r>
      <w:r w:rsidRPr="00B332E8">
        <w:rPr>
          <w:color w:val="auto"/>
        </w:rPr>
        <w:t xml:space="preserve"> de Președintele CNPP.</w:t>
      </w:r>
    </w:p>
    <w:p w:rsidR="007F44BF" w:rsidRPr="00B332E8" w:rsidRDefault="007F44BF" w:rsidP="00B332E8">
      <w:pPr>
        <w:pStyle w:val="Bodytext0"/>
        <w:spacing w:line="276" w:lineRule="auto"/>
        <w:ind w:firstLine="700"/>
        <w:jc w:val="both"/>
        <w:rPr>
          <w:color w:val="auto"/>
        </w:rPr>
      </w:pPr>
    </w:p>
    <w:p w:rsidR="00F96C4B" w:rsidRPr="00B332E8" w:rsidRDefault="004A2DD9" w:rsidP="00B332E8">
      <w:pPr>
        <w:pStyle w:val="Bodytext0"/>
        <w:spacing w:line="276" w:lineRule="auto"/>
        <w:ind w:firstLine="700"/>
        <w:jc w:val="both"/>
        <w:rPr>
          <w:color w:val="auto"/>
        </w:rPr>
      </w:pPr>
      <w:r w:rsidRPr="00B332E8">
        <w:rPr>
          <w:color w:val="auto"/>
        </w:rPr>
        <w:t>Art.</w:t>
      </w:r>
      <w:r w:rsidR="00497C9A" w:rsidRPr="00B332E8">
        <w:rPr>
          <w:color w:val="auto"/>
        </w:rPr>
        <w:t xml:space="preserve"> </w:t>
      </w:r>
      <w:r w:rsidRPr="00B332E8">
        <w:rPr>
          <w:color w:val="auto"/>
        </w:rPr>
        <w:t>4 - Direcțiile de specialitate din cadrul Casei Naționale de Pensii Publice care au vizat prezentul Ordin și conducerea caselor teritoriale de pensii vor duce la îndeplinire prevederile prezentului Ordin.</w:t>
      </w:r>
    </w:p>
    <w:p w:rsidR="007F44BF" w:rsidRPr="00B332E8" w:rsidRDefault="007F44BF" w:rsidP="00B332E8">
      <w:pPr>
        <w:pStyle w:val="Bodytext0"/>
        <w:spacing w:line="276" w:lineRule="auto"/>
        <w:ind w:firstLine="700"/>
        <w:jc w:val="both"/>
        <w:rPr>
          <w:color w:val="auto"/>
        </w:rPr>
      </w:pPr>
    </w:p>
    <w:p w:rsidR="00F96C4B" w:rsidRPr="007C7FC0" w:rsidRDefault="00FE7509" w:rsidP="00B332E8">
      <w:pPr>
        <w:pStyle w:val="Bodytext0"/>
        <w:spacing w:line="276" w:lineRule="auto"/>
        <w:ind w:firstLine="620"/>
        <w:jc w:val="both"/>
        <w:rPr>
          <w:color w:val="auto"/>
        </w:rPr>
      </w:pPr>
      <w:r w:rsidRPr="007C7FC0">
        <w:rPr>
          <w:color w:val="auto"/>
        </w:rPr>
        <w:t>Art.</w:t>
      </w:r>
      <w:r w:rsidR="00497C9A" w:rsidRPr="007C7FC0">
        <w:rPr>
          <w:color w:val="auto"/>
        </w:rPr>
        <w:t xml:space="preserve"> </w:t>
      </w:r>
      <w:r w:rsidR="00B96ED2">
        <w:rPr>
          <w:color w:val="auto"/>
        </w:rPr>
        <w:t>5 - Anexele nr. A1-</w:t>
      </w:r>
      <w:r w:rsidR="00B96ED2" w:rsidRPr="00B25045">
        <w:rPr>
          <w:color w:val="auto"/>
        </w:rPr>
        <w:t>A9</w:t>
      </w:r>
      <w:r w:rsidR="00634B14" w:rsidRPr="007C7FC0">
        <w:rPr>
          <w:color w:val="auto"/>
        </w:rPr>
        <w:t>, B1-B19, C1-C2</w:t>
      </w:r>
      <w:r w:rsidR="004A2DD9" w:rsidRPr="007C7FC0">
        <w:rPr>
          <w:color w:val="auto"/>
        </w:rPr>
        <w:t xml:space="preserve"> fac parte integrantă din prezentul Ordin.</w:t>
      </w:r>
    </w:p>
    <w:p w:rsidR="007F44BF" w:rsidRPr="007C7FC0" w:rsidRDefault="007F44BF" w:rsidP="00B332E8">
      <w:pPr>
        <w:pStyle w:val="Bodytext0"/>
        <w:spacing w:line="276" w:lineRule="auto"/>
        <w:ind w:firstLine="620"/>
        <w:jc w:val="both"/>
        <w:rPr>
          <w:color w:val="auto"/>
        </w:rPr>
      </w:pPr>
    </w:p>
    <w:p w:rsidR="00F96C4B" w:rsidRPr="007C7FC0" w:rsidRDefault="004A2DD9" w:rsidP="00B332E8">
      <w:pPr>
        <w:pStyle w:val="Bodytext0"/>
        <w:spacing w:after="760" w:line="276" w:lineRule="auto"/>
        <w:ind w:firstLine="620"/>
        <w:jc w:val="both"/>
        <w:rPr>
          <w:color w:val="auto"/>
        </w:rPr>
      </w:pPr>
      <w:r w:rsidRPr="007C7FC0">
        <w:rPr>
          <w:color w:val="auto"/>
        </w:rPr>
        <w:t>Art.</w:t>
      </w:r>
      <w:r w:rsidR="00497C9A" w:rsidRPr="007C7FC0">
        <w:rPr>
          <w:color w:val="auto"/>
        </w:rPr>
        <w:t xml:space="preserve"> </w:t>
      </w:r>
      <w:r w:rsidRPr="007C7FC0">
        <w:rPr>
          <w:color w:val="auto"/>
        </w:rPr>
        <w:t>6 - Prezentul ordin se publică în Monitorul Oficial al României, Partea I.</w:t>
      </w:r>
    </w:p>
    <w:p w:rsidR="007F44BF" w:rsidRPr="007C7FC0" w:rsidRDefault="007F44BF" w:rsidP="00B332E8">
      <w:pPr>
        <w:pStyle w:val="Bodytext0"/>
        <w:spacing w:after="760" w:line="276" w:lineRule="auto"/>
        <w:ind w:firstLine="620"/>
        <w:jc w:val="both"/>
        <w:rPr>
          <w:color w:val="auto"/>
        </w:rPr>
      </w:pPr>
    </w:p>
    <w:p w:rsidR="00F96C4B" w:rsidRPr="007C7FC0" w:rsidRDefault="004A2DD9">
      <w:pPr>
        <w:pStyle w:val="Heading10"/>
        <w:keepNext/>
        <w:keepLines/>
        <w:spacing w:after="240" w:line="240" w:lineRule="auto"/>
        <w:rPr>
          <w:color w:val="auto"/>
        </w:rPr>
      </w:pPr>
      <w:bookmarkStart w:id="6" w:name="bookmark6"/>
      <w:bookmarkStart w:id="7" w:name="bookmark7"/>
      <w:bookmarkStart w:id="8" w:name="bookmark8"/>
      <w:r w:rsidRPr="007C7FC0">
        <w:rPr>
          <w:color w:val="auto"/>
        </w:rPr>
        <w:t>PREȘEDINTE</w:t>
      </w:r>
      <w:bookmarkEnd w:id="6"/>
      <w:bookmarkEnd w:id="7"/>
      <w:bookmarkEnd w:id="8"/>
    </w:p>
    <w:p w:rsidR="00F96C4B" w:rsidRPr="007C7FC0" w:rsidRDefault="004A2DD9">
      <w:pPr>
        <w:pStyle w:val="Bodytext0"/>
        <w:spacing w:after="240" w:line="240" w:lineRule="auto"/>
        <w:ind w:firstLine="0"/>
        <w:jc w:val="center"/>
        <w:rPr>
          <w:color w:val="auto"/>
        </w:rPr>
      </w:pPr>
      <w:r w:rsidRPr="007C7FC0">
        <w:rPr>
          <w:color w:val="auto"/>
        </w:rPr>
        <w:t>CASA NAȚIONALĂ DE PENSI</w:t>
      </w:r>
      <w:r w:rsidR="00C037EE" w:rsidRPr="007C7FC0">
        <w:rPr>
          <w:color w:val="auto"/>
        </w:rPr>
        <w:t>I</w:t>
      </w:r>
      <w:r w:rsidRPr="007C7FC0">
        <w:rPr>
          <w:color w:val="auto"/>
        </w:rPr>
        <w:t xml:space="preserve"> PUBLICE</w:t>
      </w:r>
    </w:p>
    <w:p w:rsidR="00F96C4B" w:rsidRPr="007C7FC0" w:rsidRDefault="004A2DD9">
      <w:pPr>
        <w:pStyle w:val="Bodytext0"/>
        <w:spacing w:after="240" w:line="240" w:lineRule="auto"/>
        <w:ind w:firstLine="0"/>
        <w:jc w:val="center"/>
        <w:rPr>
          <w:color w:val="auto"/>
        </w:rPr>
      </w:pPr>
      <w:r w:rsidRPr="007C7FC0">
        <w:rPr>
          <w:color w:val="auto"/>
        </w:rPr>
        <w:t>Daniel BACIU</w:t>
      </w:r>
    </w:p>
    <w:p w:rsidR="003D720E" w:rsidRDefault="003D720E">
      <w:pPr>
        <w:pStyle w:val="Bodytext0"/>
        <w:spacing w:after="240" w:line="240" w:lineRule="auto"/>
        <w:ind w:firstLine="0"/>
        <w:jc w:val="center"/>
      </w:pPr>
    </w:p>
    <w:p w:rsidR="003D720E" w:rsidRDefault="003D720E">
      <w:pPr>
        <w:pStyle w:val="Bodytext0"/>
        <w:spacing w:after="240" w:line="240" w:lineRule="auto"/>
        <w:ind w:firstLine="0"/>
        <w:jc w:val="center"/>
      </w:pPr>
    </w:p>
    <w:sectPr w:rsidR="003D720E" w:rsidSect="002305C9">
      <w:footerReference w:type="default" r:id="rId8"/>
      <w:pgSz w:w="11909" w:h="16834" w:code="9"/>
      <w:pgMar w:top="662" w:right="864" w:bottom="1440" w:left="1152" w:header="230" w:footer="1152"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08FA" w:rsidRDefault="001608FA" w:rsidP="00F96C4B">
      <w:r>
        <w:separator/>
      </w:r>
    </w:p>
  </w:endnote>
  <w:endnote w:type="continuationSeparator" w:id="0">
    <w:p w:rsidR="001608FA" w:rsidRDefault="001608FA" w:rsidP="00F96C4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54094"/>
      <w:docPartObj>
        <w:docPartGallery w:val="Page Numbers (Bottom of Page)"/>
        <w:docPartUnique/>
      </w:docPartObj>
    </w:sdtPr>
    <w:sdtContent>
      <w:p w:rsidR="0014431A" w:rsidRDefault="001B3EFA">
        <w:pPr>
          <w:pStyle w:val="Footer"/>
          <w:jc w:val="center"/>
        </w:pPr>
        <w:fldSimple w:instr=" PAGE   \* MERGEFORMAT ">
          <w:r w:rsidR="000C4E8D">
            <w:rPr>
              <w:noProof/>
            </w:rPr>
            <w:t>5</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08FA" w:rsidRDefault="001608FA"/>
  </w:footnote>
  <w:footnote w:type="continuationSeparator" w:id="0">
    <w:p w:rsidR="001608FA" w:rsidRDefault="001608F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47C2C"/>
    <w:multiLevelType w:val="hybridMultilevel"/>
    <w:tmpl w:val="98E412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F3067A"/>
    <w:multiLevelType w:val="multilevel"/>
    <w:tmpl w:val="77CC7354"/>
    <w:lvl w:ilvl="0">
      <w:start w:val="1"/>
      <w:numFmt w:val="lowerLetter"/>
      <w:lvlText w:val="%1)"/>
      <w:lvlJc w:val="left"/>
      <w:pPr>
        <w:ind w:left="0" w:firstLine="0"/>
      </w:pPr>
      <w:rPr>
        <w:rFonts w:ascii="Trebuchet MS" w:eastAsia="Trebuchet MS" w:hAnsi="Trebuchet MS" w:cs="Trebuchet MS"/>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32EE08B9"/>
    <w:multiLevelType w:val="hybridMultilevel"/>
    <w:tmpl w:val="5CF20488"/>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A8738A"/>
    <w:multiLevelType w:val="hybridMultilevel"/>
    <w:tmpl w:val="C234F1B0"/>
    <w:lvl w:ilvl="0" w:tplc="E6F85CAC">
      <w:numFmt w:val="bullet"/>
      <w:lvlText w:val="-"/>
      <w:lvlJc w:val="left"/>
      <w:pPr>
        <w:ind w:left="720" w:hanging="360"/>
      </w:pPr>
      <w:rPr>
        <w:rFonts w:ascii="Trebuchet MS" w:eastAsia="Trebuchet MS" w:hAnsi="Trebuchet MS" w:cs="Trebuchet MS"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9474A1"/>
    <w:multiLevelType w:val="hybridMultilevel"/>
    <w:tmpl w:val="CFB4AE0E"/>
    <w:lvl w:ilvl="0" w:tplc="0409000B">
      <w:start w:val="1"/>
      <w:numFmt w:val="bullet"/>
      <w:lvlText w:val=""/>
      <w:lvlJc w:val="left"/>
      <w:pPr>
        <w:ind w:left="720" w:hanging="360"/>
      </w:pPr>
      <w:rPr>
        <w:rFonts w:ascii="Wingdings" w:hAnsi="Wingdings" w:hint="default"/>
      </w:rPr>
    </w:lvl>
    <w:lvl w:ilvl="1" w:tplc="A40E1552">
      <w:numFmt w:val="bullet"/>
      <w:lvlText w:val="-"/>
      <w:lvlJc w:val="left"/>
      <w:pPr>
        <w:ind w:left="1440" w:hanging="360"/>
      </w:pPr>
      <w:rPr>
        <w:rFonts w:ascii="Trebuchet MS" w:eastAsia="Trebuchet MS" w:hAnsi="Trebuchet MS" w:cs="Trebuchet M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A12E74"/>
    <w:multiLevelType w:val="hybridMultilevel"/>
    <w:tmpl w:val="858E18D8"/>
    <w:lvl w:ilvl="0" w:tplc="48FEBED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5"/>
  </w:num>
  <w:num w:numId="3">
    <w:abstractNumId w:val="4"/>
  </w:num>
  <w:num w:numId="4">
    <w:abstractNumId w:val="3"/>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
  <w:rsids>
    <w:rsidRoot w:val="00F96C4B"/>
    <w:rsid w:val="00006ACA"/>
    <w:rsid w:val="000077C8"/>
    <w:rsid w:val="00013410"/>
    <w:rsid w:val="00037BD8"/>
    <w:rsid w:val="00045A20"/>
    <w:rsid w:val="00050B03"/>
    <w:rsid w:val="00052C9F"/>
    <w:rsid w:val="000A01BF"/>
    <w:rsid w:val="000B02F3"/>
    <w:rsid w:val="000C49A0"/>
    <w:rsid w:val="000C4E8D"/>
    <w:rsid w:val="000F1CB3"/>
    <w:rsid w:val="000F24D0"/>
    <w:rsid w:val="00102F9C"/>
    <w:rsid w:val="001058B0"/>
    <w:rsid w:val="0011490D"/>
    <w:rsid w:val="0012555D"/>
    <w:rsid w:val="00130C2B"/>
    <w:rsid w:val="00135F1D"/>
    <w:rsid w:val="00140852"/>
    <w:rsid w:val="0014431A"/>
    <w:rsid w:val="001608FA"/>
    <w:rsid w:val="00175108"/>
    <w:rsid w:val="00175AB3"/>
    <w:rsid w:val="0018308B"/>
    <w:rsid w:val="001949E8"/>
    <w:rsid w:val="001B3EFA"/>
    <w:rsid w:val="001F600D"/>
    <w:rsid w:val="001F72CF"/>
    <w:rsid w:val="00200D87"/>
    <w:rsid w:val="00215466"/>
    <w:rsid w:val="002305C9"/>
    <w:rsid w:val="00232FE0"/>
    <w:rsid w:val="002343E9"/>
    <w:rsid w:val="00251836"/>
    <w:rsid w:val="00270C71"/>
    <w:rsid w:val="00284165"/>
    <w:rsid w:val="002879A3"/>
    <w:rsid w:val="00297DB9"/>
    <w:rsid w:val="002B3A1B"/>
    <w:rsid w:val="002B4DAB"/>
    <w:rsid w:val="002B63F5"/>
    <w:rsid w:val="002D169F"/>
    <w:rsid w:val="002E15ED"/>
    <w:rsid w:val="002E3AD6"/>
    <w:rsid w:val="002E7D43"/>
    <w:rsid w:val="002F700D"/>
    <w:rsid w:val="00301AAD"/>
    <w:rsid w:val="0030597D"/>
    <w:rsid w:val="003241F0"/>
    <w:rsid w:val="00331C9D"/>
    <w:rsid w:val="00332EA0"/>
    <w:rsid w:val="00333A28"/>
    <w:rsid w:val="003525F0"/>
    <w:rsid w:val="00357FCE"/>
    <w:rsid w:val="00362DF1"/>
    <w:rsid w:val="003644AE"/>
    <w:rsid w:val="0037646F"/>
    <w:rsid w:val="0038171C"/>
    <w:rsid w:val="00392161"/>
    <w:rsid w:val="003C122A"/>
    <w:rsid w:val="003D720E"/>
    <w:rsid w:val="003F7347"/>
    <w:rsid w:val="0041527C"/>
    <w:rsid w:val="00424408"/>
    <w:rsid w:val="00444FBE"/>
    <w:rsid w:val="00485667"/>
    <w:rsid w:val="00485FE8"/>
    <w:rsid w:val="00490635"/>
    <w:rsid w:val="004964BF"/>
    <w:rsid w:val="00497C9A"/>
    <w:rsid w:val="004A21EC"/>
    <w:rsid w:val="004A2DD9"/>
    <w:rsid w:val="004C7395"/>
    <w:rsid w:val="004D2C89"/>
    <w:rsid w:val="004D799B"/>
    <w:rsid w:val="005250E8"/>
    <w:rsid w:val="005312DD"/>
    <w:rsid w:val="00534117"/>
    <w:rsid w:val="00557895"/>
    <w:rsid w:val="00560075"/>
    <w:rsid w:val="00567A5C"/>
    <w:rsid w:val="005A3A7D"/>
    <w:rsid w:val="005B5113"/>
    <w:rsid w:val="005B5F83"/>
    <w:rsid w:val="005C1DBC"/>
    <w:rsid w:val="005C25A4"/>
    <w:rsid w:val="005E070E"/>
    <w:rsid w:val="005E1736"/>
    <w:rsid w:val="005F71DC"/>
    <w:rsid w:val="00603C82"/>
    <w:rsid w:val="0061522F"/>
    <w:rsid w:val="00621DC9"/>
    <w:rsid w:val="00625A67"/>
    <w:rsid w:val="00632E63"/>
    <w:rsid w:val="00634B14"/>
    <w:rsid w:val="00641835"/>
    <w:rsid w:val="00655179"/>
    <w:rsid w:val="0065555D"/>
    <w:rsid w:val="00666F90"/>
    <w:rsid w:val="00672521"/>
    <w:rsid w:val="00674CE7"/>
    <w:rsid w:val="00680CF0"/>
    <w:rsid w:val="00682B9B"/>
    <w:rsid w:val="00687CFA"/>
    <w:rsid w:val="006A48E4"/>
    <w:rsid w:val="006C2949"/>
    <w:rsid w:val="006C5B22"/>
    <w:rsid w:val="006F5A61"/>
    <w:rsid w:val="007217D4"/>
    <w:rsid w:val="00791ECB"/>
    <w:rsid w:val="007A32FE"/>
    <w:rsid w:val="007B1C60"/>
    <w:rsid w:val="007B3CF6"/>
    <w:rsid w:val="007B6E3C"/>
    <w:rsid w:val="007C74A5"/>
    <w:rsid w:val="007C7FC0"/>
    <w:rsid w:val="007D6663"/>
    <w:rsid w:val="007E4171"/>
    <w:rsid w:val="007E51B8"/>
    <w:rsid w:val="007F080D"/>
    <w:rsid w:val="007F44BF"/>
    <w:rsid w:val="007F6016"/>
    <w:rsid w:val="008071EC"/>
    <w:rsid w:val="008211D0"/>
    <w:rsid w:val="00825608"/>
    <w:rsid w:val="0084361C"/>
    <w:rsid w:val="00847CCC"/>
    <w:rsid w:val="00897605"/>
    <w:rsid w:val="008A4AF9"/>
    <w:rsid w:val="008A57ED"/>
    <w:rsid w:val="008A6CDB"/>
    <w:rsid w:val="008A71E8"/>
    <w:rsid w:val="008B4318"/>
    <w:rsid w:val="008B60F8"/>
    <w:rsid w:val="008C32E6"/>
    <w:rsid w:val="008C5EB1"/>
    <w:rsid w:val="008D0CB8"/>
    <w:rsid w:val="008D1769"/>
    <w:rsid w:val="008D20D7"/>
    <w:rsid w:val="008D5474"/>
    <w:rsid w:val="008D6A5D"/>
    <w:rsid w:val="008E6C88"/>
    <w:rsid w:val="008F02F2"/>
    <w:rsid w:val="008F28AF"/>
    <w:rsid w:val="008F35C9"/>
    <w:rsid w:val="008F7956"/>
    <w:rsid w:val="00906C25"/>
    <w:rsid w:val="00923AC2"/>
    <w:rsid w:val="00930469"/>
    <w:rsid w:val="00940B0F"/>
    <w:rsid w:val="00945D06"/>
    <w:rsid w:val="0095012A"/>
    <w:rsid w:val="0097364C"/>
    <w:rsid w:val="00973DB2"/>
    <w:rsid w:val="00985A50"/>
    <w:rsid w:val="009A20D0"/>
    <w:rsid w:val="009C1BC6"/>
    <w:rsid w:val="009D2850"/>
    <w:rsid w:val="009E1F1A"/>
    <w:rsid w:val="009F0E8C"/>
    <w:rsid w:val="009F482D"/>
    <w:rsid w:val="00A03DE4"/>
    <w:rsid w:val="00A0412D"/>
    <w:rsid w:val="00A071DC"/>
    <w:rsid w:val="00A23C33"/>
    <w:rsid w:val="00A26951"/>
    <w:rsid w:val="00A54784"/>
    <w:rsid w:val="00A701EF"/>
    <w:rsid w:val="00A75AF7"/>
    <w:rsid w:val="00A77301"/>
    <w:rsid w:val="00A869EB"/>
    <w:rsid w:val="00A94E80"/>
    <w:rsid w:val="00AD5EBD"/>
    <w:rsid w:val="00AE3972"/>
    <w:rsid w:val="00AF6DB7"/>
    <w:rsid w:val="00B00ED1"/>
    <w:rsid w:val="00B12010"/>
    <w:rsid w:val="00B15C42"/>
    <w:rsid w:val="00B25045"/>
    <w:rsid w:val="00B3102F"/>
    <w:rsid w:val="00B332E8"/>
    <w:rsid w:val="00B376AE"/>
    <w:rsid w:val="00B513A7"/>
    <w:rsid w:val="00B673D8"/>
    <w:rsid w:val="00B73F02"/>
    <w:rsid w:val="00B75CF1"/>
    <w:rsid w:val="00B77E21"/>
    <w:rsid w:val="00B82301"/>
    <w:rsid w:val="00B84135"/>
    <w:rsid w:val="00B849FC"/>
    <w:rsid w:val="00B96ED2"/>
    <w:rsid w:val="00BA3E8D"/>
    <w:rsid w:val="00BC1245"/>
    <w:rsid w:val="00BC6988"/>
    <w:rsid w:val="00BD30E9"/>
    <w:rsid w:val="00BD7FC0"/>
    <w:rsid w:val="00BE154E"/>
    <w:rsid w:val="00C037EE"/>
    <w:rsid w:val="00C0745C"/>
    <w:rsid w:val="00C11814"/>
    <w:rsid w:val="00C1779E"/>
    <w:rsid w:val="00C25F97"/>
    <w:rsid w:val="00C322B0"/>
    <w:rsid w:val="00C470B9"/>
    <w:rsid w:val="00C5203B"/>
    <w:rsid w:val="00C56B13"/>
    <w:rsid w:val="00C93685"/>
    <w:rsid w:val="00CB3308"/>
    <w:rsid w:val="00CB7ADC"/>
    <w:rsid w:val="00CC3DC4"/>
    <w:rsid w:val="00CF23C5"/>
    <w:rsid w:val="00CF2B02"/>
    <w:rsid w:val="00D02EFD"/>
    <w:rsid w:val="00D05364"/>
    <w:rsid w:val="00D2028C"/>
    <w:rsid w:val="00D23E4E"/>
    <w:rsid w:val="00D27655"/>
    <w:rsid w:val="00D31F4C"/>
    <w:rsid w:val="00D63F93"/>
    <w:rsid w:val="00D8179C"/>
    <w:rsid w:val="00D86684"/>
    <w:rsid w:val="00DA4E26"/>
    <w:rsid w:val="00DB7A63"/>
    <w:rsid w:val="00DE62FA"/>
    <w:rsid w:val="00E035F3"/>
    <w:rsid w:val="00E26D5D"/>
    <w:rsid w:val="00E372B6"/>
    <w:rsid w:val="00E44951"/>
    <w:rsid w:val="00E4515E"/>
    <w:rsid w:val="00E56C72"/>
    <w:rsid w:val="00E8163F"/>
    <w:rsid w:val="00E9330C"/>
    <w:rsid w:val="00E95BE5"/>
    <w:rsid w:val="00EA0E58"/>
    <w:rsid w:val="00ED059E"/>
    <w:rsid w:val="00ED43A7"/>
    <w:rsid w:val="00ED44E8"/>
    <w:rsid w:val="00EE7061"/>
    <w:rsid w:val="00F0054E"/>
    <w:rsid w:val="00F02C09"/>
    <w:rsid w:val="00F053B5"/>
    <w:rsid w:val="00F31965"/>
    <w:rsid w:val="00F336D4"/>
    <w:rsid w:val="00F354D1"/>
    <w:rsid w:val="00F411C5"/>
    <w:rsid w:val="00F8514B"/>
    <w:rsid w:val="00F96C4B"/>
    <w:rsid w:val="00FA4963"/>
    <w:rsid w:val="00FA7264"/>
    <w:rsid w:val="00FB27AC"/>
    <w:rsid w:val="00FB5064"/>
    <w:rsid w:val="00FD2363"/>
    <w:rsid w:val="00FE06B6"/>
    <w:rsid w:val="00FE4A7F"/>
    <w:rsid w:val="00FE59CD"/>
    <w:rsid w:val="00FE75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o-RO" w:eastAsia="ro-RO" w:bidi="ro-RO"/>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96C4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0"/>
    <w:rsid w:val="00F96C4B"/>
    <w:rPr>
      <w:rFonts w:ascii="Trebuchet MS" w:eastAsia="Trebuchet MS" w:hAnsi="Trebuchet MS" w:cs="Trebuchet MS"/>
      <w:b w:val="0"/>
      <w:bCs w:val="0"/>
      <w:i w:val="0"/>
      <w:iCs w:val="0"/>
      <w:smallCaps w:val="0"/>
      <w:strike w:val="0"/>
      <w:sz w:val="22"/>
      <w:szCs w:val="22"/>
      <w:u w:val="none"/>
      <w:shd w:val="clear" w:color="auto" w:fill="auto"/>
    </w:rPr>
  </w:style>
  <w:style w:type="character" w:customStyle="1" w:styleId="Heading1">
    <w:name w:val="Heading #1_"/>
    <w:basedOn w:val="DefaultParagraphFont"/>
    <w:link w:val="Heading10"/>
    <w:rsid w:val="00F96C4B"/>
    <w:rPr>
      <w:rFonts w:ascii="Trebuchet MS" w:eastAsia="Trebuchet MS" w:hAnsi="Trebuchet MS" w:cs="Trebuchet MS"/>
      <w:b w:val="0"/>
      <w:bCs w:val="0"/>
      <w:i w:val="0"/>
      <w:iCs w:val="0"/>
      <w:smallCaps w:val="0"/>
      <w:strike w:val="0"/>
      <w:sz w:val="22"/>
      <w:szCs w:val="22"/>
      <w:u w:val="none"/>
      <w:shd w:val="clear" w:color="auto" w:fill="auto"/>
    </w:rPr>
  </w:style>
  <w:style w:type="paragraph" w:customStyle="1" w:styleId="Bodytext0">
    <w:name w:val="Body text"/>
    <w:basedOn w:val="Normal"/>
    <w:link w:val="Bodytext"/>
    <w:qFormat/>
    <w:rsid w:val="00F96C4B"/>
    <w:pPr>
      <w:spacing w:line="271" w:lineRule="auto"/>
      <w:ind w:firstLine="400"/>
    </w:pPr>
    <w:rPr>
      <w:rFonts w:ascii="Trebuchet MS" w:eastAsia="Trebuchet MS" w:hAnsi="Trebuchet MS" w:cs="Trebuchet MS"/>
      <w:sz w:val="22"/>
      <w:szCs w:val="22"/>
    </w:rPr>
  </w:style>
  <w:style w:type="paragraph" w:customStyle="1" w:styleId="Heading10">
    <w:name w:val="Heading #1"/>
    <w:basedOn w:val="Normal"/>
    <w:link w:val="Heading1"/>
    <w:rsid w:val="00F96C4B"/>
    <w:pPr>
      <w:spacing w:after="120" w:line="271" w:lineRule="auto"/>
      <w:jc w:val="center"/>
      <w:outlineLvl w:val="0"/>
    </w:pPr>
    <w:rPr>
      <w:rFonts w:ascii="Trebuchet MS" w:eastAsia="Trebuchet MS" w:hAnsi="Trebuchet MS" w:cs="Trebuchet MS"/>
      <w:sz w:val="22"/>
      <w:szCs w:val="22"/>
    </w:rPr>
  </w:style>
  <w:style w:type="character" w:customStyle="1" w:styleId="rvts9">
    <w:name w:val="rvts9"/>
    <w:basedOn w:val="DefaultParagraphFont"/>
    <w:qFormat/>
    <w:rsid w:val="00FE7509"/>
  </w:style>
  <w:style w:type="character" w:customStyle="1" w:styleId="Bodytext2">
    <w:name w:val="Body text (2)_"/>
    <w:basedOn w:val="DefaultParagraphFont"/>
    <w:link w:val="Bodytext20"/>
    <w:locked/>
    <w:rsid w:val="00006ACA"/>
    <w:rPr>
      <w:rFonts w:ascii="Trebuchet MS" w:eastAsia="Trebuchet MS" w:hAnsi="Trebuchet MS" w:cs="Trebuchet MS"/>
    </w:rPr>
  </w:style>
  <w:style w:type="paragraph" w:customStyle="1" w:styleId="Bodytext20">
    <w:name w:val="Body text (2)"/>
    <w:basedOn w:val="Normal"/>
    <w:link w:val="Bodytext2"/>
    <w:rsid w:val="00006ACA"/>
    <w:pPr>
      <w:ind w:firstLine="380"/>
    </w:pPr>
    <w:rPr>
      <w:rFonts w:ascii="Trebuchet MS" w:eastAsia="Trebuchet MS" w:hAnsi="Trebuchet MS" w:cs="Trebuchet MS"/>
      <w:color w:val="auto"/>
    </w:rPr>
  </w:style>
  <w:style w:type="paragraph" w:styleId="NoSpacing">
    <w:name w:val="No Spacing"/>
    <w:uiPriority w:val="1"/>
    <w:qFormat/>
    <w:rsid w:val="00006ACA"/>
    <w:pPr>
      <w:widowControl/>
    </w:pPr>
    <w:rPr>
      <w:rFonts w:asciiTheme="minorHAnsi" w:eastAsiaTheme="minorHAnsi" w:hAnsiTheme="minorHAnsi" w:cstheme="minorBidi"/>
      <w:sz w:val="22"/>
      <w:szCs w:val="22"/>
      <w:lang w:val="en-GB" w:eastAsia="en-US" w:bidi="ar-SA"/>
    </w:rPr>
  </w:style>
  <w:style w:type="paragraph" w:styleId="BodyTextIndent">
    <w:name w:val="Body Text Indent"/>
    <w:basedOn w:val="Normal"/>
    <w:link w:val="BodyTextIndentChar"/>
    <w:rsid w:val="003D720E"/>
    <w:pPr>
      <w:widowControl/>
      <w:ind w:left="3600" w:firstLine="720"/>
    </w:pPr>
    <w:rPr>
      <w:rFonts w:ascii="Times New Roman" w:eastAsia="Times New Roman" w:hAnsi="Times New Roman" w:cs="Times New Roman"/>
      <w:b/>
      <w:bCs/>
      <w:color w:val="auto"/>
      <w:sz w:val="28"/>
      <w:lang w:val="en-GB" w:eastAsia="en-US" w:bidi="ar-SA"/>
    </w:rPr>
  </w:style>
  <w:style w:type="character" w:customStyle="1" w:styleId="BodyTextIndentChar">
    <w:name w:val="Body Text Indent Char"/>
    <w:basedOn w:val="DefaultParagraphFont"/>
    <w:link w:val="BodyTextIndent"/>
    <w:rsid w:val="003D720E"/>
    <w:rPr>
      <w:rFonts w:ascii="Times New Roman" w:eastAsia="Times New Roman" w:hAnsi="Times New Roman" w:cs="Times New Roman"/>
      <w:b/>
      <w:bCs/>
      <w:sz w:val="28"/>
      <w:lang w:val="en-GB" w:eastAsia="en-US" w:bidi="ar-SA"/>
    </w:rPr>
  </w:style>
  <w:style w:type="paragraph" w:styleId="Header">
    <w:name w:val="header"/>
    <w:basedOn w:val="Normal"/>
    <w:link w:val="HeaderChar"/>
    <w:uiPriority w:val="99"/>
    <w:semiHidden/>
    <w:unhideWhenUsed/>
    <w:rsid w:val="00AD5EBD"/>
    <w:pPr>
      <w:tabs>
        <w:tab w:val="center" w:pos="4513"/>
        <w:tab w:val="right" w:pos="9026"/>
      </w:tabs>
    </w:pPr>
  </w:style>
  <w:style w:type="character" w:customStyle="1" w:styleId="HeaderChar">
    <w:name w:val="Header Char"/>
    <w:basedOn w:val="DefaultParagraphFont"/>
    <w:link w:val="Header"/>
    <w:uiPriority w:val="99"/>
    <w:semiHidden/>
    <w:rsid w:val="00AD5EBD"/>
    <w:rPr>
      <w:color w:val="000000"/>
    </w:rPr>
  </w:style>
  <w:style w:type="paragraph" w:styleId="Footer">
    <w:name w:val="footer"/>
    <w:basedOn w:val="Normal"/>
    <w:link w:val="FooterChar"/>
    <w:uiPriority w:val="99"/>
    <w:unhideWhenUsed/>
    <w:rsid w:val="00AD5EBD"/>
    <w:pPr>
      <w:tabs>
        <w:tab w:val="center" w:pos="4513"/>
        <w:tab w:val="right" w:pos="9026"/>
      </w:tabs>
    </w:pPr>
  </w:style>
  <w:style w:type="character" w:customStyle="1" w:styleId="FooterChar">
    <w:name w:val="Footer Char"/>
    <w:basedOn w:val="DefaultParagraphFont"/>
    <w:link w:val="Footer"/>
    <w:uiPriority w:val="99"/>
    <w:rsid w:val="00AD5EBD"/>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970664-71FB-4960-AD59-A021AED34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2774</Words>
  <Characters>15812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Jula</dc:creator>
  <cp:lastModifiedBy>Tatiana Nicolau</cp:lastModifiedBy>
  <cp:revision>3</cp:revision>
  <cp:lastPrinted>2025-01-14T07:26:00Z</cp:lastPrinted>
  <dcterms:created xsi:type="dcterms:W3CDTF">2025-01-14T08:49:00Z</dcterms:created>
  <dcterms:modified xsi:type="dcterms:W3CDTF">2025-01-14T08:49:00Z</dcterms:modified>
</cp:coreProperties>
</file>