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5C" w:rsidRPr="00FA2B5C" w:rsidRDefault="00FA2B5C" w:rsidP="00FA2B5C">
      <w:pPr>
        <w:pStyle w:val="al"/>
        <w:spacing w:line="345" w:lineRule="atLeast"/>
        <w:rPr>
          <w:rFonts w:ascii="Arial" w:hAnsi="Arial" w:cs="Arial"/>
          <w:color w:val="333333"/>
          <w:sz w:val="21"/>
          <w:szCs w:val="21"/>
          <w:lang w:val="ro-RO"/>
        </w:rPr>
      </w:pPr>
      <w:r w:rsidRPr="00FA2B5C">
        <w:rPr>
          <w:rFonts w:ascii="Arial" w:hAnsi="Arial" w:cs="Arial"/>
          <w:b/>
          <w:bCs/>
          <w:color w:val="333333"/>
          <w:sz w:val="21"/>
          <w:szCs w:val="21"/>
          <w:lang w:val="ro-RO"/>
        </w:rPr>
        <w:t xml:space="preserve">Art. 139  alin </w:t>
      </w:r>
      <w:r w:rsidRPr="00FA2B5C">
        <w:rPr>
          <w:rFonts w:ascii="Arial" w:hAnsi="Arial" w:cs="Arial"/>
          <w:color w:val="333333"/>
          <w:sz w:val="21"/>
          <w:szCs w:val="21"/>
          <w:lang w:val="ro-RO"/>
        </w:rPr>
        <w:t xml:space="preserve">(3) În situaţiile prevăzute la </w:t>
      </w:r>
      <w:hyperlink r:id="rId5" w:anchor="p-551280392" w:tgtFrame="_blank" w:history="1">
        <w:r w:rsidRPr="00FA2B5C">
          <w:rPr>
            <w:rStyle w:val="Hyperlink"/>
            <w:rFonts w:ascii="Arial" w:hAnsi="Arial" w:cs="Arial"/>
            <w:sz w:val="21"/>
            <w:szCs w:val="21"/>
            <w:lang w:val="ro-RO"/>
          </w:rPr>
          <w:t>alin. (1)</w:t>
        </w:r>
      </w:hyperlink>
      <w:r w:rsidRPr="00FA2B5C">
        <w:rPr>
          <w:rFonts w:ascii="Arial" w:hAnsi="Arial" w:cs="Arial"/>
          <w:color w:val="333333"/>
          <w:sz w:val="21"/>
          <w:szCs w:val="21"/>
          <w:lang w:val="ro-RO"/>
        </w:rPr>
        <w:t xml:space="preserve"> în care, pentru o anumită perioadă care constituie stagiu de cotizare, nu se poate face dovada venitului total lunar realizat, brut sau net, după caz, la determinarea punctajelor lunare se utilizează salariile brute sau nete, după caz, în conformitate cu modul de înscriere a acestora în carnetul de muncă, precum şi sporurile cu caracter permanent care, după data de 1 aprilie 1992, au făcut parte din baza de calcul al pensiilor conform legislaţiei anterioare şi care sunt înscrise în carnetul de muncă ori sunt dovedite cu adeverinţe eliberate de către angajatori, deţinătorii legali de arhive sau operatorii economici autorizaţi de Arhivele Naţionale pentru prestarea serviciilor arhivistice, care au dreptul legal de a certifica aceste date, în original.</w:t>
      </w:r>
    </w:p>
    <w:p w:rsidR="001E3D9A" w:rsidRPr="00FA2B5C" w:rsidRDefault="001E3D9A">
      <w:pPr>
        <w:rPr>
          <w:lang w:val="ro-RO"/>
        </w:rPr>
      </w:pPr>
      <w:bookmarkStart w:id="0" w:name="_GoBack"/>
      <w:bookmarkEnd w:id="0"/>
    </w:p>
    <w:sectPr w:rsidR="001E3D9A" w:rsidRPr="00FA2B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A0"/>
    <w:rsid w:val="001E3D9A"/>
    <w:rsid w:val="003938A0"/>
    <w:rsid w:val="005817FF"/>
    <w:rsid w:val="00737207"/>
    <w:rsid w:val="00844BFA"/>
    <w:rsid w:val="00A17201"/>
    <w:rsid w:val="00FA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B5C"/>
    <w:rPr>
      <w:color w:val="0000FF"/>
      <w:u w:val="single"/>
    </w:rPr>
  </w:style>
  <w:style w:type="paragraph" w:customStyle="1" w:styleId="al">
    <w:name w:val="a_l"/>
    <w:basedOn w:val="Normal"/>
    <w:rsid w:val="00FA2B5C"/>
    <w:pPr>
      <w:spacing w:after="0" w:line="240" w:lineRule="auto"/>
      <w:jc w:val="both"/>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B5C"/>
    <w:rPr>
      <w:color w:val="0000FF"/>
      <w:u w:val="single"/>
    </w:rPr>
  </w:style>
  <w:style w:type="paragraph" w:customStyle="1" w:styleId="al">
    <w:name w:val="a_l"/>
    <w:basedOn w:val="Normal"/>
    <w:rsid w:val="00FA2B5C"/>
    <w:pPr>
      <w:spacing w:after="0" w:line="240" w:lineRule="auto"/>
      <w:jc w:val="both"/>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e5.ro/App/Document/ge2dknrrge2dm/legea-nr-360-2023-privind-sistemul-public-de-pensii?pid=551280392&amp;d=2023-1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Cristea</dc:creator>
  <cp:keywords/>
  <dc:description/>
  <cp:lastModifiedBy>Gabi Cristea</cp:lastModifiedBy>
  <cp:revision>2</cp:revision>
  <dcterms:created xsi:type="dcterms:W3CDTF">2024-07-08T13:51:00Z</dcterms:created>
  <dcterms:modified xsi:type="dcterms:W3CDTF">2024-07-08T13:52:00Z</dcterms:modified>
</cp:coreProperties>
</file>